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5063E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附件1：竞租须知</w:t>
      </w:r>
    </w:p>
    <w:p w14:paraId="74E25A4F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 w14:paraId="14BCCA6A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94FDDC8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江油市蜀龙湾旅游发展有限公司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”）现就经营性资产竞租有关事宜告知如下：</w:t>
      </w:r>
    </w:p>
    <w:p w14:paraId="2E1FA6C0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 w14:paraId="0A57018A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竞租人应按《竞租公告》的要求在规定时间、地点报名，并据实提交有关信息（个人身份证明或营业执照副本、法定代表人身份证及身份证明、法定代表人授权委托书、委托代理人的身份证等）。</w:t>
      </w:r>
    </w:p>
    <w:p w14:paraId="05DF2628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签订《成交确认书》或《租赁合同书》。</w:t>
      </w:r>
    </w:p>
    <w:p w14:paraId="579AAE07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签订《租赁合同书》，若逾期未到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签订的，则视为该竞租人自动放弃该资产租赁权。</w:t>
      </w:r>
    </w:p>
    <w:p w14:paraId="7686D85E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签订租赁合同。</w:t>
      </w:r>
    </w:p>
    <w:p w14:paraId="1CAFC4C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电话通知（号码：0816-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3226392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）时间为准。竞租人应提前到达会场，凭身份证明领取号牌。若竞租人未按规定时间到场，则视为该竞租人自动放弃本次竞租权。</w:t>
      </w:r>
    </w:p>
    <w:p w14:paraId="3496CCB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 w14:paraId="5C6763C6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并承担由此引起的全部法律责任。</w:t>
      </w:r>
    </w:p>
    <w:p w14:paraId="62D104AC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100的</w:t>
      </w:r>
      <w:r>
        <w:rPr>
          <w:rFonts w:hint="eastAsia" w:ascii="仿宋_GB2312" w:hAnsi="仿宋_GB2312" w:eastAsia="仿宋_GB2312" w:cs="仿宋_GB2312"/>
          <w:sz w:val="32"/>
          <w:szCs w:val="32"/>
        </w:rPr>
        <w:t>整数或倍数。应价最高者若现场重复三次仍无人加价时，便击槌确定承租人。若竞租人被确定为承租人后拒绝现场签订《成交确认书》或未按《成交确认书》规定的时间与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签订《租赁合同》，则视为竞租人已经构成实质性违约，并承担由此引起的法律责任。</w:t>
      </w:r>
    </w:p>
    <w:p w14:paraId="712043BB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资产</w:t>
      </w:r>
      <w:r>
        <w:rPr>
          <w:rFonts w:hint="eastAsia" w:ascii="仿宋_GB2312" w:hAnsi="仿宋_GB2312" w:eastAsia="仿宋_GB2312" w:cs="仿宋_GB2312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，否则将按违约处理，并承担由此引起的法律责任。</w:t>
      </w:r>
    </w:p>
    <w:p w14:paraId="23EB367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年起租，最高不超过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再次召开公开竞租大会确定新的承租人，原承租人在同等条件下享有优先承租权。</w:t>
      </w:r>
    </w:p>
    <w:p w14:paraId="30862BFE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393959F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 w14:paraId="716BF967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10AEBFB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送达文件的通讯地址：</w:t>
      </w:r>
    </w:p>
    <w:p w14:paraId="79ADC94A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DB27926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 w14:paraId="0385080C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E4662EF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 w14:paraId="2183B354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p w14:paraId="4D63FE43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86D394">
      <w:pPr>
        <w:spacing w:line="574" w:lineRule="exact"/>
        <w:ind w:firstLine="2560" w:firstLineChars="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3B68C29E">
      <w:pPr>
        <w:rPr>
          <w:rFonts w:ascii="仿宋_GB2312" w:hAnsi="仿宋_GB2312" w:eastAsia="仿宋_GB2312" w:cs="仿宋_GB2312"/>
          <w:sz w:val="32"/>
          <w:szCs w:val="32"/>
        </w:rPr>
      </w:pPr>
    </w:p>
    <w:p w14:paraId="64FFAEB9">
      <w:pPr>
        <w:rPr>
          <w:rFonts w:ascii="仿宋_GB2312" w:hAnsi="仿宋_GB2312" w:eastAsia="仿宋_GB2312" w:cs="仿宋_GB2312"/>
          <w:sz w:val="32"/>
          <w:szCs w:val="32"/>
        </w:rPr>
      </w:pPr>
    </w:p>
    <w:p w14:paraId="7B00628A">
      <w:pPr>
        <w:rPr>
          <w:rFonts w:ascii="仿宋_GB2312" w:hAnsi="仿宋_GB2312" w:eastAsia="仿宋_GB2312" w:cs="仿宋_GB2312"/>
          <w:sz w:val="32"/>
          <w:szCs w:val="32"/>
        </w:rPr>
      </w:pPr>
    </w:p>
    <w:p w14:paraId="1286E772">
      <w:pPr>
        <w:rPr>
          <w:rFonts w:ascii="仿宋_GB2312" w:hAnsi="仿宋_GB2312" w:eastAsia="仿宋_GB2312" w:cs="仿宋_GB2312"/>
          <w:sz w:val="32"/>
          <w:szCs w:val="32"/>
        </w:rPr>
      </w:pPr>
    </w:p>
    <w:p w14:paraId="25DEFE80"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9B05B60-7FBA-449F-91BA-925B548B6FF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471DEC7-B563-4E12-8E59-EC626E6C64C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C8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2025-11-17T01:26:01Z</dcterms:created>
  <dc:creator>Administrator</dc:creator>
  <cp:lastModifiedBy>一路向前</cp:lastModifiedBy>
  <dcterms:modified xsi:type="dcterms:W3CDTF">2025-11-17T01:26:14Z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eyJoZGlkIjoiMWQ4M2Y5YjAyZjQ3YzYyMjcwNzQ3ZWNlNTYzNWVkNGEiLCJ1c2VySWQiOiI1MjQxODk4MTQifQ==</vt:lpwstr>
  </property>
  <property fmtid="{D5CDD505-2E9C-101B-9397-08002B2CF9AE}" pid="4" name="ICV">
    <vt:lpwstr>8C6C6FC3E0D5479689E35C658A90E9C2_12</vt:lpwstr>
  </property>
</Properties>
</file>