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为四川江油画屏尚景景区管理有限责任公司提供窦圌山索道改建项目设计服务</w:t>
      </w:r>
      <w:r>
        <w:rPr>
          <w:rFonts w:hint="eastAsia" w:ascii="仿宋" w:hAnsi="仿宋" w:eastAsia="仿宋" w:cs="仿宋"/>
          <w:b w:val="0"/>
          <w:bCs w:val="0"/>
          <w:sz w:val="32"/>
          <w:szCs w:val="32"/>
          <w:u w:val="none" w:color="auto"/>
          <w:lang w:eastAsia="zh-CN"/>
        </w:rPr>
        <w:t>。</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0B25CB80">
      <w:pPr>
        <w:pStyle w:val="2"/>
        <w:numPr>
          <w:ilvl w:val="0"/>
          <w:numId w:val="2"/>
        </w:numPr>
        <w:ind w:firstLine="640" w:firstLineChars="200"/>
        <w:rPr>
          <w:rFonts w:hint="eastAsia" w:ascii="仿宋" w:hAnsi="仿宋" w:eastAsia="仿宋" w:cs="仿宋"/>
          <w:bCs w:val="0"/>
          <w:sz w:val="32"/>
          <w:szCs w:val="32"/>
          <w:lang w:eastAsia="zh-CN"/>
        </w:rPr>
      </w:pPr>
      <w:r>
        <w:rPr>
          <w:rFonts w:hint="eastAsia" w:ascii="仿宋" w:hAnsi="仿宋" w:eastAsia="仿宋" w:cs="仿宋"/>
          <w:bCs w:val="0"/>
          <w:sz w:val="32"/>
          <w:szCs w:val="32"/>
          <w:lang w:eastAsia="zh-CN"/>
        </w:rPr>
        <w:t>此次窦圌山景区步游道和观光缆车改造工程一标段（窦圌山索道改建项目）</w:t>
      </w:r>
      <w:bookmarkStart w:id="0" w:name="_GoBack"/>
      <w:bookmarkEnd w:id="0"/>
      <w:r>
        <w:rPr>
          <w:rFonts w:hint="eastAsia" w:ascii="仿宋" w:hAnsi="仿宋" w:eastAsia="仿宋" w:cs="仿宋"/>
          <w:bCs w:val="0"/>
          <w:sz w:val="32"/>
          <w:szCs w:val="32"/>
          <w:lang w:eastAsia="zh-CN"/>
        </w:rPr>
        <w:t>设计服务最高限价为人民币490000元。</w:t>
      </w:r>
    </w:p>
    <w:tbl>
      <w:tblPr>
        <w:tblStyle w:val="15"/>
        <w:tblW w:w="8215" w:type="dxa"/>
        <w:jc w:val="center"/>
        <w:tblLayout w:type="fixed"/>
        <w:tblCellMar>
          <w:top w:w="0" w:type="dxa"/>
          <w:left w:w="0" w:type="dxa"/>
          <w:bottom w:w="0" w:type="dxa"/>
          <w:right w:w="0" w:type="dxa"/>
        </w:tblCellMar>
      </w:tblPr>
      <w:tblGrid>
        <w:gridCol w:w="355"/>
        <w:gridCol w:w="992"/>
        <w:gridCol w:w="1417"/>
        <w:gridCol w:w="2717"/>
        <w:gridCol w:w="1367"/>
        <w:gridCol w:w="1367"/>
      </w:tblGrid>
      <w:tr w14:paraId="186C55EE">
        <w:tblPrEx>
          <w:tblCellMar>
            <w:top w:w="0" w:type="dxa"/>
            <w:left w:w="0" w:type="dxa"/>
            <w:bottom w:w="0" w:type="dxa"/>
            <w:right w:w="0" w:type="dxa"/>
          </w:tblCellMar>
        </w:tblPrEx>
        <w:trPr>
          <w:trHeight w:val="870" w:hRule="exact"/>
          <w:jc w:val="center"/>
        </w:trPr>
        <w:tc>
          <w:tcPr>
            <w:tcW w:w="355" w:type="dxa"/>
            <w:tcBorders>
              <w:top w:val="single" w:color="000000" w:sz="8" w:space="0"/>
              <w:left w:val="single" w:color="000000" w:sz="8" w:space="0"/>
              <w:bottom w:val="single" w:color="000000" w:sz="8" w:space="0"/>
              <w:right w:val="single" w:color="000000" w:sz="8" w:space="0"/>
            </w:tcBorders>
            <w:vAlign w:val="center"/>
          </w:tcPr>
          <w:p w14:paraId="08789383">
            <w:pPr>
              <w:pStyle w:val="16"/>
              <w:spacing w:before="124"/>
              <w:jc w:val="center"/>
              <w:rPr>
                <w:rFonts w:hint="eastAsia" w:ascii="仿宋" w:hAnsi="仿宋" w:eastAsia="仿宋" w:cs="仿宋"/>
                <w:sz w:val="24"/>
                <w:szCs w:val="24"/>
              </w:rPr>
            </w:pPr>
            <w:r>
              <w:rPr>
                <w:rFonts w:ascii="仿宋" w:hAnsi="仿宋" w:eastAsia="仿宋" w:cs="仿宋"/>
                <w:sz w:val="24"/>
                <w:szCs w:val="24"/>
              </w:rPr>
              <w:t>序号</w:t>
            </w:r>
          </w:p>
        </w:tc>
        <w:tc>
          <w:tcPr>
            <w:tcW w:w="992" w:type="dxa"/>
            <w:tcBorders>
              <w:top w:val="single" w:color="000000" w:sz="8" w:space="0"/>
              <w:left w:val="single" w:color="000000" w:sz="8" w:space="0"/>
              <w:bottom w:val="single" w:color="000000" w:sz="8" w:space="0"/>
              <w:right w:val="single" w:color="000000" w:sz="8" w:space="0"/>
            </w:tcBorders>
            <w:vAlign w:val="center"/>
          </w:tcPr>
          <w:p w14:paraId="14BFAF1B">
            <w:pPr>
              <w:pStyle w:val="16"/>
              <w:spacing w:before="124"/>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项目阶段</w:t>
            </w:r>
          </w:p>
        </w:tc>
        <w:tc>
          <w:tcPr>
            <w:tcW w:w="1417" w:type="dxa"/>
            <w:tcBorders>
              <w:top w:val="single" w:color="000000" w:sz="8" w:space="0"/>
              <w:left w:val="single" w:color="000000" w:sz="8" w:space="0"/>
              <w:bottom w:val="single" w:color="000000" w:sz="8" w:space="0"/>
              <w:right w:val="single" w:color="000000" w:sz="8" w:space="0"/>
            </w:tcBorders>
            <w:vAlign w:val="center"/>
          </w:tcPr>
          <w:p w14:paraId="18AD6039">
            <w:pPr>
              <w:pStyle w:val="16"/>
              <w:spacing w:before="124"/>
              <w:jc w:val="center"/>
              <w:rPr>
                <w:rFonts w:hint="eastAsia" w:ascii="仿宋" w:hAnsi="仿宋" w:eastAsia="仿宋" w:cs="仿宋"/>
                <w:sz w:val="24"/>
                <w:szCs w:val="24"/>
              </w:rPr>
            </w:pPr>
            <w:r>
              <w:rPr>
                <w:rFonts w:ascii="仿宋" w:hAnsi="仿宋" w:eastAsia="仿宋" w:cs="仿宋"/>
                <w:sz w:val="24"/>
                <w:szCs w:val="24"/>
              </w:rPr>
              <w:t>项目名称</w:t>
            </w:r>
          </w:p>
        </w:tc>
        <w:tc>
          <w:tcPr>
            <w:tcW w:w="2717" w:type="dxa"/>
            <w:tcBorders>
              <w:top w:val="single" w:color="000000" w:sz="8" w:space="0"/>
              <w:left w:val="single" w:color="000000" w:sz="8" w:space="0"/>
              <w:bottom w:val="single" w:color="auto" w:sz="4" w:space="0"/>
              <w:right w:val="single" w:color="000000" w:sz="8" w:space="0"/>
            </w:tcBorders>
            <w:vAlign w:val="center"/>
          </w:tcPr>
          <w:p w14:paraId="4E513423">
            <w:pPr>
              <w:pStyle w:val="16"/>
              <w:spacing w:before="124"/>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实施内容</w:t>
            </w:r>
          </w:p>
        </w:tc>
        <w:tc>
          <w:tcPr>
            <w:tcW w:w="1367" w:type="dxa"/>
            <w:tcBorders>
              <w:top w:val="single" w:color="000000" w:sz="8" w:space="0"/>
              <w:left w:val="single" w:color="000000" w:sz="8" w:space="0"/>
              <w:bottom w:val="single" w:color="000000" w:sz="8" w:space="0"/>
              <w:right w:val="single" w:color="000000" w:sz="8" w:space="0"/>
            </w:tcBorders>
            <w:vAlign w:val="center"/>
          </w:tcPr>
          <w:p w14:paraId="1C49FCDB">
            <w:pPr>
              <w:pStyle w:val="16"/>
              <w:spacing w:before="124"/>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要求</w:t>
            </w:r>
          </w:p>
        </w:tc>
        <w:tc>
          <w:tcPr>
            <w:tcW w:w="1367" w:type="dxa"/>
            <w:tcBorders>
              <w:top w:val="single" w:color="000000" w:sz="8" w:space="0"/>
              <w:left w:val="single" w:color="000000" w:sz="8" w:space="0"/>
              <w:bottom w:val="single" w:color="000000" w:sz="8" w:space="0"/>
              <w:right w:val="single" w:color="000000" w:sz="8" w:space="0"/>
            </w:tcBorders>
            <w:vAlign w:val="center"/>
          </w:tcPr>
          <w:p w14:paraId="5D7624BD">
            <w:pPr>
              <w:pStyle w:val="16"/>
              <w:spacing w:before="124"/>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价格（万元）</w:t>
            </w:r>
          </w:p>
        </w:tc>
      </w:tr>
      <w:tr w14:paraId="5158BCA6">
        <w:tblPrEx>
          <w:tblCellMar>
            <w:top w:w="0" w:type="dxa"/>
            <w:left w:w="0" w:type="dxa"/>
            <w:bottom w:w="0" w:type="dxa"/>
            <w:right w:w="0" w:type="dxa"/>
          </w:tblCellMar>
        </w:tblPrEx>
        <w:trPr>
          <w:trHeight w:val="936" w:hRule="exact"/>
          <w:jc w:val="center"/>
        </w:trPr>
        <w:tc>
          <w:tcPr>
            <w:tcW w:w="355" w:type="dxa"/>
            <w:vMerge w:val="restart"/>
            <w:tcBorders>
              <w:top w:val="single" w:color="000000" w:sz="8" w:space="0"/>
              <w:left w:val="single" w:color="000000" w:sz="8" w:space="0"/>
              <w:right w:val="single" w:color="000000" w:sz="8" w:space="0"/>
            </w:tcBorders>
            <w:vAlign w:val="center"/>
          </w:tcPr>
          <w:p w14:paraId="3B701818">
            <w:pPr>
              <w:pStyle w:val="16"/>
              <w:spacing w:before="84"/>
              <w:jc w:val="center"/>
              <w:rPr>
                <w:rFonts w:ascii="仿宋"/>
                <w:sz w:val="24"/>
                <w:lang w:eastAsia="zh-CN"/>
              </w:rPr>
            </w:pPr>
            <w:r>
              <w:rPr>
                <w:rFonts w:ascii="仿宋"/>
                <w:sz w:val="24"/>
              </w:rPr>
              <w:t>1</w:t>
            </w:r>
          </w:p>
        </w:tc>
        <w:tc>
          <w:tcPr>
            <w:tcW w:w="992" w:type="dxa"/>
            <w:vMerge w:val="restart"/>
            <w:tcBorders>
              <w:top w:val="single" w:color="000000" w:sz="8" w:space="0"/>
              <w:left w:val="single" w:color="000000" w:sz="8" w:space="0"/>
              <w:right w:val="single" w:color="000000" w:sz="8" w:space="0"/>
            </w:tcBorders>
            <w:vAlign w:val="center"/>
          </w:tcPr>
          <w:p w14:paraId="565912BB">
            <w:pPr>
              <w:pStyle w:val="16"/>
              <w:spacing w:before="84"/>
              <w:jc w:val="center"/>
              <w:rPr>
                <w:rFonts w:ascii="仿宋"/>
                <w:sz w:val="24"/>
                <w:lang w:eastAsia="zh-CN"/>
              </w:rPr>
            </w:pPr>
            <w:r>
              <w:rPr>
                <w:rFonts w:hint="eastAsia" w:ascii="仿宋"/>
                <w:sz w:val="24"/>
                <w:lang w:eastAsia="zh-CN"/>
              </w:rPr>
              <w:t>前期设计</w:t>
            </w:r>
          </w:p>
          <w:p w14:paraId="32306ABF">
            <w:pPr>
              <w:pStyle w:val="16"/>
              <w:spacing w:before="84"/>
              <w:jc w:val="center"/>
              <w:rPr>
                <w:rFonts w:ascii="仿宋"/>
                <w:sz w:val="24"/>
                <w:lang w:eastAsia="zh-CN"/>
              </w:rPr>
            </w:pPr>
            <w:r>
              <w:rPr>
                <w:rFonts w:hint="eastAsia" w:ascii="仿宋"/>
                <w:sz w:val="24"/>
                <w:lang w:eastAsia="zh-CN"/>
              </w:rPr>
              <w:t>阶段</w:t>
            </w:r>
          </w:p>
        </w:tc>
        <w:tc>
          <w:tcPr>
            <w:tcW w:w="1417" w:type="dxa"/>
            <w:tcBorders>
              <w:top w:val="single" w:color="000000" w:sz="8" w:space="0"/>
              <w:left w:val="single" w:color="000000" w:sz="8" w:space="0"/>
              <w:bottom w:val="single" w:color="000000" w:sz="8" w:space="0"/>
              <w:right w:val="single" w:color="auto" w:sz="4" w:space="0"/>
            </w:tcBorders>
            <w:vAlign w:val="center"/>
          </w:tcPr>
          <w:p w14:paraId="067C00ED">
            <w:pPr>
              <w:pStyle w:val="16"/>
              <w:spacing w:before="84"/>
              <w:jc w:val="center"/>
              <w:rPr>
                <w:rFonts w:ascii="仿宋"/>
                <w:sz w:val="24"/>
                <w:lang w:eastAsia="zh-CN"/>
              </w:rPr>
            </w:pPr>
            <w:r>
              <w:rPr>
                <w:rFonts w:hint="eastAsia" w:ascii="仿宋"/>
                <w:sz w:val="24"/>
                <w:lang w:eastAsia="zh-CN"/>
              </w:rPr>
              <w:t>索道工艺设计费</w:t>
            </w:r>
          </w:p>
        </w:tc>
        <w:tc>
          <w:tcPr>
            <w:tcW w:w="2717" w:type="dxa"/>
            <w:tcBorders>
              <w:top w:val="single" w:color="auto" w:sz="4" w:space="0"/>
              <w:left w:val="single" w:color="auto" w:sz="4" w:space="0"/>
              <w:bottom w:val="single" w:color="auto" w:sz="4" w:space="0"/>
              <w:right w:val="single" w:color="auto" w:sz="4" w:space="0"/>
            </w:tcBorders>
            <w:vAlign w:val="center"/>
          </w:tcPr>
          <w:p w14:paraId="16544325">
            <w:pPr>
              <w:pStyle w:val="16"/>
              <w:spacing w:before="84"/>
              <w:jc w:val="center"/>
              <w:rPr>
                <w:rFonts w:ascii="仿宋"/>
                <w:sz w:val="24"/>
                <w:lang w:eastAsia="zh-CN"/>
              </w:rPr>
            </w:pPr>
            <w:r>
              <w:rPr>
                <w:rFonts w:hint="eastAsia" w:ascii="仿宋"/>
                <w:sz w:val="24"/>
                <w:lang w:eastAsia="zh-CN"/>
              </w:rPr>
              <w:t>索道设备的工艺设计</w:t>
            </w:r>
          </w:p>
        </w:tc>
        <w:tc>
          <w:tcPr>
            <w:tcW w:w="1367" w:type="dxa"/>
            <w:vMerge w:val="restart"/>
            <w:tcBorders>
              <w:top w:val="single" w:color="000000" w:sz="8" w:space="0"/>
              <w:left w:val="single" w:color="auto" w:sz="4" w:space="0"/>
              <w:right w:val="single" w:color="000000" w:sz="8" w:space="0"/>
            </w:tcBorders>
            <w:vAlign w:val="center"/>
          </w:tcPr>
          <w:p w14:paraId="39A0AF18">
            <w:pPr>
              <w:pStyle w:val="16"/>
              <w:spacing w:before="84"/>
              <w:jc w:val="center"/>
              <w:rPr>
                <w:rFonts w:ascii="仿宋"/>
                <w:sz w:val="24"/>
                <w:lang w:eastAsia="zh-CN"/>
              </w:rPr>
            </w:pPr>
            <w:r>
              <w:rPr>
                <w:rFonts w:hint="eastAsia" w:ascii="仿宋"/>
                <w:sz w:val="24"/>
                <w:lang w:eastAsia="zh-CN"/>
              </w:rPr>
              <w:t>达到初步设计深度的设计成果</w:t>
            </w:r>
          </w:p>
        </w:tc>
        <w:tc>
          <w:tcPr>
            <w:tcW w:w="1367" w:type="dxa"/>
            <w:vMerge w:val="restart"/>
            <w:tcBorders>
              <w:top w:val="single" w:color="000000" w:sz="8" w:space="0"/>
              <w:left w:val="single" w:color="000000" w:sz="8" w:space="0"/>
              <w:right w:val="single" w:color="000000" w:sz="8" w:space="0"/>
            </w:tcBorders>
            <w:vAlign w:val="center"/>
          </w:tcPr>
          <w:p w14:paraId="6469FE96">
            <w:pPr>
              <w:pStyle w:val="16"/>
              <w:spacing w:before="84"/>
              <w:jc w:val="center"/>
              <w:rPr>
                <w:rFonts w:ascii="仿宋"/>
                <w:sz w:val="24"/>
                <w:lang w:eastAsia="zh-CN"/>
              </w:rPr>
            </w:pPr>
            <w:r>
              <w:rPr>
                <w:rFonts w:hint="eastAsia" w:ascii="仿宋"/>
                <w:sz w:val="24"/>
                <w:lang w:eastAsia="zh-CN"/>
              </w:rPr>
              <w:t>22.05</w:t>
            </w:r>
          </w:p>
        </w:tc>
      </w:tr>
      <w:tr w14:paraId="6F607028">
        <w:tblPrEx>
          <w:tblCellMar>
            <w:top w:w="0" w:type="dxa"/>
            <w:left w:w="0" w:type="dxa"/>
            <w:bottom w:w="0" w:type="dxa"/>
            <w:right w:w="0" w:type="dxa"/>
          </w:tblCellMar>
        </w:tblPrEx>
        <w:trPr>
          <w:trHeight w:val="1289" w:hRule="exact"/>
          <w:jc w:val="center"/>
        </w:trPr>
        <w:tc>
          <w:tcPr>
            <w:tcW w:w="355" w:type="dxa"/>
            <w:vMerge w:val="continue"/>
            <w:tcBorders>
              <w:left w:val="single" w:color="000000" w:sz="8" w:space="0"/>
              <w:right w:val="single" w:color="000000" w:sz="8" w:space="0"/>
            </w:tcBorders>
            <w:vAlign w:val="center"/>
          </w:tcPr>
          <w:p w14:paraId="544A0552">
            <w:pPr>
              <w:pStyle w:val="16"/>
              <w:jc w:val="center"/>
              <w:rPr>
                <w:rFonts w:hint="eastAsia" w:ascii="仿宋" w:hAnsi="仿宋" w:eastAsia="仿宋" w:cs="仿宋"/>
                <w:sz w:val="24"/>
                <w:szCs w:val="24"/>
              </w:rPr>
            </w:pPr>
          </w:p>
        </w:tc>
        <w:tc>
          <w:tcPr>
            <w:tcW w:w="992" w:type="dxa"/>
            <w:vMerge w:val="continue"/>
            <w:tcBorders>
              <w:left w:val="single" w:color="000000" w:sz="8" w:space="0"/>
              <w:right w:val="single" w:color="000000" w:sz="8" w:space="0"/>
            </w:tcBorders>
            <w:vAlign w:val="center"/>
          </w:tcPr>
          <w:p w14:paraId="36BAEC89">
            <w:pPr>
              <w:pStyle w:val="16"/>
              <w:jc w:val="center"/>
              <w:rPr>
                <w:rFonts w:ascii="仿宋"/>
                <w:sz w:val="24"/>
              </w:rPr>
            </w:pPr>
          </w:p>
        </w:tc>
        <w:tc>
          <w:tcPr>
            <w:tcW w:w="1417" w:type="dxa"/>
            <w:tcBorders>
              <w:top w:val="single" w:color="000000" w:sz="8" w:space="0"/>
              <w:left w:val="single" w:color="000000" w:sz="8" w:space="0"/>
              <w:bottom w:val="single" w:color="000000" w:sz="8" w:space="0"/>
              <w:right w:val="single" w:color="auto" w:sz="4" w:space="0"/>
            </w:tcBorders>
            <w:vAlign w:val="center"/>
          </w:tcPr>
          <w:p w14:paraId="3C112421">
            <w:pPr>
              <w:pStyle w:val="16"/>
              <w:jc w:val="center"/>
              <w:rPr>
                <w:rFonts w:hint="eastAsia" w:ascii="仿宋" w:hAnsi="仿宋" w:eastAsia="仿宋" w:cs="仿宋"/>
                <w:sz w:val="24"/>
                <w:szCs w:val="24"/>
              </w:rPr>
            </w:pPr>
            <w:r>
              <w:rPr>
                <w:rFonts w:hint="eastAsia" w:ascii="仿宋"/>
                <w:sz w:val="24"/>
                <w:lang w:eastAsia="zh-CN"/>
              </w:rPr>
              <w:t>索道上下站房设计费</w:t>
            </w:r>
          </w:p>
        </w:tc>
        <w:tc>
          <w:tcPr>
            <w:tcW w:w="2717" w:type="dxa"/>
            <w:tcBorders>
              <w:top w:val="single" w:color="auto" w:sz="4" w:space="0"/>
              <w:left w:val="single" w:color="auto" w:sz="4" w:space="0"/>
              <w:bottom w:val="single" w:color="auto" w:sz="4" w:space="0"/>
              <w:right w:val="single" w:color="auto" w:sz="4" w:space="0"/>
            </w:tcBorders>
            <w:vAlign w:val="center"/>
          </w:tcPr>
          <w:p w14:paraId="78A3D017">
            <w:pPr>
              <w:pStyle w:val="16"/>
              <w:spacing w:before="84"/>
              <w:jc w:val="center"/>
              <w:rPr>
                <w:rFonts w:ascii="仿宋"/>
                <w:sz w:val="24"/>
                <w:lang w:eastAsia="zh-CN"/>
              </w:rPr>
            </w:pPr>
            <w:r>
              <w:rPr>
                <w:rFonts w:hint="eastAsia" w:ascii="仿宋"/>
                <w:sz w:val="24"/>
                <w:lang w:eastAsia="zh-CN"/>
              </w:rPr>
              <w:t>索道上下站房的平面布置图、工艺布局设计</w:t>
            </w:r>
          </w:p>
        </w:tc>
        <w:tc>
          <w:tcPr>
            <w:tcW w:w="1367" w:type="dxa"/>
            <w:vMerge w:val="continue"/>
            <w:tcBorders>
              <w:left w:val="single" w:color="auto" w:sz="4" w:space="0"/>
              <w:right w:val="single" w:color="000000" w:sz="8" w:space="0"/>
            </w:tcBorders>
            <w:vAlign w:val="center"/>
          </w:tcPr>
          <w:p w14:paraId="3F72F4D9">
            <w:pPr>
              <w:pStyle w:val="16"/>
              <w:spacing w:before="19" w:line="153" w:lineRule="auto"/>
              <w:ind w:left="98" w:right="300"/>
              <w:jc w:val="both"/>
              <w:rPr>
                <w:rFonts w:hint="eastAsia" w:ascii="仿宋" w:hAnsi="仿宋" w:eastAsia="仿宋" w:cs="仿宋"/>
                <w:sz w:val="24"/>
                <w:szCs w:val="24"/>
                <w:lang w:eastAsia="zh-CN"/>
              </w:rPr>
            </w:pPr>
          </w:p>
        </w:tc>
        <w:tc>
          <w:tcPr>
            <w:tcW w:w="1367" w:type="dxa"/>
            <w:vMerge w:val="continue"/>
            <w:tcBorders>
              <w:left w:val="single" w:color="000000" w:sz="8" w:space="0"/>
              <w:right w:val="single" w:color="000000" w:sz="8" w:space="0"/>
            </w:tcBorders>
            <w:vAlign w:val="center"/>
          </w:tcPr>
          <w:p w14:paraId="3827F14A">
            <w:pPr>
              <w:pStyle w:val="16"/>
              <w:spacing w:before="19" w:line="153" w:lineRule="auto"/>
              <w:ind w:left="98" w:right="300"/>
              <w:jc w:val="both"/>
              <w:rPr>
                <w:rFonts w:hint="eastAsia" w:ascii="仿宋" w:hAnsi="仿宋" w:eastAsia="仿宋" w:cs="仿宋"/>
                <w:sz w:val="24"/>
                <w:szCs w:val="24"/>
                <w:lang w:eastAsia="zh-CN"/>
              </w:rPr>
            </w:pPr>
          </w:p>
        </w:tc>
      </w:tr>
      <w:tr w14:paraId="77779467">
        <w:tblPrEx>
          <w:tblCellMar>
            <w:top w:w="0" w:type="dxa"/>
            <w:left w:w="0" w:type="dxa"/>
            <w:bottom w:w="0" w:type="dxa"/>
            <w:right w:w="0" w:type="dxa"/>
          </w:tblCellMar>
        </w:tblPrEx>
        <w:trPr>
          <w:trHeight w:val="1132" w:hRule="exact"/>
          <w:jc w:val="center"/>
        </w:trPr>
        <w:tc>
          <w:tcPr>
            <w:tcW w:w="355" w:type="dxa"/>
            <w:vMerge w:val="continue"/>
            <w:tcBorders>
              <w:left w:val="single" w:color="000000" w:sz="8" w:space="0"/>
              <w:bottom w:val="single" w:color="000000" w:sz="8" w:space="0"/>
              <w:right w:val="single" w:color="000000" w:sz="8" w:space="0"/>
            </w:tcBorders>
            <w:vAlign w:val="center"/>
          </w:tcPr>
          <w:p w14:paraId="61BBAB49">
            <w:pPr>
              <w:pStyle w:val="16"/>
              <w:spacing w:before="118"/>
              <w:jc w:val="center"/>
              <w:rPr>
                <w:rFonts w:hint="eastAsia" w:ascii="仿宋" w:hAnsi="仿宋" w:eastAsia="仿宋" w:cs="仿宋"/>
                <w:sz w:val="24"/>
                <w:szCs w:val="24"/>
                <w:lang w:eastAsia="zh-CN"/>
              </w:rPr>
            </w:pPr>
          </w:p>
        </w:tc>
        <w:tc>
          <w:tcPr>
            <w:tcW w:w="992" w:type="dxa"/>
            <w:vMerge w:val="continue"/>
            <w:tcBorders>
              <w:left w:val="single" w:color="000000" w:sz="8" w:space="0"/>
              <w:bottom w:val="single" w:color="000000" w:sz="8" w:space="0"/>
              <w:right w:val="single" w:color="000000" w:sz="8" w:space="0"/>
            </w:tcBorders>
            <w:vAlign w:val="center"/>
          </w:tcPr>
          <w:p w14:paraId="77A6F9FD">
            <w:pPr>
              <w:pStyle w:val="16"/>
              <w:spacing w:before="118"/>
              <w:jc w:val="center"/>
              <w:rPr>
                <w:rFonts w:ascii="仿宋"/>
                <w:sz w:val="24"/>
                <w:lang w:eastAsia="zh-CN"/>
              </w:rPr>
            </w:pPr>
          </w:p>
        </w:tc>
        <w:tc>
          <w:tcPr>
            <w:tcW w:w="1417" w:type="dxa"/>
            <w:tcBorders>
              <w:top w:val="single" w:color="000000" w:sz="8" w:space="0"/>
              <w:left w:val="single" w:color="000000" w:sz="8" w:space="0"/>
              <w:bottom w:val="single" w:color="000000" w:sz="8" w:space="0"/>
              <w:right w:val="single" w:color="auto" w:sz="4" w:space="0"/>
            </w:tcBorders>
            <w:vAlign w:val="center"/>
          </w:tcPr>
          <w:p w14:paraId="5BD16362">
            <w:pPr>
              <w:pStyle w:val="16"/>
              <w:spacing w:line="275" w:lineRule="exact"/>
              <w:ind w:left="97"/>
              <w:jc w:val="center"/>
              <w:rPr>
                <w:rFonts w:hint="eastAsia" w:ascii="仿宋" w:hAnsi="仿宋" w:eastAsia="仿宋" w:cs="仿宋"/>
                <w:sz w:val="24"/>
                <w:szCs w:val="24"/>
                <w:lang w:eastAsia="zh-CN"/>
              </w:rPr>
            </w:pPr>
            <w:r>
              <w:rPr>
                <w:rFonts w:hint="eastAsia" w:ascii="仿宋"/>
                <w:sz w:val="24"/>
                <w:lang w:eastAsia="zh-CN"/>
              </w:rPr>
              <w:t>所有设备基础、支架基础设计</w:t>
            </w:r>
          </w:p>
        </w:tc>
        <w:tc>
          <w:tcPr>
            <w:tcW w:w="2717" w:type="dxa"/>
            <w:tcBorders>
              <w:top w:val="single" w:color="auto" w:sz="4" w:space="0"/>
              <w:left w:val="single" w:color="auto" w:sz="4" w:space="0"/>
              <w:bottom w:val="single" w:color="auto" w:sz="4" w:space="0"/>
              <w:right w:val="single" w:color="auto" w:sz="4" w:space="0"/>
            </w:tcBorders>
            <w:vAlign w:val="center"/>
          </w:tcPr>
          <w:p w14:paraId="0ADE85D7">
            <w:pPr>
              <w:pStyle w:val="16"/>
              <w:spacing w:before="84"/>
              <w:jc w:val="center"/>
              <w:rPr>
                <w:rFonts w:ascii="仿宋"/>
                <w:sz w:val="24"/>
                <w:lang w:eastAsia="zh-CN"/>
              </w:rPr>
            </w:pPr>
            <w:r>
              <w:rPr>
                <w:rFonts w:hint="eastAsia" w:ascii="仿宋"/>
                <w:sz w:val="24"/>
                <w:lang w:eastAsia="zh-CN"/>
              </w:rPr>
              <w:t>站房内外设备基础、支架基础，以及塔架钢结构设计</w:t>
            </w:r>
          </w:p>
        </w:tc>
        <w:tc>
          <w:tcPr>
            <w:tcW w:w="1367" w:type="dxa"/>
            <w:vMerge w:val="continue"/>
            <w:tcBorders>
              <w:left w:val="single" w:color="auto" w:sz="4" w:space="0"/>
              <w:bottom w:val="single" w:color="000000" w:sz="8" w:space="0"/>
              <w:right w:val="single" w:color="000000" w:sz="8" w:space="0"/>
            </w:tcBorders>
            <w:vAlign w:val="center"/>
          </w:tcPr>
          <w:p w14:paraId="15C1376A">
            <w:pPr>
              <w:pStyle w:val="16"/>
              <w:spacing w:before="19" w:line="153" w:lineRule="auto"/>
              <w:ind w:left="98" w:right="300"/>
              <w:jc w:val="both"/>
              <w:rPr>
                <w:rFonts w:hint="eastAsia" w:ascii="仿宋" w:hAnsi="仿宋" w:eastAsia="仿宋" w:cs="仿宋"/>
                <w:sz w:val="24"/>
                <w:szCs w:val="24"/>
                <w:lang w:eastAsia="zh-CN"/>
              </w:rPr>
            </w:pPr>
          </w:p>
        </w:tc>
        <w:tc>
          <w:tcPr>
            <w:tcW w:w="1367" w:type="dxa"/>
            <w:vMerge w:val="continue"/>
            <w:tcBorders>
              <w:left w:val="single" w:color="000000" w:sz="8" w:space="0"/>
              <w:bottom w:val="single" w:color="000000" w:sz="8" w:space="0"/>
              <w:right w:val="single" w:color="000000" w:sz="8" w:space="0"/>
            </w:tcBorders>
            <w:vAlign w:val="center"/>
          </w:tcPr>
          <w:p w14:paraId="30779ABA">
            <w:pPr>
              <w:pStyle w:val="16"/>
              <w:spacing w:before="19" w:line="153" w:lineRule="auto"/>
              <w:ind w:left="98" w:right="300"/>
              <w:jc w:val="both"/>
              <w:rPr>
                <w:rFonts w:hint="eastAsia" w:ascii="仿宋" w:hAnsi="仿宋" w:eastAsia="仿宋" w:cs="仿宋"/>
                <w:sz w:val="24"/>
                <w:szCs w:val="24"/>
                <w:lang w:eastAsia="zh-CN"/>
              </w:rPr>
            </w:pPr>
          </w:p>
        </w:tc>
      </w:tr>
      <w:tr w14:paraId="5EC08788">
        <w:tblPrEx>
          <w:tblCellMar>
            <w:top w:w="0" w:type="dxa"/>
            <w:left w:w="0" w:type="dxa"/>
            <w:bottom w:w="0" w:type="dxa"/>
            <w:right w:w="0" w:type="dxa"/>
          </w:tblCellMar>
        </w:tblPrEx>
        <w:trPr>
          <w:trHeight w:val="944" w:hRule="atLeast"/>
          <w:jc w:val="center"/>
        </w:trPr>
        <w:tc>
          <w:tcPr>
            <w:tcW w:w="355" w:type="dxa"/>
            <w:vMerge w:val="restart"/>
            <w:tcBorders>
              <w:top w:val="single" w:color="000000" w:sz="8" w:space="0"/>
              <w:left w:val="single" w:color="000000" w:sz="8" w:space="0"/>
              <w:right w:val="single" w:color="000000" w:sz="8" w:space="0"/>
            </w:tcBorders>
            <w:vAlign w:val="center"/>
          </w:tcPr>
          <w:p w14:paraId="41853485">
            <w:pPr>
              <w:pStyle w:val="16"/>
              <w:spacing w:before="21"/>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2</w:t>
            </w:r>
          </w:p>
        </w:tc>
        <w:tc>
          <w:tcPr>
            <w:tcW w:w="992" w:type="dxa"/>
            <w:vMerge w:val="restart"/>
            <w:tcBorders>
              <w:top w:val="single" w:color="000000" w:sz="8" w:space="0"/>
              <w:left w:val="single" w:color="000000" w:sz="8" w:space="0"/>
              <w:right w:val="single" w:color="000000" w:sz="8" w:space="0"/>
            </w:tcBorders>
            <w:vAlign w:val="center"/>
          </w:tcPr>
          <w:p w14:paraId="2E3CAAF5">
            <w:pPr>
              <w:pStyle w:val="16"/>
              <w:spacing w:before="21"/>
              <w:jc w:val="center"/>
              <w:rPr>
                <w:rFonts w:ascii="仿宋"/>
                <w:sz w:val="24"/>
                <w:lang w:eastAsia="zh-CN"/>
              </w:rPr>
            </w:pPr>
            <w:r>
              <w:rPr>
                <w:rFonts w:hint="eastAsia" w:ascii="仿宋"/>
                <w:sz w:val="24"/>
                <w:lang w:eastAsia="zh-CN"/>
              </w:rPr>
              <w:t>施工图设计阶段</w:t>
            </w:r>
          </w:p>
        </w:tc>
        <w:tc>
          <w:tcPr>
            <w:tcW w:w="1417" w:type="dxa"/>
            <w:tcBorders>
              <w:top w:val="single" w:color="000000" w:sz="8" w:space="0"/>
              <w:left w:val="single" w:color="000000" w:sz="8" w:space="0"/>
              <w:bottom w:val="single" w:color="000000" w:sz="8" w:space="0"/>
              <w:right w:val="single" w:color="auto" w:sz="4" w:space="0"/>
            </w:tcBorders>
            <w:vAlign w:val="center"/>
          </w:tcPr>
          <w:p w14:paraId="68774E45">
            <w:pPr>
              <w:pStyle w:val="16"/>
              <w:spacing w:before="21"/>
              <w:jc w:val="center"/>
              <w:rPr>
                <w:rFonts w:hint="eastAsia" w:ascii="仿宋" w:hAnsi="仿宋" w:eastAsia="仿宋" w:cs="仿宋"/>
                <w:sz w:val="24"/>
                <w:szCs w:val="24"/>
              </w:rPr>
            </w:pPr>
            <w:r>
              <w:rPr>
                <w:rFonts w:hint="eastAsia" w:ascii="仿宋"/>
                <w:sz w:val="24"/>
                <w:lang w:eastAsia="zh-CN"/>
              </w:rPr>
              <w:t>索道工艺设计费</w:t>
            </w:r>
          </w:p>
        </w:tc>
        <w:tc>
          <w:tcPr>
            <w:tcW w:w="2717" w:type="dxa"/>
            <w:tcBorders>
              <w:top w:val="single" w:color="auto" w:sz="4" w:space="0"/>
              <w:left w:val="single" w:color="auto" w:sz="4" w:space="0"/>
              <w:bottom w:val="single" w:color="auto" w:sz="4" w:space="0"/>
              <w:right w:val="single" w:color="auto" w:sz="4" w:space="0"/>
            </w:tcBorders>
            <w:vAlign w:val="center"/>
          </w:tcPr>
          <w:p w14:paraId="4402A208">
            <w:pPr>
              <w:pStyle w:val="16"/>
              <w:spacing w:before="21"/>
              <w:jc w:val="center"/>
              <w:rPr>
                <w:rFonts w:ascii="仿宋"/>
                <w:sz w:val="24"/>
                <w:lang w:eastAsia="zh-CN"/>
              </w:rPr>
            </w:pPr>
            <w:r>
              <w:rPr>
                <w:rFonts w:hint="eastAsia" w:ascii="仿宋"/>
                <w:sz w:val="24"/>
                <w:lang w:eastAsia="zh-CN"/>
              </w:rPr>
              <w:t>索道设备的工艺设计</w:t>
            </w:r>
          </w:p>
        </w:tc>
        <w:tc>
          <w:tcPr>
            <w:tcW w:w="1367" w:type="dxa"/>
            <w:vMerge w:val="restart"/>
            <w:tcBorders>
              <w:top w:val="single" w:color="000000" w:sz="8" w:space="0"/>
              <w:left w:val="single" w:color="auto" w:sz="4" w:space="0"/>
              <w:right w:val="single" w:color="000000" w:sz="8" w:space="0"/>
            </w:tcBorders>
            <w:vAlign w:val="center"/>
          </w:tcPr>
          <w:p w14:paraId="340ED523">
            <w:pPr>
              <w:pStyle w:val="16"/>
              <w:spacing w:before="84"/>
              <w:jc w:val="center"/>
              <w:rPr>
                <w:rFonts w:ascii="仿宋"/>
                <w:sz w:val="24"/>
                <w:lang w:eastAsia="zh-CN"/>
              </w:rPr>
            </w:pPr>
            <w:r>
              <w:rPr>
                <w:rFonts w:hint="eastAsia" w:ascii="仿宋"/>
                <w:sz w:val="24"/>
                <w:lang w:eastAsia="zh-CN"/>
              </w:rPr>
              <w:t>达到施工图设计深度的设计成果</w:t>
            </w:r>
          </w:p>
        </w:tc>
        <w:tc>
          <w:tcPr>
            <w:tcW w:w="1367" w:type="dxa"/>
            <w:vMerge w:val="restart"/>
            <w:tcBorders>
              <w:top w:val="single" w:color="000000" w:sz="8" w:space="0"/>
              <w:left w:val="single" w:color="000000" w:sz="8" w:space="0"/>
              <w:right w:val="single" w:color="000000" w:sz="8" w:space="0"/>
            </w:tcBorders>
            <w:vAlign w:val="center"/>
          </w:tcPr>
          <w:p w14:paraId="38137D73">
            <w:pPr>
              <w:pStyle w:val="16"/>
              <w:spacing w:before="84"/>
              <w:jc w:val="center"/>
              <w:rPr>
                <w:rFonts w:ascii="仿宋"/>
                <w:sz w:val="24"/>
                <w:lang w:eastAsia="zh-CN"/>
              </w:rPr>
            </w:pPr>
            <w:r>
              <w:rPr>
                <w:rFonts w:ascii="仿宋"/>
                <w:sz w:val="24"/>
                <w:lang w:eastAsia="zh-CN"/>
              </w:rPr>
              <w:t>26.95</w:t>
            </w:r>
          </w:p>
        </w:tc>
      </w:tr>
      <w:tr w14:paraId="6566556C">
        <w:tblPrEx>
          <w:tblCellMar>
            <w:top w:w="0" w:type="dxa"/>
            <w:left w:w="0" w:type="dxa"/>
            <w:bottom w:w="0" w:type="dxa"/>
            <w:right w:w="0" w:type="dxa"/>
          </w:tblCellMar>
        </w:tblPrEx>
        <w:trPr>
          <w:trHeight w:val="1153" w:hRule="exact"/>
          <w:jc w:val="center"/>
        </w:trPr>
        <w:tc>
          <w:tcPr>
            <w:tcW w:w="355" w:type="dxa"/>
            <w:vMerge w:val="continue"/>
            <w:tcBorders>
              <w:left w:val="single" w:color="000000" w:sz="8" w:space="0"/>
              <w:right w:val="single" w:color="000000" w:sz="8" w:space="0"/>
            </w:tcBorders>
            <w:vAlign w:val="center"/>
          </w:tcPr>
          <w:p w14:paraId="52BD43EC">
            <w:pPr>
              <w:pStyle w:val="16"/>
              <w:spacing w:before="21"/>
              <w:jc w:val="center"/>
              <w:rPr>
                <w:rFonts w:hint="eastAsia" w:ascii="仿宋" w:hAnsi="仿宋" w:eastAsia="仿宋" w:cs="仿宋"/>
                <w:sz w:val="24"/>
                <w:szCs w:val="24"/>
                <w:lang w:eastAsia="zh-CN"/>
              </w:rPr>
            </w:pPr>
          </w:p>
        </w:tc>
        <w:tc>
          <w:tcPr>
            <w:tcW w:w="992" w:type="dxa"/>
            <w:vMerge w:val="continue"/>
            <w:tcBorders>
              <w:left w:val="single" w:color="000000" w:sz="8" w:space="0"/>
              <w:right w:val="single" w:color="000000" w:sz="8" w:space="0"/>
            </w:tcBorders>
            <w:vAlign w:val="center"/>
          </w:tcPr>
          <w:p w14:paraId="41E394B8">
            <w:pPr>
              <w:pStyle w:val="16"/>
              <w:spacing w:before="21"/>
              <w:jc w:val="center"/>
              <w:rPr>
                <w:rFonts w:ascii="仿宋"/>
                <w:sz w:val="24"/>
                <w:lang w:eastAsia="zh-CN"/>
              </w:rPr>
            </w:pPr>
          </w:p>
        </w:tc>
        <w:tc>
          <w:tcPr>
            <w:tcW w:w="1417" w:type="dxa"/>
            <w:tcBorders>
              <w:top w:val="single" w:color="000000" w:sz="8" w:space="0"/>
              <w:left w:val="single" w:color="000000" w:sz="8" w:space="0"/>
              <w:bottom w:val="single" w:color="000000" w:sz="8" w:space="0"/>
              <w:right w:val="single" w:color="auto" w:sz="4" w:space="0"/>
            </w:tcBorders>
            <w:vAlign w:val="center"/>
          </w:tcPr>
          <w:p w14:paraId="52CD2478">
            <w:pPr>
              <w:pStyle w:val="16"/>
              <w:spacing w:before="21"/>
              <w:jc w:val="center"/>
              <w:rPr>
                <w:rFonts w:hint="eastAsia" w:ascii="仿宋" w:hAnsi="仿宋" w:eastAsia="仿宋" w:cs="仿宋"/>
                <w:sz w:val="24"/>
                <w:szCs w:val="24"/>
              </w:rPr>
            </w:pPr>
            <w:r>
              <w:rPr>
                <w:rFonts w:hint="eastAsia" w:ascii="仿宋"/>
                <w:sz w:val="24"/>
                <w:lang w:eastAsia="zh-CN"/>
              </w:rPr>
              <w:t>索道上下站房设计费</w:t>
            </w:r>
          </w:p>
        </w:tc>
        <w:tc>
          <w:tcPr>
            <w:tcW w:w="2717" w:type="dxa"/>
            <w:tcBorders>
              <w:top w:val="single" w:color="auto" w:sz="4" w:space="0"/>
              <w:left w:val="single" w:color="auto" w:sz="4" w:space="0"/>
              <w:bottom w:val="single" w:color="auto" w:sz="4" w:space="0"/>
              <w:right w:val="single" w:color="auto" w:sz="4" w:space="0"/>
            </w:tcBorders>
            <w:vAlign w:val="center"/>
          </w:tcPr>
          <w:p w14:paraId="22FCF054">
            <w:pPr>
              <w:pStyle w:val="16"/>
              <w:spacing w:before="21"/>
              <w:jc w:val="center"/>
              <w:rPr>
                <w:rFonts w:ascii="仿宋"/>
                <w:sz w:val="24"/>
                <w:lang w:eastAsia="zh-CN"/>
              </w:rPr>
            </w:pPr>
            <w:r>
              <w:rPr>
                <w:rFonts w:hint="eastAsia" w:ascii="仿宋"/>
                <w:sz w:val="24"/>
                <w:lang w:eastAsia="zh-CN"/>
              </w:rPr>
              <w:t>索道上下站房的平面布置图、工艺布局设计</w:t>
            </w:r>
          </w:p>
        </w:tc>
        <w:tc>
          <w:tcPr>
            <w:tcW w:w="1367" w:type="dxa"/>
            <w:vMerge w:val="continue"/>
            <w:tcBorders>
              <w:left w:val="single" w:color="auto" w:sz="4" w:space="0"/>
              <w:right w:val="single" w:color="000000" w:sz="8" w:space="0"/>
            </w:tcBorders>
            <w:vAlign w:val="center"/>
          </w:tcPr>
          <w:p w14:paraId="5C9C8D19">
            <w:pPr>
              <w:pStyle w:val="16"/>
              <w:spacing w:before="84"/>
              <w:jc w:val="center"/>
              <w:rPr>
                <w:rFonts w:ascii="仿宋"/>
                <w:sz w:val="24"/>
                <w:lang w:eastAsia="zh-CN"/>
              </w:rPr>
            </w:pPr>
          </w:p>
        </w:tc>
        <w:tc>
          <w:tcPr>
            <w:tcW w:w="1367" w:type="dxa"/>
            <w:vMerge w:val="continue"/>
            <w:tcBorders>
              <w:left w:val="single" w:color="000000" w:sz="8" w:space="0"/>
              <w:right w:val="single" w:color="000000" w:sz="8" w:space="0"/>
            </w:tcBorders>
            <w:vAlign w:val="center"/>
          </w:tcPr>
          <w:p w14:paraId="7CDDD5F7">
            <w:pPr>
              <w:pStyle w:val="16"/>
              <w:spacing w:before="84"/>
              <w:jc w:val="center"/>
              <w:rPr>
                <w:rFonts w:ascii="仿宋"/>
                <w:sz w:val="24"/>
                <w:lang w:eastAsia="zh-CN"/>
              </w:rPr>
            </w:pPr>
          </w:p>
        </w:tc>
      </w:tr>
      <w:tr w14:paraId="514F62EE">
        <w:tblPrEx>
          <w:tblCellMar>
            <w:top w:w="0" w:type="dxa"/>
            <w:left w:w="0" w:type="dxa"/>
            <w:bottom w:w="0" w:type="dxa"/>
            <w:right w:w="0" w:type="dxa"/>
          </w:tblCellMar>
        </w:tblPrEx>
        <w:trPr>
          <w:trHeight w:val="1368" w:hRule="exact"/>
          <w:jc w:val="center"/>
        </w:trPr>
        <w:tc>
          <w:tcPr>
            <w:tcW w:w="355" w:type="dxa"/>
            <w:vMerge w:val="continue"/>
            <w:tcBorders>
              <w:left w:val="single" w:color="000000" w:sz="8" w:space="0"/>
              <w:bottom w:val="single" w:color="000000" w:sz="8" w:space="0"/>
              <w:right w:val="single" w:color="000000" w:sz="8" w:space="0"/>
            </w:tcBorders>
            <w:vAlign w:val="center"/>
          </w:tcPr>
          <w:p w14:paraId="21E7F145">
            <w:pPr>
              <w:pStyle w:val="16"/>
              <w:spacing w:before="21"/>
              <w:jc w:val="center"/>
              <w:rPr>
                <w:rFonts w:hint="eastAsia" w:ascii="仿宋" w:hAnsi="仿宋" w:eastAsia="仿宋" w:cs="仿宋"/>
                <w:sz w:val="24"/>
                <w:szCs w:val="24"/>
                <w:lang w:eastAsia="zh-CN"/>
              </w:rPr>
            </w:pPr>
          </w:p>
        </w:tc>
        <w:tc>
          <w:tcPr>
            <w:tcW w:w="992" w:type="dxa"/>
            <w:vMerge w:val="continue"/>
            <w:tcBorders>
              <w:left w:val="single" w:color="000000" w:sz="8" w:space="0"/>
              <w:bottom w:val="single" w:color="000000" w:sz="8" w:space="0"/>
              <w:right w:val="single" w:color="000000" w:sz="8" w:space="0"/>
            </w:tcBorders>
            <w:vAlign w:val="center"/>
          </w:tcPr>
          <w:p w14:paraId="5A1FA028">
            <w:pPr>
              <w:pStyle w:val="16"/>
              <w:spacing w:before="21"/>
              <w:jc w:val="center"/>
              <w:rPr>
                <w:rFonts w:ascii="仿宋"/>
                <w:sz w:val="24"/>
                <w:lang w:eastAsia="zh-CN"/>
              </w:rPr>
            </w:pPr>
          </w:p>
        </w:tc>
        <w:tc>
          <w:tcPr>
            <w:tcW w:w="1417" w:type="dxa"/>
            <w:tcBorders>
              <w:top w:val="single" w:color="000000" w:sz="8" w:space="0"/>
              <w:left w:val="single" w:color="000000" w:sz="8" w:space="0"/>
              <w:bottom w:val="single" w:color="000000" w:sz="8" w:space="0"/>
              <w:right w:val="single" w:color="auto" w:sz="4" w:space="0"/>
            </w:tcBorders>
            <w:vAlign w:val="center"/>
          </w:tcPr>
          <w:p w14:paraId="0A50124D">
            <w:pPr>
              <w:pStyle w:val="16"/>
              <w:spacing w:before="21"/>
              <w:jc w:val="center"/>
              <w:rPr>
                <w:rFonts w:hint="eastAsia" w:ascii="仿宋" w:hAnsi="仿宋" w:eastAsia="仿宋" w:cs="仿宋"/>
                <w:sz w:val="24"/>
                <w:szCs w:val="24"/>
                <w:lang w:eastAsia="zh-CN"/>
              </w:rPr>
            </w:pPr>
            <w:r>
              <w:rPr>
                <w:rFonts w:hint="eastAsia" w:ascii="仿宋"/>
                <w:sz w:val="24"/>
                <w:lang w:eastAsia="zh-CN"/>
              </w:rPr>
              <w:t>所有设备基础、支架基础设计</w:t>
            </w:r>
          </w:p>
        </w:tc>
        <w:tc>
          <w:tcPr>
            <w:tcW w:w="2717" w:type="dxa"/>
            <w:tcBorders>
              <w:top w:val="single" w:color="auto" w:sz="4" w:space="0"/>
              <w:left w:val="single" w:color="auto" w:sz="4" w:space="0"/>
              <w:bottom w:val="single" w:color="auto" w:sz="4" w:space="0"/>
              <w:right w:val="single" w:color="auto" w:sz="4" w:space="0"/>
            </w:tcBorders>
            <w:vAlign w:val="center"/>
          </w:tcPr>
          <w:p w14:paraId="3CDAB970">
            <w:pPr>
              <w:pStyle w:val="16"/>
              <w:spacing w:before="21"/>
              <w:jc w:val="center"/>
              <w:rPr>
                <w:rFonts w:ascii="仿宋"/>
                <w:sz w:val="24"/>
                <w:lang w:eastAsia="zh-CN"/>
              </w:rPr>
            </w:pPr>
            <w:r>
              <w:rPr>
                <w:rFonts w:hint="eastAsia" w:ascii="仿宋"/>
                <w:sz w:val="24"/>
                <w:lang w:eastAsia="zh-CN"/>
              </w:rPr>
              <w:t>站房内外设备基础、支架基础，以及塔架钢结构设计</w:t>
            </w:r>
          </w:p>
        </w:tc>
        <w:tc>
          <w:tcPr>
            <w:tcW w:w="1367" w:type="dxa"/>
            <w:vMerge w:val="continue"/>
            <w:tcBorders>
              <w:left w:val="single" w:color="auto" w:sz="4" w:space="0"/>
              <w:bottom w:val="single" w:color="000000" w:sz="8" w:space="0"/>
              <w:right w:val="single" w:color="000000" w:sz="8" w:space="0"/>
            </w:tcBorders>
            <w:vAlign w:val="center"/>
          </w:tcPr>
          <w:p w14:paraId="2E08D0A2">
            <w:pPr>
              <w:pStyle w:val="16"/>
              <w:spacing w:before="84"/>
              <w:jc w:val="center"/>
              <w:rPr>
                <w:rFonts w:ascii="仿宋"/>
                <w:sz w:val="24"/>
                <w:lang w:eastAsia="zh-CN"/>
              </w:rPr>
            </w:pPr>
          </w:p>
        </w:tc>
        <w:tc>
          <w:tcPr>
            <w:tcW w:w="1367" w:type="dxa"/>
            <w:vMerge w:val="continue"/>
            <w:tcBorders>
              <w:left w:val="single" w:color="000000" w:sz="8" w:space="0"/>
              <w:bottom w:val="single" w:color="000000" w:sz="8" w:space="0"/>
              <w:right w:val="single" w:color="000000" w:sz="8" w:space="0"/>
            </w:tcBorders>
            <w:vAlign w:val="center"/>
          </w:tcPr>
          <w:p w14:paraId="2338B39D">
            <w:pPr>
              <w:pStyle w:val="16"/>
              <w:spacing w:before="84"/>
              <w:jc w:val="center"/>
              <w:rPr>
                <w:rFonts w:ascii="仿宋"/>
                <w:sz w:val="24"/>
                <w:lang w:eastAsia="zh-CN"/>
              </w:rPr>
            </w:pPr>
          </w:p>
        </w:tc>
      </w:tr>
    </w:tbl>
    <w:p w14:paraId="596514CB">
      <w:pPr>
        <w:pStyle w:val="2"/>
        <w:numPr>
          <w:ilvl w:val="0"/>
          <w:numId w:val="2"/>
        </w:numPr>
        <w:ind w:firstLine="640" w:firstLineChars="200"/>
        <w:rPr>
          <w:rFonts w:hint="eastAsia" w:ascii="仿宋" w:hAnsi="仿宋" w:eastAsia="仿宋" w:cs="仿宋"/>
          <w:bCs w:val="0"/>
          <w:sz w:val="32"/>
          <w:szCs w:val="32"/>
          <w:lang w:eastAsia="zh-CN"/>
        </w:rPr>
      </w:pPr>
      <w:r>
        <w:rPr>
          <w:rFonts w:hint="eastAsia" w:ascii="仿宋" w:hAnsi="仿宋" w:eastAsia="仿宋" w:cs="仿宋"/>
          <w:bCs w:val="0"/>
          <w:sz w:val="32"/>
          <w:szCs w:val="32"/>
          <w:lang w:eastAsia="zh-CN"/>
        </w:rPr>
        <w:t>编制内容：窦圌山索道建设项目</w:t>
      </w:r>
      <w:r>
        <w:rPr>
          <w:rFonts w:hint="cs" w:ascii="仿宋" w:hAnsi="仿宋" w:eastAsia="仿宋" w:cs="仿宋"/>
          <w:bCs w:val="0"/>
          <w:sz w:val="32"/>
          <w:szCs w:val="32"/>
          <w:lang w:eastAsia="zh-CN"/>
        </w:rPr>
        <w:t>工程设计及服务</w:t>
      </w:r>
      <w:r>
        <w:rPr>
          <w:rFonts w:hint="eastAsia" w:ascii="仿宋" w:hAnsi="仿宋" w:eastAsia="仿宋" w:cs="仿宋"/>
          <w:bCs w:val="0"/>
          <w:sz w:val="32"/>
          <w:szCs w:val="32"/>
          <w:lang w:eastAsia="zh-CN"/>
        </w:rPr>
        <w:t>工作。</w:t>
      </w:r>
    </w:p>
    <w:p w14:paraId="15DBA6F6">
      <w:pPr>
        <w:pStyle w:val="3"/>
        <w:numPr>
          <w:ilvl w:val="0"/>
          <w:numId w:val="2"/>
        </w:numPr>
        <w:ind w:left="0"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成果构成：正式成果含方案、初步设计、施工图等各阶段的文本、图纸等内容；成果达到</w:t>
      </w:r>
      <w:r>
        <w:rPr>
          <w:rFonts w:hint="cs" w:ascii="仿宋" w:hAnsi="仿宋" w:eastAsia="仿宋" w:cs="仿宋"/>
          <w:sz w:val="32"/>
          <w:szCs w:val="32"/>
          <w:lang w:eastAsia="zh-CN"/>
        </w:rPr>
        <w:t>国家及地方有关建设工程勘察设计管理法规和规章</w:t>
      </w:r>
      <w:r>
        <w:rPr>
          <w:rFonts w:hint="eastAsia" w:ascii="仿宋" w:hAnsi="仿宋" w:eastAsia="仿宋" w:cs="仿宋"/>
          <w:sz w:val="32"/>
          <w:szCs w:val="32"/>
          <w:lang w:eastAsia="zh-CN"/>
        </w:rPr>
        <w:t>的相关要求。</w:t>
      </w:r>
    </w:p>
    <w:p w14:paraId="26A0DE78">
      <w:pPr>
        <w:numPr>
          <w:ilvl w:val="0"/>
          <w:numId w:val="1"/>
        </w:numPr>
        <w:spacing w:line="574"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备注</w:t>
      </w:r>
    </w:p>
    <w:p w14:paraId="048376CB">
      <w:pPr>
        <w:spacing w:line="574" w:lineRule="exact"/>
        <w:ind w:firstLine="640" w:firstLineChars="200"/>
        <w:rPr>
          <w:rFonts w:hint="eastAsia" w:ascii="仿宋" w:hAnsi="仿宋" w:eastAsia="仿宋" w:cs="仿宋"/>
          <w:sz w:val="32"/>
          <w:szCs w:val="32"/>
          <w:lang w:eastAsia="zh-CN"/>
        </w:rPr>
      </w:pPr>
      <w:r>
        <w:rPr>
          <w:rFonts w:ascii="仿宋" w:hAnsi="仿宋" w:eastAsia="仿宋" w:cs="仿宋"/>
          <w:sz w:val="32"/>
          <w:szCs w:val="32"/>
          <w:lang w:eastAsia="zh-CN"/>
        </w:rPr>
        <w:t>1</w:t>
      </w:r>
      <w:r>
        <w:rPr>
          <w:rFonts w:hint="eastAsia" w:ascii="仿宋" w:hAnsi="仿宋" w:eastAsia="仿宋" w:cs="仿宋"/>
          <w:sz w:val="32"/>
          <w:szCs w:val="32"/>
          <w:lang w:eastAsia="zh-CN"/>
        </w:rPr>
        <w:t>、报价需包含人工费、差旅费、装订费、勘测费、税金等费用；</w:t>
      </w:r>
    </w:p>
    <w:p w14:paraId="4270EB04">
      <w:pPr>
        <w:spacing w:line="574" w:lineRule="exact"/>
        <w:ind w:firstLine="640" w:firstLineChars="200"/>
        <w:rPr>
          <w:rFonts w:hint="eastAsia" w:ascii="仿宋" w:hAnsi="仿宋" w:eastAsia="仿宋" w:cs="仿宋"/>
          <w:sz w:val="32"/>
          <w:szCs w:val="32"/>
          <w:lang w:eastAsia="zh-CN"/>
        </w:rPr>
      </w:pPr>
      <w:r>
        <w:rPr>
          <w:rFonts w:ascii="仿宋" w:hAnsi="仿宋" w:eastAsia="仿宋" w:cs="仿宋"/>
          <w:sz w:val="32"/>
          <w:szCs w:val="32"/>
          <w:lang w:eastAsia="zh-CN"/>
        </w:rPr>
        <w:t>2</w:t>
      </w:r>
      <w:r>
        <w:rPr>
          <w:rFonts w:hint="eastAsia" w:ascii="仿宋" w:hAnsi="仿宋" w:eastAsia="仿宋" w:cs="仿宋"/>
          <w:sz w:val="32"/>
          <w:szCs w:val="32"/>
          <w:lang w:eastAsia="zh-CN"/>
        </w:rPr>
        <w:t>、服务内容必须与上述明细表完全吻合。</w:t>
      </w:r>
    </w:p>
    <w:p w14:paraId="492EF032">
      <w:pPr>
        <w:pStyle w:val="6"/>
        <w:ind w:left="0" w:leftChars="0" w:firstLine="640"/>
        <w:rPr>
          <w:rFonts w:hint="eastAsia" w:ascii="黑体" w:hAnsi="黑体" w:eastAsia="黑体" w:cs="黑体"/>
          <w:sz w:val="32"/>
          <w:szCs w:val="32"/>
          <w:lang w:eastAsia="zh-CN"/>
        </w:rPr>
      </w:pPr>
      <w:r>
        <w:rPr>
          <w:rFonts w:hint="eastAsia" w:ascii="黑体" w:hAnsi="黑体" w:eastAsia="黑体" w:cs="黑体"/>
          <w:sz w:val="32"/>
          <w:szCs w:val="32"/>
          <w:lang w:eastAsia="zh-CN"/>
        </w:rPr>
        <w:t>四、商务要求</w:t>
      </w:r>
    </w:p>
    <w:tbl>
      <w:tblPr>
        <w:tblStyle w:val="15"/>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0499F6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vAlign w:val="center"/>
          </w:tcPr>
          <w:p w14:paraId="28C19472">
            <w:pPr>
              <w:adjustRightInd w:val="0"/>
              <w:spacing w:line="320" w:lineRule="exact"/>
              <w:jc w:val="center"/>
              <w:rPr>
                <w:rFonts w:hint="eastAsia" w:ascii="宋体" w:hAnsi="宋体" w:eastAsia="宋体" w:cs="宋体"/>
                <w:sz w:val="28"/>
                <w:szCs w:val="28"/>
              </w:rPr>
            </w:pPr>
            <w:r>
              <w:rPr>
                <w:rFonts w:hint="eastAsia" w:ascii="宋体" w:hAnsi="宋体"/>
                <w:b/>
                <w:bCs/>
                <w:spacing w:val="8"/>
              </w:rPr>
              <w:t>序号</w:t>
            </w:r>
          </w:p>
        </w:tc>
        <w:tc>
          <w:tcPr>
            <w:tcW w:w="2751" w:type="dxa"/>
            <w:vAlign w:val="center"/>
          </w:tcPr>
          <w:p w14:paraId="25689608">
            <w:pPr>
              <w:adjustRightInd w:val="0"/>
              <w:spacing w:line="320" w:lineRule="exact"/>
              <w:jc w:val="center"/>
              <w:rPr>
                <w:rFonts w:hint="eastAsia" w:ascii="宋体" w:hAnsi="宋体" w:eastAsia="宋体" w:cs="宋体"/>
                <w:sz w:val="28"/>
                <w:szCs w:val="28"/>
              </w:rPr>
            </w:pPr>
            <w:r>
              <w:rPr>
                <w:rFonts w:hint="eastAsia" w:ascii="宋体" w:hAnsi="宋体"/>
                <w:b/>
                <w:bCs/>
                <w:spacing w:val="8"/>
              </w:rPr>
              <w:t>内容</w:t>
            </w:r>
          </w:p>
        </w:tc>
        <w:tc>
          <w:tcPr>
            <w:tcW w:w="5807" w:type="dxa"/>
            <w:vAlign w:val="center"/>
          </w:tcPr>
          <w:p w14:paraId="385088B9">
            <w:pPr>
              <w:adjustRightInd w:val="0"/>
              <w:spacing w:line="320" w:lineRule="exact"/>
              <w:jc w:val="center"/>
              <w:rPr>
                <w:rFonts w:hint="eastAsia" w:ascii="宋体" w:hAnsi="宋体" w:eastAsia="宋体" w:cs="宋体"/>
                <w:sz w:val="28"/>
                <w:szCs w:val="28"/>
              </w:rPr>
            </w:pPr>
            <w:r>
              <w:rPr>
                <w:rFonts w:hint="eastAsia" w:ascii="宋体" w:hAnsi="宋体"/>
                <w:b/>
                <w:bCs/>
                <w:spacing w:val="8"/>
              </w:rPr>
              <w:t>招标/采购要求</w:t>
            </w:r>
          </w:p>
        </w:tc>
      </w:tr>
      <w:tr w14:paraId="4FD99D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tcPr>
          <w:p w14:paraId="219454CB">
            <w:pPr>
              <w:widowControl/>
              <w:kinsoku w:val="0"/>
              <w:autoSpaceDE w:val="0"/>
              <w:autoSpaceDN w:val="0"/>
              <w:adjustRightInd w:val="0"/>
              <w:snapToGrid w:val="0"/>
              <w:spacing w:line="540" w:lineRule="exact"/>
              <w:jc w:val="center"/>
              <w:textAlignment w:val="baseline"/>
              <w:rPr>
                <w:rFonts w:hint="eastAsia" w:ascii="仿宋_GB2312" w:hAnsi="仿宋_GB2312" w:eastAsia="仿宋_GB2312" w:cs="仿宋_GB2312"/>
                <w:sz w:val="32"/>
                <w:szCs w:val="32"/>
                <w:lang w:eastAsia="zh-CN"/>
              </w:rPr>
            </w:pPr>
            <w:r>
              <w:rPr>
                <w:rFonts w:hint="eastAsia" w:ascii="宋体" w:hAnsi="宋体" w:eastAsia="宋体" w:cs="宋体"/>
                <w:sz w:val="28"/>
                <w:szCs w:val="28"/>
                <w:lang w:eastAsia="zh-CN"/>
              </w:rPr>
              <w:t>1</w:t>
            </w:r>
          </w:p>
        </w:tc>
        <w:tc>
          <w:tcPr>
            <w:tcW w:w="2751" w:type="dxa"/>
          </w:tcPr>
          <w:p w14:paraId="5285B3DB">
            <w:pPr>
              <w:widowControl/>
              <w:kinsoku w:val="0"/>
              <w:autoSpaceDE w:val="0"/>
              <w:autoSpaceDN w:val="0"/>
              <w:adjustRightInd w:val="0"/>
              <w:snapToGrid w:val="0"/>
              <w:spacing w:line="540" w:lineRule="exact"/>
              <w:jc w:val="center"/>
              <w:textAlignment w:val="baseline"/>
              <w:rPr>
                <w:rFonts w:hint="eastAsia" w:ascii="仿宋_GB2312" w:hAnsi="仿宋_GB2312" w:eastAsia="仿宋_GB2312" w:cs="仿宋_GB2312"/>
                <w:sz w:val="32"/>
                <w:szCs w:val="32"/>
                <w:lang w:eastAsia="zh-CN"/>
              </w:rPr>
            </w:pPr>
            <w:r>
              <w:rPr>
                <w:rFonts w:hint="eastAsia" w:hAnsi="宋体" w:cs="宋体"/>
                <w:sz w:val="28"/>
                <w:szCs w:val="28"/>
                <w:lang w:eastAsia="zh-CN"/>
              </w:rPr>
              <w:t>服务对象</w:t>
            </w:r>
          </w:p>
        </w:tc>
        <w:tc>
          <w:tcPr>
            <w:tcW w:w="5807" w:type="dxa"/>
          </w:tcPr>
          <w:p w14:paraId="6E51B6AB">
            <w:pPr>
              <w:widowControl/>
              <w:tabs>
                <w:tab w:val="left" w:pos="520"/>
                <w:tab w:val="center" w:pos="3998"/>
              </w:tabs>
              <w:kinsoku w:val="0"/>
              <w:autoSpaceDE w:val="0"/>
              <w:autoSpaceDN w:val="0"/>
              <w:adjustRightInd w:val="0"/>
              <w:snapToGrid w:val="0"/>
              <w:spacing w:line="540" w:lineRule="exact"/>
              <w:jc w:val="center"/>
              <w:textAlignment w:val="baseline"/>
              <w:rPr>
                <w:rFonts w:hint="eastAsia" w:ascii="仿宋_GB2312" w:hAnsi="仿宋_GB2312" w:eastAsia="仿宋_GB2312" w:cs="仿宋_GB2312"/>
                <w:sz w:val="32"/>
                <w:szCs w:val="32"/>
                <w:lang w:eastAsia="zh-CN"/>
              </w:rPr>
            </w:pPr>
            <w:r>
              <w:rPr>
                <w:rFonts w:ascii="宋体" w:hAnsi="宋体" w:eastAsia="宋体" w:cs="宋体"/>
                <w:sz w:val="28"/>
                <w:szCs w:val="28"/>
                <w:lang w:eastAsia="zh-CN"/>
              </w:rPr>
              <w:t>四川江油画屏尚景景区管理有限责任公司</w:t>
            </w:r>
          </w:p>
        </w:tc>
      </w:tr>
      <w:tr w14:paraId="47663B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tcPr>
          <w:p w14:paraId="6A7680CD">
            <w:pPr>
              <w:widowControl/>
              <w:kinsoku w:val="0"/>
              <w:autoSpaceDE w:val="0"/>
              <w:autoSpaceDN w:val="0"/>
              <w:adjustRightInd w:val="0"/>
              <w:snapToGrid w:val="0"/>
              <w:spacing w:line="540" w:lineRule="exact"/>
              <w:jc w:val="center"/>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2</w:t>
            </w:r>
          </w:p>
        </w:tc>
        <w:tc>
          <w:tcPr>
            <w:tcW w:w="2751" w:type="dxa"/>
          </w:tcPr>
          <w:p w14:paraId="5F382305">
            <w:pPr>
              <w:widowControl/>
              <w:kinsoku w:val="0"/>
              <w:autoSpaceDE w:val="0"/>
              <w:autoSpaceDN w:val="0"/>
              <w:adjustRightInd w:val="0"/>
              <w:snapToGrid w:val="0"/>
              <w:spacing w:line="540" w:lineRule="exact"/>
              <w:jc w:val="center"/>
              <w:textAlignment w:val="baseline"/>
              <w:rPr>
                <w:rFonts w:hAnsi="宋体" w:cs="宋体"/>
                <w:sz w:val="28"/>
                <w:szCs w:val="28"/>
                <w:lang w:eastAsia="zh-CN"/>
              </w:rPr>
            </w:pPr>
            <w:r>
              <w:rPr>
                <w:rFonts w:hint="eastAsia" w:hAnsi="宋体" w:cs="宋体"/>
                <w:sz w:val="28"/>
                <w:szCs w:val="28"/>
                <w:lang w:eastAsia="zh-CN"/>
              </w:rPr>
              <w:t>服务地点</w:t>
            </w:r>
          </w:p>
        </w:tc>
        <w:tc>
          <w:tcPr>
            <w:tcW w:w="5807" w:type="dxa"/>
          </w:tcPr>
          <w:p w14:paraId="07A45BE6">
            <w:pPr>
              <w:widowControl/>
              <w:tabs>
                <w:tab w:val="left" w:pos="520"/>
                <w:tab w:val="center" w:pos="3998"/>
              </w:tabs>
              <w:kinsoku w:val="0"/>
              <w:autoSpaceDE w:val="0"/>
              <w:autoSpaceDN w:val="0"/>
              <w:adjustRightInd w:val="0"/>
              <w:snapToGrid w:val="0"/>
              <w:spacing w:line="540" w:lineRule="exact"/>
              <w:jc w:val="center"/>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江油市武都镇窦圌山景区</w:t>
            </w:r>
          </w:p>
        </w:tc>
      </w:tr>
      <w:tr w14:paraId="01D134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1050" w:type="dxa"/>
          </w:tcPr>
          <w:p w14:paraId="37FDF461">
            <w:pPr>
              <w:widowControl/>
              <w:kinsoku w:val="0"/>
              <w:autoSpaceDE w:val="0"/>
              <w:autoSpaceDN w:val="0"/>
              <w:adjustRightInd w:val="0"/>
              <w:snapToGrid w:val="0"/>
              <w:spacing w:line="540" w:lineRule="exact"/>
              <w:jc w:val="center"/>
              <w:textAlignment w:val="baseline"/>
              <w:rPr>
                <w:rFonts w:hint="eastAsia" w:ascii="仿宋_GB2312" w:hAnsi="仿宋_GB2312" w:eastAsia="仿宋_GB2312" w:cs="仿宋_GB2312"/>
                <w:sz w:val="32"/>
                <w:szCs w:val="32"/>
                <w:lang w:eastAsia="zh-CN"/>
              </w:rPr>
            </w:pPr>
            <w:r>
              <w:rPr>
                <w:rFonts w:hint="eastAsia" w:ascii="宋体" w:hAnsi="宋体" w:eastAsia="宋体" w:cs="宋体"/>
                <w:sz w:val="28"/>
                <w:szCs w:val="28"/>
                <w:lang w:eastAsia="zh-CN"/>
              </w:rPr>
              <w:t>3</w:t>
            </w:r>
          </w:p>
        </w:tc>
        <w:tc>
          <w:tcPr>
            <w:tcW w:w="2751" w:type="dxa"/>
          </w:tcPr>
          <w:p w14:paraId="24950D4C">
            <w:pPr>
              <w:widowControl/>
              <w:kinsoku w:val="0"/>
              <w:autoSpaceDE w:val="0"/>
              <w:autoSpaceDN w:val="0"/>
              <w:adjustRightInd w:val="0"/>
              <w:snapToGrid w:val="0"/>
              <w:spacing w:line="540" w:lineRule="exact"/>
              <w:jc w:val="center"/>
              <w:textAlignment w:val="baseline"/>
              <w:rPr>
                <w:rFonts w:hint="eastAsia" w:ascii="仿宋_GB2312" w:hAnsi="仿宋_GB2312" w:eastAsia="仿宋_GB2312" w:cs="仿宋_GB2312"/>
                <w:sz w:val="32"/>
                <w:szCs w:val="32"/>
                <w:lang w:val="zh-CN" w:eastAsia="zh-CN"/>
              </w:rPr>
            </w:pPr>
            <w:r>
              <w:rPr>
                <w:rFonts w:hint="eastAsia" w:ascii="宋体" w:hAnsi="宋体" w:eastAsia="宋体" w:cs="宋体"/>
                <w:sz w:val="28"/>
                <w:szCs w:val="28"/>
                <w:lang w:eastAsia="zh-CN"/>
              </w:rPr>
              <w:t>履约､验收要求与标准</w:t>
            </w:r>
          </w:p>
        </w:tc>
        <w:tc>
          <w:tcPr>
            <w:tcW w:w="5807" w:type="dxa"/>
          </w:tcPr>
          <w:p w14:paraId="052BF135">
            <w:pPr>
              <w:widowControl/>
              <w:kinsoku w:val="0"/>
              <w:autoSpaceDE w:val="0"/>
              <w:autoSpaceDN w:val="0"/>
              <w:adjustRightInd w:val="0"/>
              <w:snapToGrid w:val="0"/>
              <w:spacing w:line="540" w:lineRule="exact"/>
              <w:jc w:val="center"/>
              <w:textAlignment w:val="baseline"/>
              <w:rPr>
                <w:rFonts w:hint="eastAsia" w:ascii="仿宋_GB2312" w:hAnsi="仿宋_GB2312" w:eastAsia="仿宋_GB2312" w:cs="仿宋_GB2312"/>
                <w:sz w:val="32"/>
                <w:szCs w:val="32"/>
                <w:lang w:eastAsia="zh-CN"/>
              </w:rPr>
            </w:pPr>
            <w:r>
              <w:rPr>
                <w:rFonts w:hint="eastAsia" w:ascii="宋体" w:hAnsi="宋体" w:eastAsia="宋体" w:cs="宋体"/>
                <w:sz w:val="28"/>
                <w:szCs w:val="28"/>
              </w:rPr>
              <w:t>按</w:t>
            </w:r>
            <w:r>
              <w:rPr>
                <w:rFonts w:hint="eastAsia" w:ascii="宋体" w:hAnsi="宋体" w:eastAsia="宋体" w:cs="宋体"/>
                <w:sz w:val="28"/>
                <w:szCs w:val="28"/>
                <w:lang w:eastAsia="zh-CN"/>
              </w:rPr>
              <w:t>合同</w:t>
            </w:r>
            <w:r>
              <w:rPr>
                <w:rFonts w:hint="eastAsia" w:ascii="宋体" w:hAnsi="宋体" w:eastAsia="宋体" w:cs="宋体"/>
                <w:sz w:val="28"/>
                <w:szCs w:val="28"/>
              </w:rPr>
              <w:t>要求验收</w:t>
            </w:r>
          </w:p>
        </w:tc>
      </w:tr>
      <w:tr w14:paraId="5CB1BE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1050" w:type="dxa"/>
          </w:tcPr>
          <w:p w14:paraId="51D7FFD2">
            <w:pPr>
              <w:widowControl/>
              <w:kinsoku w:val="0"/>
              <w:autoSpaceDE w:val="0"/>
              <w:autoSpaceDN w:val="0"/>
              <w:adjustRightInd w:val="0"/>
              <w:snapToGrid w:val="0"/>
              <w:spacing w:line="540" w:lineRule="exact"/>
              <w:jc w:val="center"/>
              <w:textAlignment w:val="baseline"/>
              <w:rPr>
                <w:rFonts w:hint="eastAsia" w:ascii="仿宋_GB2312" w:hAnsi="仿宋_GB2312" w:eastAsia="仿宋_GB2312" w:cs="仿宋_GB2312"/>
                <w:sz w:val="32"/>
                <w:szCs w:val="32"/>
                <w:lang w:eastAsia="zh-CN"/>
              </w:rPr>
            </w:pPr>
            <w:r>
              <w:rPr>
                <w:rFonts w:hint="eastAsia" w:ascii="宋体" w:hAnsi="宋体" w:eastAsia="宋体" w:cs="宋体"/>
                <w:sz w:val="28"/>
                <w:szCs w:val="28"/>
                <w:lang w:eastAsia="zh-CN"/>
              </w:rPr>
              <w:t>4</w:t>
            </w:r>
          </w:p>
        </w:tc>
        <w:tc>
          <w:tcPr>
            <w:tcW w:w="2751" w:type="dxa"/>
          </w:tcPr>
          <w:p w14:paraId="667DF5A7">
            <w:pPr>
              <w:widowControl/>
              <w:kinsoku w:val="0"/>
              <w:autoSpaceDE w:val="0"/>
              <w:autoSpaceDN w:val="0"/>
              <w:adjustRightInd w:val="0"/>
              <w:snapToGrid w:val="0"/>
              <w:spacing w:line="540" w:lineRule="exact"/>
              <w:jc w:val="center"/>
              <w:textAlignment w:val="baseline"/>
              <w:rPr>
                <w:rFonts w:hint="eastAsia" w:ascii="仿宋_GB2312" w:hAnsi="仿宋_GB2312" w:eastAsia="仿宋_GB2312" w:cs="仿宋_GB2312"/>
                <w:sz w:val="32"/>
                <w:szCs w:val="32"/>
                <w:lang w:val="zh-CN"/>
              </w:rPr>
            </w:pPr>
            <w:r>
              <w:rPr>
                <w:rFonts w:hint="eastAsia" w:ascii="宋体" w:hAnsi="宋体" w:eastAsia="宋体" w:cs="宋体"/>
                <w:sz w:val="28"/>
                <w:szCs w:val="28"/>
              </w:rPr>
              <w:t>款项支付方式</w:t>
            </w:r>
          </w:p>
        </w:tc>
        <w:tc>
          <w:tcPr>
            <w:tcW w:w="5807" w:type="dxa"/>
          </w:tcPr>
          <w:p w14:paraId="0945FAC3">
            <w:pPr>
              <w:widowControl/>
              <w:kinsoku w:val="0"/>
              <w:autoSpaceDE w:val="0"/>
              <w:autoSpaceDN w:val="0"/>
              <w:adjustRightInd w:val="0"/>
              <w:snapToGrid w:val="0"/>
              <w:spacing w:line="540" w:lineRule="exact"/>
              <w:jc w:val="center"/>
              <w:textAlignment w:val="baseline"/>
              <w:rPr>
                <w:lang w:eastAsia="zh-CN"/>
              </w:rPr>
            </w:pPr>
            <w:r>
              <w:rPr>
                <w:rFonts w:ascii="宋体" w:hAnsi="宋体" w:eastAsia="宋体" w:cs="宋体"/>
                <w:sz w:val="28"/>
                <w:szCs w:val="28"/>
                <w:lang w:eastAsia="zh-CN"/>
              </w:rPr>
              <w:t>详见：合同主要条款</w:t>
            </w:r>
          </w:p>
        </w:tc>
      </w:tr>
      <w:tr w14:paraId="5BA345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vAlign w:val="center"/>
          </w:tcPr>
          <w:p w14:paraId="29DEFB19">
            <w:pPr>
              <w:widowControl/>
              <w:kinsoku w:val="0"/>
              <w:autoSpaceDE w:val="0"/>
              <w:autoSpaceDN w:val="0"/>
              <w:adjustRightInd w:val="0"/>
              <w:snapToGrid w:val="0"/>
              <w:spacing w:line="540" w:lineRule="exact"/>
              <w:jc w:val="center"/>
              <w:textAlignment w:val="baseline"/>
              <w:rPr>
                <w:rFonts w:hint="eastAsia" w:ascii="仿宋_GB2312" w:hAnsi="仿宋_GB2312" w:eastAsia="仿宋_GB2312" w:cs="仿宋_GB2312"/>
                <w:sz w:val="32"/>
                <w:szCs w:val="32"/>
                <w:lang w:eastAsia="zh-CN"/>
              </w:rPr>
            </w:pPr>
            <w:r>
              <w:rPr>
                <w:rFonts w:hint="eastAsia" w:ascii="宋体" w:hAnsi="宋体" w:eastAsia="宋体" w:cs="宋体"/>
                <w:sz w:val="28"/>
                <w:szCs w:val="28"/>
                <w:lang w:eastAsia="zh-CN"/>
              </w:rPr>
              <w:t>5</w:t>
            </w:r>
          </w:p>
        </w:tc>
        <w:tc>
          <w:tcPr>
            <w:tcW w:w="2751" w:type="dxa"/>
            <w:vAlign w:val="center"/>
          </w:tcPr>
          <w:p w14:paraId="6A53C778">
            <w:pPr>
              <w:widowControl/>
              <w:kinsoku w:val="0"/>
              <w:autoSpaceDE w:val="0"/>
              <w:autoSpaceDN w:val="0"/>
              <w:adjustRightInd w:val="0"/>
              <w:snapToGrid w:val="0"/>
              <w:spacing w:line="540" w:lineRule="exact"/>
              <w:jc w:val="center"/>
              <w:textAlignment w:val="baseline"/>
              <w:rPr>
                <w:rFonts w:hint="eastAsia" w:ascii="仿宋_GB2312" w:hAnsi="仿宋_GB2312" w:eastAsia="仿宋_GB2312" w:cs="仿宋_GB2312"/>
                <w:sz w:val="32"/>
                <w:szCs w:val="32"/>
                <w:lang w:val="zh-CN"/>
              </w:rPr>
            </w:pPr>
            <w:r>
              <w:rPr>
                <w:rFonts w:hint="eastAsia" w:ascii="宋体" w:hAnsi="宋体" w:eastAsia="宋体" w:cs="宋体"/>
                <w:sz w:val="28"/>
                <w:szCs w:val="28"/>
                <w:lang w:eastAsia="zh-CN"/>
              </w:rPr>
              <w:t>产品质量</w:t>
            </w:r>
            <w:r>
              <w:rPr>
                <w:rFonts w:hint="eastAsia" w:ascii="宋体" w:hAnsi="宋体" w:eastAsia="宋体" w:cs="宋体"/>
                <w:sz w:val="28"/>
                <w:szCs w:val="28"/>
              </w:rPr>
              <w:t>要求</w:t>
            </w:r>
          </w:p>
        </w:tc>
        <w:tc>
          <w:tcPr>
            <w:tcW w:w="5807" w:type="dxa"/>
          </w:tcPr>
          <w:p w14:paraId="2B183B2F">
            <w:pPr>
              <w:widowControl/>
              <w:kinsoku w:val="0"/>
              <w:autoSpaceDE w:val="0"/>
              <w:autoSpaceDN w:val="0"/>
              <w:adjustRightInd w:val="0"/>
              <w:snapToGrid w:val="0"/>
              <w:spacing w:line="540" w:lineRule="exact"/>
              <w:jc w:val="center"/>
              <w:textAlignment w:val="baseline"/>
              <w:rPr>
                <w:rFonts w:hint="eastAsia" w:ascii="仿宋_GB2312" w:hAnsi="仿宋_GB2312" w:eastAsia="仿宋_GB2312" w:cs="仿宋_GB2312"/>
                <w:sz w:val="32"/>
                <w:szCs w:val="32"/>
                <w:lang w:eastAsia="zh-CN"/>
              </w:rPr>
            </w:pPr>
            <w:r>
              <w:rPr>
                <w:rFonts w:hAnsi="宋体" w:cs="宋体"/>
                <w:sz w:val="28"/>
                <w:szCs w:val="28"/>
                <w:lang w:eastAsia="zh-CN"/>
              </w:rPr>
              <w:t>成果含</w:t>
            </w:r>
            <w:r>
              <w:rPr>
                <w:rFonts w:hint="eastAsia" w:ascii="宋体" w:hAnsi="宋体" w:eastAsia="宋体" w:cs="宋体"/>
                <w:sz w:val="28"/>
                <w:szCs w:val="28"/>
                <w:lang w:eastAsia="zh-CN"/>
              </w:rPr>
              <w:t>文本、</w:t>
            </w:r>
            <w:r>
              <w:rPr>
                <w:rFonts w:hAnsi="宋体" w:cs="宋体"/>
                <w:sz w:val="28"/>
                <w:szCs w:val="28"/>
                <w:lang w:eastAsia="zh-CN"/>
              </w:rPr>
              <w:t>图纸等</w:t>
            </w:r>
            <w:r>
              <w:rPr>
                <w:rFonts w:hint="eastAsia" w:hAnsi="宋体" w:cs="宋体"/>
                <w:sz w:val="28"/>
                <w:szCs w:val="28"/>
                <w:lang w:eastAsia="zh-CN"/>
              </w:rPr>
              <w:t>均要达到</w:t>
            </w:r>
            <w:r>
              <w:rPr>
                <w:rFonts w:hint="eastAsia" w:ascii="宋体" w:hAnsi="宋体" w:eastAsia="宋体" w:cs="宋体"/>
                <w:sz w:val="28"/>
                <w:szCs w:val="28"/>
                <w:lang w:eastAsia="zh-CN"/>
              </w:rPr>
              <w:t>国家及地方有关建设工程勘察设计管理法规和规章</w:t>
            </w:r>
            <w:r>
              <w:rPr>
                <w:rFonts w:hint="eastAsia" w:hAnsi="宋体" w:cs="宋体"/>
                <w:sz w:val="28"/>
                <w:szCs w:val="28"/>
                <w:lang w:eastAsia="zh-CN"/>
              </w:rPr>
              <w:t>的相关要求</w:t>
            </w:r>
          </w:p>
        </w:tc>
      </w:tr>
      <w:tr w14:paraId="2B90CD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tcPr>
          <w:p w14:paraId="21BAA1FF">
            <w:pPr>
              <w:widowControl/>
              <w:kinsoku w:val="0"/>
              <w:autoSpaceDE w:val="0"/>
              <w:autoSpaceDN w:val="0"/>
              <w:adjustRightInd w:val="0"/>
              <w:snapToGrid w:val="0"/>
              <w:spacing w:line="540" w:lineRule="exact"/>
              <w:jc w:val="center"/>
              <w:textAlignment w:val="baseline"/>
              <w:rPr>
                <w:rFonts w:hint="eastAsia" w:ascii="仿宋_GB2312" w:hAnsi="仿宋_GB2312" w:eastAsia="仿宋_GB2312" w:cs="仿宋_GB2312"/>
                <w:sz w:val="32"/>
                <w:szCs w:val="32"/>
                <w:lang w:eastAsia="zh-CN"/>
              </w:rPr>
            </w:pPr>
            <w:r>
              <w:rPr>
                <w:rFonts w:hint="eastAsia" w:ascii="宋体" w:hAnsi="宋体" w:eastAsia="宋体" w:cs="宋体"/>
                <w:sz w:val="28"/>
                <w:szCs w:val="28"/>
                <w:lang w:eastAsia="zh-CN"/>
              </w:rPr>
              <w:t>6</w:t>
            </w:r>
          </w:p>
        </w:tc>
        <w:tc>
          <w:tcPr>
            <w:tcW w:w="2751" w:type="dxa"/>
          </w:tcPr>
          <w:p w14:paraId="0FE56E29">
            <w:pPr>
              <w:widowControl/>
              <w:kinsoku w:val="0"/>
              <w:autoSpaceDE w:val="0"/>
              <w:autoSpaceDN w:val="0"/>
              <w:adjustRightInd w:val="0"/>
              <w:snapToGrid w:val="0"/>
              <w:spacing w:line="540" w:lineRule="exact"/>
              <w:jc w:val="center"/>
              <w:textAlignment w:val="baseline"/>
              <w:rPr>
                <w:rFonts w:hint="eastAsia" w:ascii="仿宋_GB2312" w:hAnsi="仿宋_GB2312" w:eastAsia="仿宋_GB2312" w:cs="仿宋_GB2312"/>
                <w:sz w:val="32"/>
                <w:szCs w:val="32"/>
                <w:lang w:eastAsia="zh-CN"/>
              </w:rPr>
            </w:pPr>
            <w:r>
              <w:rPr>
                <w:rFonts w:hint="eastAsia" w:ascii="宋体" w:hAnsi="宋体" w:eastAsia="宋体" w:cs="宋体"/>
                <w:sz w:val="28"/>
                <w:szCs w:val="28"/>
                <w:lang w:eastAsia="zh-CN"/>
              </w:rPr>
              <w:t>完成时间</w:t>
            </w:r>
          </w:p>
        </w:tc>
        <w:tc>
          <w:tcPr>
            <w:tcW w:w="5807" w:type="dxa"/>
          </w:tcPr>
          <w:p w14:paraId="6FBFC90C">
            <w:pPr>
              <w:widowControl/>
              <w:kinsoku w:val="0"/>
              <w:autoSpaceDE w:val="0"/>
              <w:autoSpaceDN w:val="0"/>
              <w:adjustRightInd w:val="0"/>
              <w:snapToGrid w:val="0"/>
              <w:spacing w:line="540" w:lineRule="exact"/>
              <w:jc w:val="center"/>
              <w:textAlignment w:val="baseline"/>
              <w:rPr>
                <w:rFonts w:hint="eastAsia" w:ascii="仿宋_GB2312" w:hAnsi="仿宋_GB2312" w:eastAsia="仿宋_GB2312" w:cs="仿宋_GB2312"/>
                <w:sz w:val="32"/>
                <w:szCs w:val="32"/>
                <w:lang w:eastAsia="zh-CN"/>
              </w:rPr>
            </w:pPr>
            <w:r>
              <w:rPr>
                <w:rFonts w:hint="eastAsia" w:hAnsi="宋体" w:cs="宋体"/>
                <w:sz w:val="28"/>
                <w:szCs w:val="28"/>
                <w:lang w:eastAsia="zh-CN"/>
              </w:rPr>
              <w:t>合同签订后</w:t>
            </w:r>
            <w:r>
              <w:rPr>
                <w:rFonts w:hint="eastAsia" w:hAnsi="宋体" w:cs="宋体"/>
                <w:sz w:val="28"/>
                <w:szCs w:val="28"/>
                <w:lang w:val="en-US" w:eastAsia="zh-CN"/>
              </w:rPr>
              <w:t>90</w:t>
            </w:r>
            <w:r>
              <w:rPr>
                <w:rFonts w:hint="eastAsia" w:hAnsi="宋体" w:cs="宋体"/>
                <w:sz w:val="28"/>
                <w:szCs w:val="28"/>
                <w:lang w:eastAsia="zh-CN"/>
              </w:rPr>
              <w:t>日内完成</w:t>
            </w:r>
          </w:p>
        </w:tc>
      </w:tr>
      <w:tr w14:paraId="52AB0D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vAlign w:val="center"/>
          </w:tcPr>
          <w:p w14:paraId="272708C3">
            <w:pPr>
              <w:widowControl/>
              <w:kinsoku w:val="0"/>
              <w:autoSpaceDE w:val="0"/>
              <w:autoSpaceDN w:val="0"/>
              <w:adjustRightInd w:val="0"/>
              <w:snapToGrid w:val="0"/>
              <w:spacing w:line="540" w:lineRule="exact"/>
              <w:jc w:val="center"/>
              <w:textAlignment w:val="baseline"/>
              <w:rPr>
                <w:rFonts w:hint="default" w:ascii="宋体" w:hAnsi="宋体" w:eastAsia="宋体" w:cs="宋体"/>
                <w:color w:val="FF0000"/>
                <w:sz w:val="28"/>
                <w:szCs w:val="28"/>
                <w:lang w:val="en-US" w:eastAsia="zh-CN"/>
              </w:rPr>
            </w:pPr>
            <w:r>
              <w:rPr>
                <w:rFonts w:hint="eastAsia" w:ascii="宋体" w:hAnsi="宋体" w:eastAsia="宋体" w:cs="宋体"/>
                <w:color w:val="FF0000"/>
                <w:sz w:val="28"/>
                <w:szCs w:val="28"/>
                <w:lang w:val="en-US" w:eastAsia="zh-CN"/>
              </w:rPr>
              <w:t>7</w:t>
            </w:r>
          </w:p>
        </w:tc>
        <w:tc>
          <w:tcPr>
            <w:tcW w:w="2751" w:type="dxa"/>
            <w:vAlign w:val="center"/>
          </w:tcPr>
          <w:p w14:paraId="45737A09">
            <w:pPr>
              <w:widowControl/>
              <w:kinsoku w:val="0"/>
              <w:autoSpaceDE w:val="0"/>
              <w:autoSpaceDN w:val="0"/>
              <w:adjustRightInd w:val="0"/>
              <w:snapToGrid w:val="0"/>
              <w:spacing w:line="540" w:lineRule="exact"/>
              <w:jc w:val="center"/>
              <w:textAlignment w:val="baseline"/>
              <w:rPr>
                <w:rFonts w:hint="default" w:ascii="宋体" w:hAnsi="宋体" w:eastAsia="宋体" w:cs="宋体"/>
                <w:color w:val="FF0000"/>
                <w:sz w:val="28"/>
                <w:szCs w:val="28"/>
                <w:lang w:val="en-US" w:eastAsia="zh-CN"/>
              </w:rPr>
            </w:pPr>
            <w:r>
              <w:rPr>
                <w:rFonts w:hint="eastAsia" w:ascii="宋体" w:hAnsi="宋体" w:eastAsia="宋体" w:cs="宋体"/>
                <w:color w:val="FF0000"/>
                <w:sz w:val="28"/>
                <w:szCs w:val="28"/>
                <w:lang w:val="en-US" w:eastAsia="zh-CN"/>
              </w:rPr>
              <w:t>其他</w:t>
            </w:r>
          </w:p>
        </w:tc>
        <w:tc>
          <w:tcPr>
            <w:tcW w:w="5807" w:type="dxa"/>
            <w:vAlign w:val="center"/>
          </w:tcPr>
          <w:p w14:paraId="465C63FE">
            <w:pPr>
              <w:widowControl/>
              <w:kinsoku w:val="0"/>
              <w:autoSpaceDE w:val="0"/>
              <w:autoSpaceDN w:val="0"/>
              <w:adjustRightInd w:val="0"/>
              <w:snapToGrid w:val="0"/>
              <w:spacing w:line="540" w:lineRule="exact"/>
              <w:jc w:val="left"/>
              <w:textAlignment w:val="baseline"/>
              <w:rPr>
                <w:rFonts w:hint="eastAsia" w:hAnsi="宋体" w:cs="宋体"/>
                <w:color w:val="FF0000"/>
                <w:sz w:val="28"/>
                <w:szCs w:val="28"/>
                <w:lang w:eastAsia="zh-CN"/>
              </w:rPr>
            </w:pPr>
            <w:r>
              <w:rPr>
                <w:rFonts w:hint="eastAsia" w:ascii="宋体" w:hAnsi="宋体" w:eastAsia="宋体" w:cs="宋体"/>
                <w:color w:val="FF0000"/>
                <w:sz w:val="24"/>
                <w:szCs w:val="24"/>
                <w:lang w:eastAsia="zh-CN"/>
              </w:rPr>
              <w:t>承接方提供初设深度的设计成果后，委托方据此成果办理项目准入手续。若项目准入手续通过则继续</w:t>
            </w:r>
            <w:r>
              <w:rPr>
                <w:rFonts w:hint="eastAsia" w:ascii="宋体" w:hAnsi="宋体" w:eastAsia="宋体" w:cs="宋体"/>
                <w:color w:val="FF0000"/>
                <w:sz w:val="24"/>
                <w:szCs w:val="24"/>
                <w:lang w:val="en-US" w:eastAsia="zh-CN"/>
              </w:rPr>
              <w:t>进行施工图设计阶段的服务</w:t>
            </w:r>
            <w:r>
              <w:rPr>
                <w:rFonts w:hint="eastAsia" w:ascii="宋体" w:hAnsi="宋体" w:eastAsia="宋体" w:cs="宋体"/>
                <w:color w:val="FF0000"/>
                <w:sz w:val="24"/>
                <w:szCs w:val="24"/>
                <w:lang w:eastAsia="zh-CN"/>
              </w:rPr>
              <w:t>；若准入手续遇阻则</w:t>
            </w:r>
            <w:r>
              <w:rPr>
                <w:rFonts w:hint="eastAsia" w:ascii="宋体" w:hAnsi="宋体" w:eastAsia="宋体" w:cs="宋体"/>
                <w:color w:val="FF0000"/>
                <w:sz w:val="24"/>
                <w:szCs w:val="24"/>
                <w:lang w:val="en-US" w:eastAsia="zh-CN"/>
              </w:rPr>
              <w:t>终止施工图设计阶段的服务。</w:t>
            </w:r>
          </w:p>
        </w:tc>
      </w:tr>
    </w:tbl>
    <w:p w14:paraId="5B40561B">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p>
    <w:sectPr>
      <w:footerReference r:id="rId5"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D6B0E5D-1F3C-4413-A894-9A6281F9882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0D236079-A78C-4849-834F-3512B9F75D62}"/>
  </w:font>
  <w:font w:name="仿宋">
    <w:panose1 w:val="02010609060101010101"/>
    <w:charset w:val="86"/>
    <w:family w:val="auto"/>
    <w:pitch w:val="default"/>
    <w:sig w:usb0="800002BF" w:usb1="38CF7CFA" w:usb2="00000016" w:usb3="00000000" w:csb0="00040001" w:csb1="00000000"/>
    <w:embedRegular r:id="rId3" w:fontKey="{75E6A37E-8490-4C19-948C-78F303BBE0FA}"/>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5BB9CA2C"/>
    <w:multiLevelType w:val="singleLevel"/>
    <w:tmpl w:val="5BB9CA2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C7B97"/>
    <w:rsid w:val="04166A81"/>
    <w:rsid w:val="052F3AB7"/>
    <w:rsid w:val="06AA22E5"/>
    <w:rsid w:val="09D771D4"/>
    <w:rsid w:val="0AEA2F37"/>
    <w:rsid w:val="0B603E17"/>
    <w:rsid w:val="0BA30B27"/>
    <w:rsid w:val="0CE949D7"/>
    <w:rsid w:val="11672464"/>
    <w:rsid w:val="11801AD1"/>
    <w:rsid w:val="11E9171B"/>
    <w:rsid w:val="12853ED2"/>
    <w:rsid w:val="134768DF"/>
    <w:rsid w:val="14224BF0"/>
    <w:rsid w:val="152042CA"/>
    <w:rsid w:val="161B669A"/>
    <w:rsid w:val="176F311A"/>
    <w:rsid w:val="192B21B3"/>
    <w:rsid w:val="19D94CAA"/>
    <w:rsid w:val="19E5114C"/>
    <w:rsid w:val="1EC975DB"/>
    <w:rsid w:val="20C31381"/>
    <w:rsid w:val="241724D8"/>
    <w:rsid w:val="263113E7"/>
    <w:rsid w:val="26FB52ED"/>
    <w:rsid w:val="278C741F"/>
    <w:rsid w:val="2962753C"/>
    <w:rsid w:val="2B206C1F"/>
    <w:rsid w:val="2B5B780D"/>
    <w:rsid w:val="2BE21A2F"/>
    <w:rsid w:val="2CF03F85"/>
    <w:rsid w:val="2EF51D26"/>
    <w:rsid w:val="2FBB7B31"/>
    <w:rsid w:val="300C3A87"/>
    <w:rsid w:val="31FB19F3"/>
    <w:rsid w:val="328B74C5"/>
    <w:rsid w:val="34086058"/>
    <w:rsid w:val="360C0D29"/>
    <w:rsid w:val="361719C1"/>
    <w:rsid w:val="36545584"/>
    <w:rsid w:val="37072745"/>
    <w:rsid w:val="37512F06"/>
    <w:rsid w:val="3AF70BD4"/>
    <w:rsid w:val="3B52750D"/>
    <w:rsid w:val="3CE55188"/>
    <w:rsid w:val="3D320538"/>
    <w:rsid w:val="3DA6700D"/>
    <w:rsid w:val="3E1A1FCA"/>
    <w:rsid w:val="3EE42ED1"/>
    <w:rsid w:val="40B62ABF"/>
    <w:rsid w:val="43D80434"/>
    <w:rsid w:val="44EE3048"/>
    <w:rsid w:val="45122C80"/>
    <w:rsid w:val="46084642"/>
    <w:rsid w:val="47044A64"/>
    <w:rsid w:val="498126DD"/>
    <w:rsid w:val="499910CF"/>
    <w:rsid w:val="4BFA3450"/>
    <w:rsid w:val="4E847B7E"/>
    <w:rsid w:val="4ED46AB5"/>
    <w:rsid w:val="4F59011B"/>
    <w:rsid w:val="50CA2BBB"/>
    <w:rsid w:val="520A31DD"/>
    <w:rsid w:val="5292623E"/>
    <w:rsid w:val="53714D2C"/>
    <w:rsid w:val="557038BD"/>
    <w:rsid w:val="55F67FAE"/>
    <w:rsid w:val="56333B89"/>
    <w:rsid w:val="57752E80"/>
    <w:rsid w:val="57C16B81"/>
    <w:rsid w:val="59E051FD"/>
    <w:rsid w:val="5AB67D0C"/>
    <w:rsid w:val="5B597072"/>
    <w:rsid w:val="5CD851F3"/>
    <w:rsid w:val="5DEA21A7"/>
    <w:rsid w:val="5FA21143"/>
    <w:rsid w:val="5FC15772"/>
    <w:rsid w:val="5FC15FA1"/>
    <w:rsid w:val="606D70BF"/>
    <w:rsid w:val="6104037C"/>
    <w:rsid w:val="61853D3F"/>
    <w:rsid w:val="637F7835"/>
    <w:rsid w:val="64047E51"/>
    <w:rsid w:val="65391A6E"/>
    <w:rsid w:val="65D57BE0"/>
    <w:rsid w:val="69B755F9"/>
    <w:rsid w:val="6D4E5FC4"/>
    <w:rsid w:val="6D860727"/>
    <w:rsid w:val="70DA03AA"/>
    <w:rsid w:val="71494FDF"/>
    <w:rsid w:val="71762C65"/>
    <w:rsid w:val="72862412"/>
    <w:rsid w:val="732E26DE"/>
    <w:rsid w:val="769B58D2"/>
    <w:rsid w:val="77FB787A"/>
    <w:rsid w:val="78185787"/>
    <w:rsid w:val="793D367B"/>
    <w:rsid w:val="7B965B1F"/>
    <w:rsid w:val="7C6E599F"/>
    <w:rsid w:val="7C7C3C7B"/>
    <w:rsid w:val="7CA47EAD"/>
    <w:rsid w:val="7CCD05F3"/>
    <w:rsid w:val="7CEB202E"/>
    <w:rsid w:val="7DC878B1"/>
    <w:rsid w:val="7E2C1688"/>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rPr>
      <w:rFonts w:ascii="华文中宋" w:eastAsia="华文中宋"/>
      <w:bCs/>
      <w:sz w:val="28"/>
    </w:rPr>
  </w:style>
  <w:style w:type="paragraph" w:styleId="3">
    <w:name w:val="index 8"/>
    <w:basedOn w:val="1"/>
    <w:next w:val="1"/>
    <w:qFormat/>
    <w:uiPriority w:val="0"/>
    <w:pPr>
      <w:ind w:left="2940"/>
    </w:pPr>
  </w:style>
  <w:style w:type="paragraph" w:styleId="4">
    <w:name w:val="Body Text Indent"/>
    <w:basedOn w:val="1"/>
    <w:qFormat/>
    <w:uiPriority w:val="0"/>
    <w:pPr>
      <w:adjustRightInd w:val="0"/>
      <w:snapToGrid w:val="0"/>
      <w:spacing w:line="360" w:lineRule="auto"/>
      <w:ind w:firstLine="560" w:firstLineChars="200"/>
    </w:pPr>
    <w:rPr>
      <w:sz w:val="28"/>
    </w:rPr>
  </w:style>
  <w:style w:type="paragraph" w:styleId="5">
    <w:name w:val="footer"/>
    <w:basedOn w:val="1"/>
    <w:autoRedefine/>
    <w:qFormat/>
    <w:uiPriority w:val="99"/>
    <w:pPr>
      <w:tabs>
        <w:tab w:val="center" w:pos="4153"/>
        <w:tab w:val="right" w:pos="8306"/>
      </w:tabs>
      <w:snapToGrid w:val="0"/>
      <w:jc w:val="left"/>
    </w:pPr>
    <w:rPr>
      <w:sz w:val="18"/>
      <w:szCs w:val="20"/>
    </w:rPr>
  </w:style>
  <w:style w:type="paragraph" w:styleId="6">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autoRedefine/>
    <w:qFormat/>
    <w:uiPriority w:val="0"/>
  </w:style>
  <w:style w:type="character" w:customStyle="1" w:styleId="11">
    <w:name w:val="font01"/>
    <w:basedOn w:val="9"/>
    <w:autoRedefine/>
    <w:qFormat/>
    <w:uiPriority w:val="0"/>
    <w:rPr>
      <w:rFonts w:hint="eastAsia" w:ascii="宋体" w:hAnsi="宋体" w:eastAsia="宋体" w:cs="宋体"/>
      <w:color w:val="000000"/>
      <w:sz w:val="22"/>
      <w:szCs w:val="22"/>
      <w:u w:val="none"/>
    </w:rPr>
  </w:style>
  <w:style w:type="character" w:customStyle="1" w:styleId="12">
    <w:name w:val="font61"/>
    <w:basedOn w:val="9"/>
    <w:autoRedefine/>
    <w:qFormat/>
    <w:uiPriority w:val="0"/>
    <w:rPr>
      <w:rFonts w:hint="eastAsia" w:ascii="宋体" w:hAnsi="宋体" w:eastAsia="宋体" w:cs="宋体"/>
      <w:color w:val="FF0000"/>
      <w:sz w:val="22"/>
      <w:szCs w:val="22"/>
      <w:u w:val="none"/>
    </w:rPr>
  </w:style>
  <w:style w:type="character" w:customStyle="1" w:styleId="13">
    <w:name w:val="font51"/>
    <w:basedOn w:val="9"/>
    <w:autoRedefine/>
    <w:qFormat/>
    <w:uiPriority w:val="0"/>
    <w:rPr>
      <w:rFonts w:hint="eastAsia" w:ascii="宋体" w:hAnsi="宋体" w:eastAsia="宋体" w:cs="宋体"/>
      <w:color w:val="000000"/>
      <w:sz w:val="20"/>
      <w:szCs w:val="20"/>
      <w:u w:val="none"/>
    </w:rPr>
  </w:style>
  <w:style w:type="character" w:customStyle="1" w:styleId="14">
    <w:name w:val="font71"/>
    <w:basedOn w:val="9"/>
    <w:autoRedefine/>
    <w:qFormat/>
    <w:uiPriority w:val="0"/>
    <w:rPr>
      <w:rFonts w:hint="eastAsia" w:ascii="宋体" w:hAnsi="宋体" w:eastAsia="宋体" w:cs="宋体"/>
      <w:color w:val="FF0000"/>
      <w:sz w:val="20"/>
      <w:szCs w:val="20"/>
      <w:u w:val="none"/>
    </w:rPr>
  </w:style>
  <w:style w:type="table" w:customStyle="1" w:styleId="15">
    <w:name w:val="Table Normal"/>
    <w:autoRedefine/>
    <w:unhideWhenUsed/>
    <w:qFormat/>
    <w:uiPriority w:val="0"/>
    <w:tblPr>
      <w:tblCellMar>
        <w:top w:w="0" w:type="dxa"/>
        <w:left w:w="0" w:type="dxa"/>
        <w:bottom w:w="0" w:type="dxa"/>
        <w:right w:w="0" w:type="dxa"/>
      </w:tblCellMar>
    </w:tblPr>
  </w:style>
  <w:style w:type="paragraph" w:customStyle="1" w:styleId="16">
    <w:name w:val="Table Paragraph"/>
    <w:basedOn w:val="1"/>
    <w:qFormat/>
    <w:uiPriority w:val="1"/>
    <w:rPr>
      <w:rFonts w:asciiTheme="minorHAnsi" w:hAnsiTheme="minorHAnsi" w:eastAsiaTheme="minorEastAsia" w:cstheme="minorBidi"/>
      <w:sz w:val="22"/>
      <w:szCs w:val="22"/>
      <w:lang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707</Words>
  <Characters>721</Characters>
  <Lines>0</Lines>
  <Paragraphs>0</Paragraphs>
  <TotalTime>1</TotalTime>
  <ScaleCrop>false</ScaleCrop>
  <LinksUpToDate>false</LinksUpToDate>
  <CharactersWithSpaces>721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2025-06-12T06:42:09Z</cp:lastPrinted>
  <dcterms:modified xsi:type="dcterms:W3CDTF">2025-06-12T07:02:11Z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76C9A4773B63434B9FC51B57D37D2DB1_11</vt:lpwstr>
  </property>
  <property fmtid="{D5CDD505-2E9C-101B-9397-08002B2CF9AE}" pid="4" name="KSOTemplateDocerSaveRecord">
    <vt:lpwstr>eyJoZGlkIjoiMWQ4M2Y5YjAyZjQ3YzYyMjcwNzQ3ZWNlNTYzNWVkNGEiLCJ1c2VySWQiOiI1MjQxODk4MTQifQ==</vt:lpwstr>
  </property>
</Properties>
</file>