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19FCC6">
      <w:pPr>
        <w:keepNext w:val="0"/>
        <w:keepLines w:val="0"/>
        <w:pageBreakBefore w:val="0"/>
        <w:widowControl w:val="0"/>
        <w:shd w:val="clear" w:color="auto" w:fill="auto"/>
        <w:kinsoku/>
        <w:wordWrap/>
        <w:overflowPunct/>
        <w:topLinePunct w:val="0"/>
        <w:autoSpaceDE/>
        <w:autoSpaceDN/>
        <w:bidi w:val="0"/>
        <w:adjustRightInd/>
        <w:snapToGrid/>
        <w:spacing w:line="574" w:lineRule="exact"/>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附件1：</w:t>
      </w:r>
    </w:p>
    <w:p w14:paraId="7566416E">
      <w:pPr>
        <w:keepNext w:val="0"/>
        <w:keepLines w:val="0"/>
        <w:pageBreakBefore w:val="0"/>
        <w:widowControl w:val="0"/>
        <w:shd w:val="clear" w:color="auto" w:fill="auto"/>
        <w:kinsoku/>
        <w:wordWrap/>
        <w:overflowPunct/>
        <w:topLinePunct w:val="0"/>
        <w:autoSpaceDE/>
        <w:autoSpaceDN/>
        <w:bidi w:val="0"/>
        <w:adjustRightInd/>
        <w:snapToGrid/>
        <w:spacing w:line="574" w:lineRule="exact"/>
        <w:jc w:val="center"/>
        <w:textAlignment w:val="auto"/>
        <w:rPr>
          <w:rFonts w:hint="eastAsia" w:ascii="仿宋" w:hAnsi="仿宋" w:eastAsia="仿宋" w:cs="仿宋"/>
          <w:b w:val="0"/>
          <w:bCs w:val="0"/>
          <w:sz w:val="32"/>
          <w:szCs w:val="32"/>
          <w:u w:val="none" w:color="auto"/>
        </w:rPr>
      </w:pPr>
      <w:r>
        <w:rPr>
          <w:rFonts w:hint="eastAsia" w:ascii="仿宋" w:hAnsi="仿宋" w:eastAsia="仿宋" w:cs="仿宋"/>
          <w:b w:val="0"/>
          <w:bCs w:val="0"/>
          <w:color w:val="auto"/>
          <w:sz w:val="44"/>
          <w:szCs w:val="44"/>
          <w:u w:val="none" w:color="auto"/>
          <w:lang w:val="en-US" w:eastAsia="zh-CN"/>
        </w:rPr>
        <w:t>招标须知</w:t>
      </w:r>
    </w:p>
    <w:p w14:paraId="5B3BAA16">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eastAsia="zh-CN"/>
        </w:rPr>
      </w:pPr>
      <w:r>
        <w:rPr>
          <w:rFonts w:hint="eastAsia" w:ascii="黑体" w:hAnsi="黑体" w:eastAsia="黑体" w:cs="黑体"/>
          <w:b w:val="0"/>
          <w:bCs w:val="0"/>
          <w:sz w:val="32"/>
          <w:szCs w:val="32"/>
          <w:u w:val="none" w:color="auto"/>
          <w:lang w:val="en-US" w:eastAsia="zh-CN"/>
        </w:rPr>
        <w:t>一、</w:t>
      </w:r>
      <w:r>
        <w:rPr>
          <w:rFonts w:hint="eastAsia" w:ascii="黑体" w:hAnsi="黑体" w:eastAsia="黑体" w:cs="黑体"/>
          <w:b w:val="0"/>
          <w:bCs w:val="0"/>
          <w:sz w:val="32"/>
          <w:szCs w:val="32"/>
          <w:u w:val="none" w:color="auto"/>
        </w:rPr>
        <w:t>项目概述</w:t>
      </w:r>
      <w:r>
        <w:rPr>
          <w:rFonts w:hint="eastAsia" w:ascii="仿宋" w:hAnsi="仿宋" w:eastAsia="仿宋" w:cs="仿宋"/>
          <w:b w:val="0"/>
          <w:bCs w:val="0"/>
          <w:sz w:val="32"/>
          <w:szCs w:val="32"/>
          <w:u w:val="none" w:color="auto"/>
          <w:lang w:eastAsia="zh-CN"/>
        </w:rPr>
        <w:t>：</w:t>
      </w:r>
    </w:p>
    <w:p w14:paraId="6EBE3831">
      <w:pPr>
        <w:widowControl/>
        <w:ind w:firstLine="640" w:firstLineChars="200"/>
        <w:jc w:val="left"/>
        <w:textAlignment w:val="center"/>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为江油博飞文化旅游开发集团有限公司进一步完成云电商小程序平台的搭建，提供SaaS版云电商小程序采购项目提供服务</w:t>
      </w:r>
      <w:r>
        <w:rPr>
          <w:rFonts w:hint="eastAsia" w:ascii="仿宋" w:hAnsi="仿宋" w:eastAsia="仿宋" w:cs="仿宋"/>
          <w:b w:val="0"/>
          <w:bCs w:val="0"/>
          <w:sz w:val="32"/>
          <w:szCs w:val="32"/>
          <w:u w:val="none" w:color="auto"/>
          <w:lang w:eastAsia="zh-CN"/>
        </w:rPr>
        <w:t>。</w:t>
      </w:r>
    </w:p>
    <w:p w14:paraId="1F8B20E8">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eastAsia="zh-CN"/>
        </w:rPr>
      </w:pPr>
      <w:r>
        <w:rPr>
          <w:rFonts w:hint="eastAsia" w:ascii="黑体" w:hAnsi="黑体" w:eastAsia="黑体" w:cs="黑体"/>
          <w:b w:val="0"/>
          <w:bCs w:val="0"/>
          <w:sz w:val="32"/>
          <w:szCs w:val="32"/>
          <w:u w:val="none" w:color="auto"/>
        </w:rPr>
        <w:t>采购项目标的</w:t>
      </w:r>
      <w:r>
        <w:rPr>
          <w:rFonts w:hint="eastAsia" w:ascii="黑体" w:hAnsi="黑体" w:eastAsia="黑体" w:cs="黑体"/>
          <w:b w:val="0"/>
          <w:bCs w:val="0"/>
          <w:sz w:val="32"/>
          <w:szCs w:val="32"/>
          <w:u w:val="none" w:color="auto"/>
          <w:lang w:val="en-US" w:eastAsia="zh-CN"/>
        </w:rPr>
        <w:t>内容</w:t>
      </w:r>
      <w:r>
        <w:rPr>
          <w:rFonts w:hint="eastAsia" w:ascii="黑体" w:hAnsi="黑体" w:eastAsia="黑体" w:cs="黑体"/>
          <w:b w:val="0"/>
          <w:bCs w:val="0"/>
          <w:sz w:val="32"/>
          <w:szCs w:val="32"/>
          <w:u w:val="none" w:color="auto"/>
          <w:lang w:eastAsia="zh-CN"/>
        </w:rPr>
        <w:t>：</w:t>
      </w:r>
    </w:p>
    <w:p w14:paraId="44051F57">
      <w:pPr>
        <w:pStyle w:val="3"/>
        <w:numPr>
          <w:ilvl w:val="0"/>
          <w:numId w:val="2"/>
        </w:numPr>
        <w:ind w:firstLine="640" w:firstLineChars="200"/>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sz w:val="32"/>
          <w:szCs w:val="32"/>
          <w:u w:val="none" w:color="auto"/>
          <w:lang w:val="en-US" w:eastAsia="zh-CN"/>
        </w:rPr>
        <w:t>博飞文旅集团采购SaaS版云电商小程序。</w:t>
      </w:r>
    </w:p>
    <w:tbl>
      <w:tblPr>
        <w:tblStyle w:val="10"/>
        <w:tblpPr w:leftFromText="180" w:rightFromText="180" w:vertAnchor="page" w:horzAnchor="page" w:tblpX="1941" w:tblpY="7145"/>
        <w:tblOverlap w:val="never"/>
        <w:tblW w:w="91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5"/>
        <w:gridCol w:w="1377"/>
        <w:gridCol w:w="3695"/>
        <w:gridCol w:w="859"/>
        <w:gridCol w:w="2305"/>
      </w:tblGrid>
      <w:tr w14:paraId="6F17CA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85" w:type="dxa"/>
            <w:noWrap w:val="0"/>
            <w:vAlign w:val="center"/>
          </w:tcPr>
          <w:p w14:paraId="6D38C1C2">
            <w:pPr>
              <w:keepNext w:val="0"/>
              <w:keepLines w:val="0"/>
              <w:pageBreakBefore w:val="0"/>
              <w:widowControl w:val="0"/>
              <w:shd w:val="clear" w:color="auto" w:fill="auto"/>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序号</w:t>
            </w:r>
          </w:p>
        </w:tc>
        <w:tc>
          <w:tcPr>
            <w:tcW w:w="1377" w:type="dxa"/>
            <w:noWrap w:val="0"/>
            <w:vAlign w:val="center"/>
          </w:tcPr>
          <w:p w14:paraId="53830092">
            <w:pPr>
              <w:keepNext w:val="0"/>
              <w:keepLines w:val="0"/>
              <w:pageBreakBefore w:val="0"/>
              <w:widowControl w:val="0"/>
              <w:shd w:val="clear" w:color="auto" w:fill="auto"/>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功能</w:t>
            </w:r>
          </w:p>
        </w:tc>
        <w:tc>
          <w:tcPr>
            <w:tcW w:w="3695" w:type="dxa"/>
            <w:noWrap w:val="0"/>
            <w:vAlign w:val="center"/>
          </w:tcPr>
          <w:p w14:paraId="2FAAC17A">
            <w:pPr>
              <w:keepNext w:val="0"/>
              <w:keepLines w:val="0"/>
              <w:pageBreakBefore w:val="0"/>
              <w:widowControl w:val="0"/>
              <w:shd w:val="clear" w:color="auto" w:fill="auto"/>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主要功能</w:t>
            </w:r>
          </w:p>
        </w:tc>
        <w:tc>
          <w:tcPr>
            <w:tcW w:w="859" w:type="dxa"/>
            <w:noWrap w:val="0"/>
            <w:vAlign w:val="center"/>
          </w:tcPr>
          <w:p w14:paraId="7240E509">
            <w:pPr>
              <w:keepNext w:val="0"/>
              <w:keepLines w:val="0"/>
              <w:pageBreakBefore w:val="0"/>
              <w:widowControl w:val="0"/>
              <w:shd w:val="clear" w:color="auto" w:fill="auto"/>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功能</w:t>
            </w:r>
          </w:p>
          <w:p w14:paraId="69740DF8">
            <w:pPr>
              <w:keepNext w:val="0"/>
              <w:keepLines w:val="0"/>
              <w:pageBreakBefore w:val="0"/>
              <w:widowControl w:val="0"/>
              <w:shd w:val="clear" w:color="auto" w:fill="auto"/>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需求</w:t>
            </w:r>
          </w:p>
        </w:tc>
        <w:tc>
          <w:tcPr>
            <w:tcW w:w="2305" w:type="dxa"/>
            <w:noWrap w:val="0"/>
            <w:vAlign w:val="center"/>
          </w:tcPr>
          <w:p w14:paraId="72926FFF">
            <w:pPr>
              <w:keepNext w:val="0"/>
              <w:keepLines w:val="0"/>
              <w:pageBreakBefore w:val="0"/>
              <w:widowControl w:val="0"/>
              <w:shd w:val="clear" w:color="auto" w:fill="auto"/>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备注</w:t>
            </w:r>
          </w:p>
        </w:tc>
      </w:tr>
      <w:tr w14:paraId="7EDDE4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2" w:hRule="atLeast"/>
          <w:jc w:val="center"/>
        </w:trPr>
        <w:tc>
          <w:tcPr>
            <w:tcW w:w="885" w:type="dxa"/>
            <w:noWrap w:val="0"/>
            <w:vAlign w:val="center"/>
          </w:tcPr>
          <w:p w14:paraId="7BCCCFBD">
            <w:pPr>
              <w:keepNext w:val="0"/>
              <w:keepLines w:val="0"/>
              <w:pageBreakBefore w:val="0"/>
              <w:widowControl w:val="0"/>
              <w:shd w:val="clear" w:color="auto" w:fill="auto"/>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w:t>
            </w:r>
          </w:p>
        </w:tc>
        <w:tc>
          <w:tcPr>
            <w:tcW w:w="1377" w:type="dxa"/>
            <w:noWrap w:val="0"/>
            <w:vAlign w:val="center"/>
          </w:tcPr>
          <w:p w14:paraId="5201E946">
            <w:pPr>
              <w:keepNext w:val="0"/>
              <w:keepLines w:val="0"/>
              <w:pageBreakBefore w:val="0"/>
              <w:widowControl w:val="0"/>
              <w:shd w:val="clear" w:color="auto" w:fill="auto"/>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商城板块</w:t>
            </w:r>
          </w:p>
        </w:tc>
        <w:tc>
          <w:tcPr>
            <w:tcW w:w="3695" w:type="dxa"/>
            <w:noWrap w:val="0"/>
            <w:vAlign w:val="center"/>
          </w:tcPr>
          <w:p w14:paraId="6CD49B80">
            <w:pPr>
              <w:keepNext w:val="0"/>
              <w:keepLines w:val="0"/>
              <w:pageBreakBefore w:val="0"/>
              <w:widowControl w:val="0"/>
              <w:shd w:val="clear" w:color="auto" w:fill="auto"/>
              <w:kinsoku/>
              <w:wordWrap/>
              <w:overflowPunct/>
              <w:topLinePunct w:val="0"/>
              <w:autoSpaceDE/>
              <w:autoSpaceDN/>
              <w:bidi w:val="0"/>
              <w:adjustRightInd/>
              <w:snapToGrid/>
              <w:spacing w:line="460" w:lineRule="exact"/>
              <w:jc w:val="righ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景区/演艺/旅游线路/文创酒店（展示或小程序核销）</w:t>
            </w:r>
          </w:p>
        </w:tc>
        <w:tc>
          <w:tcPr>
            <w:tcW w:w="859" w:type="dxa"/>
            <w:noWrap w:val="0"/>
            <w:vAlign w:val="center"/>
          </w:tcPr>
          <w:p w14:paraId="5F59A950">
            <w:pPr>
              <w:keepNext w:val="0"/>
              <w:keepLines w:val="0"/>
              <w:pageBreakBefore w:val="0"/>
              <w:widowControl w:val="0"/>
              <w:shd w:val="clear" w:color="auto" w:fill="auto"/>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sym w:font="Wingdings 2" w:char="0052"/>
            </w:r>
          </w:p>
        </w:tc>
        <w:tc>
          <w:tcPr>
            <w:tcW w:w="2305" w:type="dxa"/>
            <w:noWrap w:val="0"/>
            <w:vAlign w:val="center"/>
          </w:tcPr>
          <w:p w14:paraId="33A7B7D7">
            <w:pPr>
              <w:keepNext w:val="0"/>
              <w:keepLines w:val="0"/>
              <w:pageBreakBefore w:val="0"/>
              <w:widowControl w:val="0"/>
              <w:shd w:val="clear" w:color="auto" w:fill="auto"/>
              <w:kinsoku/>
              <w:wordWrap/>
              <w:overflowPunct/>
              <w:topLinePunct w:val="0"/>
              <w:autoSpaceDE/>
              <w:autoSpaceDN/>
              <w:bidi w:val="0"/>
              <w:adjustRightInd/>
              <w:snapToGrid/>
              <w:spacing w:line="460" w:lineRule="exact"/>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景区、演出、酒店支持日历票</w:t>
            </w:r>
          </w:p>
        </w:tc>
      </w:tr>
      <w:tr w14:paraId="0233AF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9" w:hRule="atLeast"/>
          <w:jc w:val="center"/>
        </w:trPr>
        <w:tc>
          <w:tcPr>
            <w:tcW w:w="885" w:type="dxa"/>
            <w:noWrap w:val="0"/>
            <w:vAlign w:val="center"/>
          </w:tcPr>
          <w:p w14:paraId="17ACDFB4">
            <w:pPr>
              <w:keepNext w:val="0"/>
              <w:keepLines w:val="0"/>
              <w:pageBreakBefore w:val="0"/>
              <w:widowControl w:val="0"/>
              <w:shd w:val="clear" w:color="auto" w:fill="auto"/>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w:t>
            </w:r>
          </w:p>
        </w:tc>
        <w:tc>
          <w:tcPr>
            <w:tcW w:w="1377" w:type="dxa"/>
            <w:noWrap w:val="0"/>
            <w:vAlign w:val="center"/>
          </w:tcPr>
          <w:p w14:paraId="22ACAFFC">
            <w:pPr>
              <w:keepNext w:val="0"/>
              <w:keepLines w:val="0"/>
              <w:pageBreakBefore w:val="0"/>
              <w:widowControl w:val="0"/>
              <w:shd w:val="clear" w:color="auto" w:fill="auto"/>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会员管理</w:t>
            </w:r>
          </w:p>
        </w:tc>
        <w:tc>
          <w:tcPr>
            <w:tcW w:w="3695" w:type="dxa"/>
            <w:noWrap w:val="0"/>
            <w:vAlign w:val="center"/>
          </w:tcPr>
          <w:p w14:paraId="43ACCEEE">
            <w:pPr>
              <w:keepNext w:val="0"/>
              <w:keepLines w:val="0"/>
              <w:pageBreakBefore w:val="0"/>
              <w:widowControl w:val="0"/>
              <w:shd w:val="clear" w:color="auto" w:fill="auto"/>
              <w:kinsoku/>
              <w:wordWrap/>
              <w:overflowPunct/>
              <w:topLinePunct w:val="0"/>
              <w:autoSpaceDE/>
              <w:autoSpaceDN/>
              <w:bidi w:val="0"/>
              <w:adjustRightInd/>
              <w:snapToGrid/>
              <w:spacing w:line="460" w:lineRule="exact"/>
              <w:jc w:val="center"/>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积分管理/会员等级</w:t>
            </w:r>
          </w:p>
        </w:tc>
        <w:tc>
          <w:tcPr>
            <w:tcW w:w="859" w:type="dxa"/>
            <w:noWrap w:val="0"/>
            <w:vAlign w:val="center"/>
          </w:tcPr>
          <w:p w14:paraId="0B8C2956">
            <w:pPr>
              <w:keepNext w:val="0"/>
              <w:keepLines w:val="0"/>
              <w:pageBreakBefore w:val="0"/>
              <w:widowControl w:val="0"/>
              <w:shd w:val="clear" w:color="auto" w:fill="auto"/>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sym w:font="Wingdings 2" w:char="0052"/>
            </w:r>
          </w:p>
        </w:tc>
        <w:tc>
          <w:tcPr>
            <w:tcW w:w="2305" w:type="dxa"/>
            <w:vMerge w:val="restart"/>
            <w:noWrap w:val="0"/>
            <w:vAlign w:val="center"/>
          </w:tcPr>
          <w:p w14:paraId="17F34A44">
            <w:pPr>
              <w:keepNext w:val="0"/>
              <w:keepLines w:val="0"/>
              <w:pageBreakBefore w:val="0"/>
              <w:widowControl w:val="0"/>
              <w:shd w:val="clear" w:color="auto" w:fill="auto"/>
              <w:kinsoku/>
              <w:wordWrap/>
              <w:overflowPunct/>
              <w:topLinePunct w:val="0"/>
              <w:autoSpaceDE/>
              <w:autoSpaceDN/>
              <w:bidi w:val="0"/>
              <w:adjustRightInd/>
              <w:snapToGrid/>
              <w:spacing w:line="460" w:lineRule="exact"/>
              <w:jc w:val="left"/>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会员注册/积分</w:t>
            </w:r>
          </w:p>
        </w:tc>
      </w:tr>
      <w:tr w14:paraId="02B6D6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jc w:val="center"/>
        </w:trPr>
        <w:tc>
          <w:tcPr>
            <w:tcW w:w="885" w:type="dxa"/>
            <w:noWrap w:val="0"/>
            <w:vAlign w:val="center"/>
          </w:tcPr>
          <w:p w14:paraId="565FB52C">
            <w:pPr>
              <w:keepNext w:val="0"/>
              <w:keepLines w:val="0"/>
              <w:pageBreakBefore w:val="0"/>
              <w:widowControl w:val="0"/>
              <w:shd w:val="clear" w:color="auto" w:fill="auto"/>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w:t>
            </w:r>
          </w:p>
        </w:tc>
        <w:tc>
          <w:tcPr>
            <w:tcW w:w="1377" w:type="dxa"/>
            <w:noWrap w:val="0"/>
            <w:vAlign w:val="center"/>
          </w:tcPr>
          <w:p w14:paraId="46814604">
            <w:pPr>
              <w:keepNext w:val="0"/>
              <w:keepLines w:val="0"/>
              <w:pageBreakBefore w:val="0"/>
              <w:widowControl w:val="0"/>
              <w:shd w:val="clear" w:color="auto" w:fill="auto"/>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促销工具</w:t>
            </w:r>
          </w:p>
        </w:tc>
        <w:tc>
          <w:tcPr>
            <w:tcW w:w="3695" w:type="dxa"/>
            <w:noWrap w:val="0"/>
            <w:vAlign w:val="center"/>
          </w:tcPr>
          <w:p w14:paraId="5A1E6DD5">
            <w:pPr>
              <w:keepNext w:val="0"/>
              <w:keepLines w:val="0"/>
              <w:pageBreakBefore w:val="0"/>
              <w:widowControl w:val="0"/>
              <w:shd w:val="clear" w:color="auto" w:fill="auto"/>
              <w:kinsoku/>
              <w:wordWrap/>
              <w:overflowPunct/>
              <w:topLinePunct w:val="0"/>
              <w:autoSpaceDE/>
              <w:autoSpaceDN/>
              <w:bidi w:val="0"/>
              <w:adjustRightInd/>
              <w:snapToGrid/>
              <w:spacing w:line="460" w:lineRule="exact"/>
              <w:jc w:val="righ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红包/抽奖/优惠券/秒杀等</w:t>
            </w:r>
          </w:p>
        </w:tc>
        <w:tc>
          <w:tcPr>
            <w:tcW w:w="859" w:type="dxa"/>
            <w:noWrap w:val="0"/>
            <w:vAlign w:val="center"/>
          </w:tcPr>
          <w:p w14:paraId="0D85B810">
            <w:pPr>
              <w:keepNext w:val="0"/>
              <w:keepLines w:val="0"/>
              <w:pageBreakBefore w:val="0"/>
              <w:widowControl w:val="0"/>
              <w:shd w:val="clear" w:color="auto" w:fill="auto"/>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sym w:font="Wingdings 2" w:char="0052"/>
            </w:r>
          </w:p>
        </w:tc>
        <w:tc>
          <w:tcPr>
            <w:tcW w:w="2305" w:type="dxa"/>
            <w:vMerge w:val="continue"/>
            <w:noWrap w:val="0"/>
            <w:vAlign w:val="center"/>
          </w:tcPr>
          <w:p w14:paraId="6CB29885">
            <w:pPr>
              <w:keepNext w:val="0"/>
              <w:keepLines w:val="0"/>
              <w:pageBreakBefore w:val="0"/>
              <w:widowControl w:val="0"/>
              <w:shd w:val="clear" w:color="auto" w:fill="auto"/>
              <w:kinsoku/>
              <w:wordWrap/>
              <w:overflowPunct/>
              <w:topLinePunct w:val="0"/>
              <w:autoSpaceDE/>
              <w:autoSpaceDN/>
              <w:bidi w:val="0"/>
              <w:adjustRightInd/>
              <w:snapToGrid/>
              <w:spacing w:line="460" w:lineRule="exact"/>
              <w:jc w:val="left"/>
              <w:textAlignment w:val="auto"/>
              <w:rPr>
                <w:rFonts w:hint="eastAsia" w:ascii="仿宋_GB2312" w:hAnsi="仿宋_GB2312" w:eastAsia="仿宋_GB2312" w:cs="仿宋_GB2312"/>
                <w:sz w:val="28"/>
                <w:szCs w:val="28"/>
                <w:lang w:val="en-US" w:eastAsia="zh-CN"/>
              </w:rPr>
            </w:pPr>
          </w:p>
        </w:tc>
      </w:tr>
      <w:tr w14:paraId="2649F2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885" w:type="dxa"/>
            <w:noWrap w:val="0"/>
            <w:vAlign w:val="center"/>
          </w:tcPr>
          <w:p w14:paraId="4EC4AA4B">
            <w:pPr>
              <w:keepNext w:val="0"/>
              <w:keepLines w:val="0"/>
              <w:pageBreakBefore w:val="0"/>
              <w:widowControl w:val="0"/>
              <w:shd w:val="clear" w:color="auto" w:fill="auto"/>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w:t>
            </w:r>
          </w:p>
        </w:tc>
        <w:tc>
          <w:tcPr>
            <w:tcW w:w="1377" w:type="dxa"/>
            <w:noWrap w:val="0"/>
            <w:vAlign w:val="center"/>
          </w:tcPr>
          <w:p w14:paraId="1A12F603">
            <w:pPr>
              <w:keepNext w:val="0"/>
              <w:keepLines w:val="0"/>
              <w:pageBreakBefore w:val="0"/>
              <w:widowControl w:val="0"/>
              <w:shd w:val="clear" w:color="auto" w:fill="auto"/>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商户分账</w:t>
            </w:r>
          </w:p>
        </w:tc>
        <w:tc>
          <w:tcPr>
            <w:tcW w:w="3695" w:type="dxa"/>
            <w:noWrap w:val="0"/>
            <w:vAlign w:val="center"/>
          </w:tcPr>
          <w:p w14:paraId="093298EA">
            <w:pPr>
              <w:keepNext w:val="0"/>
              <w:keepLines w:val="0"/>
              <w:pageBreakBefore w:val="0"/>
              <w:widowControl w:val="0"/>
              <w:shd w:val="clear" w:color="auto" w:fill="auto"/>
              <w:kinsoku/>
              <w:wordWrap/>
              <w:overflowPunct/>
              <w:topLinePunct w:val="0"/>
              <w:autoSpaceDE/>
              <w:autoSpaceDN/>
              <w:bidi w:val="0"/>
              <w:adjustRightInd/>
              <w:snapToGrid/>
              <w:spacing w:line="460" w:lineRule="exact"/>
              <w:jc w:val="righ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支持平台商户自动分账</w:t>
            </w:r>
          </w:p>
        </w:tc>
        <w:tc>
          <w:tcPr>
            <w:tcW w:w="859" w:type="dxa"/>
            <w:noWrap w:val="0"/>
            <w:vAlign w:val="center"/>
          </w:tcPr>
          <w:p w14:paraId="4F8F6C3A">
            <w:pPr>
              <w:keepNext w:val="0"/>
              <w:keepLines w:val="0"/>
              <w:pageBreakBefore w:val="0"/>
              <w:widowControl w:val="0"/>
              <w:shd w:val="clear" w:color="auto" w:fill="auto"/>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sym w:font="Wingdings 2" w:char="0052"/>
            </w:r>
          </w:p>
        </w:tc>
        <w:tc>
          <w:tcPr>
            <w:tcW w:w="2305" w:type="dxa"/>
            <w:noWrap w:val="0"/>
            <w:vAlign w:val="center"/>
          </w:tcPr>
          <w:p w14:paraId="65180EEC">
            <w:pPr>
              <w:keepNext w:val="0"/>
              <w:keepLines w:val="0"/>
              <w:pageBreakBefore w:val="0"/>
              <w:widowControl w:val="0"/>
              <w:shd w:val="clear" w:color="auto" w:fill="auto"/>
              <w:kinsoku/>
              <w:wordWrap/>
              <w:overflowPunct/>
              <w:topLinePunct w:val="0"/>
              <w:autoSpaceDE/>
              <w:autoSpaceDN/>
              <w:bidi w:val="0"/>
              <w:adjustRightInd/>
              <w:snapToGrid/>
              <w:spacing w:line="460" w:lineRule="exact"/>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T+N（N=1-N天）</w:t>
            </w:r>
          </w:p>
          <w:p w14:paraId="1B1E6FB2">
            <w:pPr>
              <w:keepNext w:val="0"/>
              <w:keepLines w:val="0"/>
              <w:pageBreakBefore w:val="0"/>
              <w:widowControl w:val="0"/>
              <w:shd w:val="clear" w:color="auto" w:fill="auto"/>
              <w:kinsoku/>
              <w:wordWrap/>
              <w:overflowPunct/>
              <w:topLinePunct w:val="0"/>
              <w:autoSpaceDE/>
              <w:autoSpaceDN/>
              <w:bidi w:val="0"/>
              <w:adjustRightInd/>
              <w:snapToGrid/>
              <w:spacing w:line="460" w:lineRule="exact"/>
              <w:jc w:val="left"/>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对接银联设置</w:t>
            </w:r>
          </w:p>
        </w:tc>
      </w:tr>
      <w:tr w14:paraId="417F3F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0" w:hRule="atLeast"/>
          <w:jc w:val="center"/>
        </w:trPr>
        <w:tc>
          <w:tcPr>
            <w:tcW w:w="885" w:type="dxa"/>
            <w:noWrap w:val="0"/>
            <w:vAlign w:val="center"/>
          </w:tcPr>
          <w:p w14:paraId="4E558F1A">
            <w:pPr>
              <w:keepNext w:val="0"/>
              <w:keepLines w:val="0"/>
              <w:pageBreakBefore w:val="0"/>
              <w:widowControl w:val="0"/>
              <w:shd w:val="clear" w:color="auto" w:fill="auto"/>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5</w:t>
            </w:r>
          </w:p>
        </w:tc>
        <w:tc>
          <w:tcPr>
            <w:tcW w:w="1377" w:type="dxa"/>
            <w:noWrap w:val="0"/>
            <w:vAlign w:val="center"/>
          </w:tcPr>
          <w:p w14:paraId="63F59A2C">
            <w:pPr>
              <w:keepNext w:val="0"/>
              <w:keepLines w:val="0"/>
              <w:pageBreakBefore w:val="0"/>
              <w:widowControl w:val="0"/>
              <w:shd w:val="clear" w:color="auto" w:fill="auto"/>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个人分销</w:t>
            </w:r>
          </w:p>
        </w:tc>
        <w:tc>
          <w:tcPr>
            <w:tcW w:w="3695" w:type="dxa"/>
            <w:noWrap w:val="0"/>
            <w:vAlign w:val="center"/>
          </w:tcPr>
          <w:p w14:paraId="7B8BAF3A">
            <w:pPr>
              <w:keepNext w:val="0"/>
              <w:keepLines w:val="0"/>
              <w:pageBreakBefore w:val="0"/>
              <w:widowControl w:val="0"/>
              <w:shd w:val="clear" w:color="auto" w:fill="auto"/>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全民分销/佣金设置－佣金结算</w:t>
            </w:r>
          </w:p>
        </w:tc>
        <w:tc>
          <w:tcPr>
            <w:tcW w:w="859" w:type="dxa"/>
            <w:noWrap w:val="0"/>
            <w:vAlign w:val="center"/>
          </w:tcPr>
          <w:p w14:paraId="75FD5A37">
            <w:pPr>
              <w:keepNext w:val="0"/>
              <w:keepLines w:val="0"/>
              <w:pageBreakBefore w:val="0"/>
              <w:widowControl w:val="0"/>
              <w:shd w:val="clear" w:color="auto" w:fill="auto"/>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sym w:font="Wingdings 2" w:char="0052"/>
            </w:r>
          </w:p>
        </w:tc>
        <w:tc>
          <w:tcPr>
            <w:tcW w:w="2305" w:type="dxa"/>
            <w:noWrap w:val="0"/>
            <w:vAlign w:val="center"/>
          </w:tcPr>
          <w:p w14:paraId="4795411D">
            <w:pPr>
              <w:keepNext w:val="0"/>
              <w:keepLines w:val="0"/>
              <w:pageBreakBefore w:val="0"/>
              <w:widowControl w:val="0"/>
              <w:shd w:val="clear" w:color="auto" w:fill="auto"/>
              <w:kinsoku/>
              <w:wordWrap/>
              <w:overflowPunct/>
              <w:topLinePunct w:val="0"/>
              <w:autoSpaceDE/>
              <w:autoSpaceDN/>
              <w:bidi w:val="0"/>
              <w:adjustRightInd/>
              <w:snapToGrid/>
              <w:spacing w:line="460" w:lineRule="exact"/>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二级分销</w:t>
            </w:r>
          </w:p>
          <w:p w14:paraId="5B76B1CB">
            <w:pPr>
              <w:keepNext w:val="0"/>
              <w:keepLines w:val="0"/>
              <w:pageBreakBefore w:val="0"/>
              <w:widowControl w:val="0"/>
              <w:shd w:val="clear" w:color="auto" w:fill="auto"/>
              <w:kinsoku/>
              <w:wordWrap/>
              <w:overflowPunct/>
              <w:topLinePunct w:val="0"/>
              <w:autoSpaceDE/>
              <w:autoSpaceDN/>
              <w:bidi w:val="0"/>
              <w:adjustRightInd/>
              <w:snapToGrid/>
              <w:spacing w:line="460" w:lineRule="exact"/>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佣金分配</w:t>
            </w:r>
          </w:p>
          <w:p w14:paraId="3CF25F23">
            <w:pPr>
              <w:keepNext w:val="0"/>
              <w:keepLines w:val="0"/>
              <w:pageBreakBefore w:val="0"/>
              <w:widowControl w:val="0"/>
              <w:shd w:val="clear" w:color="auto" w:fill="auto"/>
              <w:kinsoku/>
              <w:wordWrap/>
              <w:overflowPunct/>
              <w:topLinePunct w:val="0"/>
              <w:autoSpaceDE/>
              <w:autoSpaceDN/>
              <w:bidi w:val="0"/>
              <w:adjustRightInd/>
              <w:snapToGrid/>
              <w:spacing w:line="460" w:lineRule="exact"/>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推广功能</w:t>
            </w:r>
          </w:p>
        </w:tc>
      </w:tr>
      <w:tr w14:paraId="1F79E4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885" w:type="dxa"/>
            <w:vMerge w:val="restart"/>
            <w:noWrap w:val="0"/>
            <w:vAlign w:val="center"/>
          </w:tcPr>
          <w:p w14:paraId="2CD93FE3">
            <w:pPr>
              <w:keepNext w:val="0"/>
              <w:keepLines w:val="0"/>
              <w:pageBreakBefore w:val="0"/>
              <w:widowControl w:val="0"/>
              <w:shd w:val="clear" w:color="auto" w:fill="auto"/>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6</w:t>
            </w:r>
          </w:p>
        </w:tc>
        <w:tc>
          <w:tcPr>
            <w:tcW w:w="1377" w:type="dxa"/>
            <w:noWrap w:val="0"/>
            <w:vAlign w:val="center"/>
          </w:tcPr>
          <w:p w14:paraId="74B6D2C3">
            <w:pPr>
              <w:keepNext w:val="0"/>
              <w:keepLines w:val="0"/>
              <w:pageBreakBefore w:val="0"/>
              <w:widowControl w:val="0"/>
              <w:shd w:val="clear" w:color="auto" w:fill="auto"/>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票务核销</w:t>
            </w:r>
          </w:p>
        </w:tc>
        <w:tc>
          <w:tcPr>
            <w:tcW w:w="3695" w:type="dxa"/>
            <w:noWrap w:val="0"/>
            <w:vAlign w:val="center"/>
          </w:tcPr>
          <w:p w14:paraId="50E163FE">
            <w:pPr>
              <w:keepNext w:val="0"/>
              <w:keepLines w:val="0"/>
              <w:pageBreakBefore w:val="0"/>
              <w:widowControl w:val="0"/>
              <w:shd w:val="clear" w:color="auto" w:fill="auto"/>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票务系统核销 / APP核销</w:t>
            </w:r>
          </w:p>
        </w:tc>
        <w:tc>
          <w:tcPr>
            <w:tcW w:w="859" w:type="dxa"/>
            <w:noWrap w:val="0"/>
            <w:vAlign w:val="center"/>
          </w:tcPr>
          <w:p w14:paraId="319121D4">
            <w:pPr>
              <w:keepNext w:val="0"/>
              <w:keepLines w:val="0"/>
              <w:pageBreakBefore w:val="0"/>
              <w:widowControl w:val="0"/>
              <w:shd w:val="clear" w:color="auto" w:fill="auto"/>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sym w:font="Wingdings 2" w:char="0052"/>
            </w:r>
          </w:p>
        </w:tc>
        <w:tc>
          <w:tcPr>
            <w:tcW w:w="2305" w:type="dxa"/>
            <w:noWrap w:val="0"/>
            <w:vAlign w:val="center"/>
          </w:tcPr>
          <w:p w14:paraId="55CA907F">
            <w:pPr>
              <w:keepNext w:val="0"/>
              <w:keepLines w:val="0"/>
              <w:pageBreakBefore w:val="0"/>
              <w:widowControl w:val="0"/>
              <w:shd w:val="clear" w:color="auto" w:fill="auto"/>
              <w:kinsoku/>
              <w:wordWrap/>
              <w:overflowPunct/>
              <w:topLinePunct w:val="0"/>
              <w:autoSpaceDE/>
              <w:autoSpaceDN/>
              <w:bidi w:val="0"/>
              <w:adjustRightInd/>
              <w:snapToGrid/>
              <w:spacing w:line="460" w:lineRule="exact"/>
              <w:jc w:val="left"/>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独立产品核销</w:t>
            </w:r>
          </w:p>
        </w:tc>
      </w:tr>
      <w:tr w14:paraId="7BDA6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885" w:type="dxa"/>
            <w:vMerge w:val="continue"/>
            <w:noWrap w:val="0"/>
            <w:vAlign w:val="center"/>
          </w:tcPr>
          <w:p w14:paraId="2E781747">
            <w:pPr>
              <w:keepNext w:val="0"/>
              <w:keepLines w:val="0"/>
              <w:pageBreakBefore w:val="0"/>
              <w:widowControl w:val="0"/>
              <w:shd w:val="clear" w:color="auto" w:fill="auto"/>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8"/>
                <w:szCs w:val="28"/>
                <w:lang w:val="en-US" w:eastAsia="zh-CN"/>
              </w:rPr>
            </w:pPr>
          </w:p>
        </w:tc>
        <w:tc>
          <w:tcPr>
            <w:tcW w:w="1377" w:type="dxa"/>
            <w:noWrap w:val="0"/>
            <w:vAlign w:val="center"/>
          </w:tcPr>
          <w:p w14:paraId="61ACE38E">
            <w:pPr>
              <w:keepNext w:val="0"/>
              <w:keepLines w:val="0"/>
              <w:pageBreakBefore w:val="0"/>
              <w:widowControl w:val="0"/>
              <w:shd w:val="clear" w:color="auto" w:fill="auto"/>
              <w:kinsoku/>
              <w:wordWrap/>
              <w:overflowPunct/>
              <w:topLinePunct w:val="0"/>
              <w:autoSpaceDE/>
              <w:autoSpaceDN/>
              <w:bidi w:val="0"/>
              <w:adjustRightInd/>
              <w:snapToGrid/>
              <w:spacing w:line="460" w:lineRule="exact"/>
              <w:jc w:val="center"/>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票务产品</w:t>
            </w:r>
          </w:p>
        </w:tc>
        <w:tc>
          <w:tcPr>
            <w:tcW w:w="3695" w:type="dxa"/>
            <w:noWrap w:val="0"/>
            <w:vAlign w:val="center"/>
          </w:tcPr>
          <w:p w14:paraId="18D26C26">
            <w:pPr>
              <w:keepNext w:val="0"/>
              <w:keepLines w:val="0"/>
              <w:pageBreakBefore w:val="0"/>
              <w:widowControl w:val="0"/>
              <w:shd w:val="clear" w:color="auto" w:fill="auto"/>
              <w:kinsoku/>
              <w:wordWrap/>
              <w:overflowPunct/>
              <w:topLinePunct w:val="0"/>
              <w:autoSpaceDE/>
              <w:autoSpaceDN/>
              <w:bidi w:val="0"/>
              <w:adjustRightInd/>
              <w:snapToGrid/>
              <w:spacing w:line="460" w:lineRule="exact"/>
              <w:jc w:val="center"/>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独立门票/组合套票</w:t>
            </w:r>
          </w:p>
        </w:tc>
        <w:tc>
          <w:tcPr>
            <w:tcW w:w="859" w:type="dxa"/>
            <w:noWrap w:val="0"/>
            <w:vAlign w:val="center"/>
          </w:tcPr>
          <w:p w14:paraId="5B8CCDA6">
            <w:pPr>
              <w:keepNext w:val="0"/>
              <w:keepLines w:val="0"/>
              <w:pageBreakBefore w:val="0"/>
              <w:widowControl w:val="0"/>
              <w:shd w:val="clear" w:color="auto" w:fill="auto"/>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sym w:font="Wingdings 2" w:char="0052"/>
            </w:r>
          </w:p>
        </w:tc>
        <w:tc>
          <w:tcPr>
            <w:tcW w:w="2305" w:type="dxa"/>
            <w:noWrap w:val="0"/>
            <w:vAlign w:val="center"/>
          </w:tcPr>
          <w:p w14:paraId="67756EDC">
            <w:pPr>
              <w:keepNext w:val="0"/>
              <w:keepLines w:val="0"/>
              <w:pageBreakBefore w:val="0"/>
              <w:widowControl w:val="0"/>
              <w:shd w:val="clear" w:color="auto" w:fill="auto"/>
              <w:kinsoku/>
              <w:wordWrap/>
              <w:overflowPunct/>
              <w:topLinePunct w:val="0"/>
              <w:autoSpaceDE/>
              <w:autoSpaceDN/>
              <w:bidi w:val="0"/>
              <w:adjustRightInd/>
              <w:snapToGrid/>
              <w:spacing w:line="460" w:lineRule="exact"/>
              <w:jc w:val="left"/>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票务系统产品</w:t>
            </w:r>
          </w:p>
        </w:tc>
      </w:tr>
      <w:tr w14:paraId="18E32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885" w:type="dxa"/>
            <w:noWrap w:val="0"/>
            <w:vAlign w:val="center"/>
          </w:tcPr>
          <w:p w14:paraId="224BA373">
            <w:pPr>
              <w:keepNext w:val="0"/>
              <w:keepLines w:val="0"/>
              <w:pageBreakBefore w:val="0"/>
              <w:widowControl w:val="0"/>
              <w:shd w:val="clear" w:color="auto" w:fill="auto"/>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7</w:t>
            </w:r>
          </w:p>
        </w:tc>
        <w:tc>
          <w:tcPr>
            <w:tcW w:w="1377" w:type="dxa"/>
            <w:noWrap w:val="0"/>
            <w:vAlign w:val="center"/>
          </w:tcPr>
          <w:p w14:paraId="3CE09682">
            <w:pPr>
              <w:keepNext w:val="0"/>
              <w:keepLines w:val="0"/>
              <w:pageBreakBefore w:val="0"/>
              <w:widowControl w:val="0"/>
              <w:shd w:val="clear" w:color="auto" w:fill="auto"/>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文旅消费券</w:t>
            </w:r>
          </w:p>
        </w:tc>
        <w:tc>
          <w:tcPr>
            <w:tcW w:w="3695" w:type="dxa"/>
            <w:noWrap w:val="0"/>
            <w:vAlign w:val="center"/>
          </w:tcPr>
          <w:p w14:paraId="388CD845">
            <w:pPr>
              <w:keepNext w:val="0"/>
              <w:keepLines w:val="0"/>
              <w:pageBreakBefore w:val="0"/>
              <w:widowControl w:val="0"/>
              <w:shd w:val="clear" w:color="auto" w:fill="auto"/>
              <w:kinsoku/>
              <w:wordWrap/>
              <w:overflowPunct/>
              <w:topLinePunct w:val="0"/>
              <w:autoSpaceDE/>
              <w:autoSpaceDN/>
              <w:bidi w:val="0"/>
              <w:adjustRightInd/>
              <w:snapToGrid/>
              <w:spacing w:line="460" w:lineRule="exact"/>
              <w:jc w:val="right"/>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支持文旅消费券接入和发放</w:t>
            </w:r>
          </w:p>
        </w:tc>
        <w:tc>
          <w:tcPr>
            <w:tcW w:w="859" w:type="dxa"/>
            <w:noWrap w:val="0"/>
            <w:vAlign w:val="center"/>
          </w:tcPr>
          <w:p w14:paraId="70D90ECE">
            <w:pPr>
              <w:keepNext w:val="0"/>
              <w:keepLines w:val="0"/>
              <w:pageBreakBefore w:val="0"/>
              <w:widowControl w:val="0"/>
              <w:shd w:val="clear" w:color="auto" w:fill="auto"/>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sym w:font="Wingdings 2" w:char="0052"/>
            </w:r>
          </w:p>
        </w:tc>
        <w:tc>
          <w:tcPr>
            <w:tcW w:w="2305" w:type="dxa"/>
            <w:noWrap w:val="0"/>
            <w:vAlign w:val="center"/>
          </w:tcPr>
          <w:p w14:paraId="05AA69CD">
            <w:pPr>
              <w:keepNext w:val="0"/>
              <w:keepLines w:val="0"/>
              <w:pageBreakBefore w:val="0"/>
              <w:widowControl w:val="0"/>
              <w:shd w:val="clear" w:color="auto" w:fill="auto"/>
              <w:kinsoku/>
              <w:wordWrap/>
              <w:overflowPunct/>
              <w:topLinePunct w:val="0"/>
              <w:autoSpaceDE/>
              <w:autoSpaceDN/>
              <w:bidi w:val="0"/>
              <w:adjustRightInd/>
              <w:snapToGrid/>
              <w:spacing w:line="460" w:lineRule="exact"/>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绵阳、江油文旅消费券</w:t>
            </w:r>
          </w:p>
        </w:tc>
      </w:tr>
    </w:tbl>
    <w:p w14:paraId="7CFC19A9">
      <w:pPr>
        <w:pStyle w:val="3"/>
        <w:numPr>
          <w:ilvl w:val="0"/>
          <w:numId w:val="2"/>
        </w:numPr>
        <w:ind w:firstLine="640" w:firstLineChars="200"/>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此次采购最高限价为人名币150000元。</w:t>
      </w:r>
    </w:p>
    <w:p w14:paraId="75243835">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default" w:ascii="仿宋" w:hAnsi="仿宋" w:eastAsia="仿宋" w:cs="仿宋"/>
          <w:b w:val="0"/>
          <w:bCs w:val="0"/>
          <w:color w:val="auto"/>
          <w:sz w:val="32"/>
          <w:szCs w:val="32"/>
          <w:u w:val="none" w:color="auto"/>
          <w:lang w:val="en-US" w:eastAsia="zh-CN"/>
        </w:rPr>
      </w:pPr>
      <w:r>
        <w:rPr>
          <w:rFonts w:hint="default" w:ascii="仿宋" w:hAnsi="仿宋" w:eastAsia="仿宋" w:cs="仿宋"/>
          <w:b w:val="0"/>
          <w:bCs w:val="0"/>
          <w:color w:val="auto"/>
          <w:sz w:val="32"/>
          <w:szCs w:val="32"/>
          <w:u w:val="none" w:color="auto"/>
          <w:lang w:val="en-US" w:eastAsia="zh-CN"/>
        </w:rPr>
        <w:t>附件</w:t>
      </w:r>
      <w:r>
        <w:rPr>
          <w:rFonts w:hint="eastAsia" w:ascii="仿宋" w:hAnsi="仿宋" w:eastAsia="仿宋" w:cs="仿宋"/>
          <w:b w:val="0"/>
          <w:bCs w:val="0"/>
          <w:color w:val="auto"/>
          <w:sz w:val="32"/>
          <w:szCs w:val="32"/>
          <w:u w:val="none" w:color="auto"/>
          <w:lang w:val="en-US" w:eastAsia="zh-CN"/>
        </w:rPr>
        <w:t>2</w:t>
      </w:r>
      <w:r>
        <w:rPr>
          <w:rFonts w:hint="default" w:ascii="仿宋" w:hAnsi="仿宋" w:eastAsia="仿宋" w:cs="仿宋"/>
          <w:b w:val="0"/>
          <w:bCs w:val="0"/>
          <w:color w:val="auto"/>
          <w:sz w:val="32"/>
          <w:szCs w:val="32"/>
          <w:u w:val="none" w:color="auto"/>
          <w:lang w:val="en-US" w:eastAsia="zh-CN"/>
        </w:rPr>
        <w:t>：标准SaaS文旅云电商系统详情功能清单</w:t>
      </w:r>
    </w:p>
    <w:tbl>
      <w:tblPr>
        <w:tblStyle w:val="9"/>
        <w:tblpPr w:leftFromText="180" w:rightFromText="180" w:vertAnchor="text" w:horzAnchor="page" w:tblpX="1206" w:tblpY="946"/>
        <w:tblOverlap w:val="never"/>
        <w:tblW w:w="520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0"/>
        <w:gridCol w:w="1148"/>
        <w:gridCol w:w="1310"/>
        <w:gridCol w:w="4582"/>
        <w:gridCol w:w="1362"/>
      </w:tblGrid>
      <w:tr w14:paraId="783C0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5000" w:type="pct"/>
            <w:gridSpan w:val="5"/>
            <w:noWrap/>
            <w:vAlign w:val="center"/>
          </w:tcPr>
          <w:p w14:paraId="121C22E2">
            <w:pPr>
              <w:rPr>
                <w:rFonts w:hint="default"/>
                <w:lang w:val="en-US" w:eastAsia="zh-CN"/>
              </w:rPr>
            </w:pPr>
            <w:r>
              <w:rPr>
                <w:rFonts w:hint="default"/>
                <w:lang w:val="en-US" w:eastAsia="zh-CN"/>
              </w:rPr>
              <w:t>文旅电商系统详情功能清单</w:t>
            </w:r>
          </w:p>
        </w:tc>
      </w:tr>
      <w:tr w14:paraId="241A44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1" w:hRule="atLeast"/>
        </w:trPr>
        <w:tc>
          <w:tcPr>
            <w:tcW w:w="259" w:type="pct"/>
            <w:shd w:val="clear" w:color="auto" w:fill="4974F5"/>
            <w:noWrap w:val="0"/>
            <w:vAlign w:val="center"/>
          </w:tcPr>
          <w:p w14:paraId="408D181E">
            <w:pPr>
              <w:rPr>
                <w:rFonts w:hint="default"/>
                <w:lang w:val="en-US" w:eastAsia="zh-CN"/>
              </w:rPr>
            </w:pPr>
            <w:r>
              <w:rPr>
                <w:rFonts w:hint="default"/>
                <w:lang w:val="en-US" w:eastAsia="zh-CN"/>
              </w:rPr>
              <w:t>序号</w:t>
            </w:r>
          </w:p>
        </w:tc>
        <w:tc>
          <w:tcPr>
            <w:tcW w:w="647" w:type="pct"/>
            <w:shd w:val="clear" w:color="auto" w:fill="4974F5"/>
            <w:noWrap w:val="0"/>
            <w:vAlign w:val="center"/>
          </w:tcPr>
          <w:p w14:paraId="7654423E">
            <w:pPr>
              <w:rPr>
                <w:rFonts w:hint="default"/>
                <w:lang w:val="en-US" w:eastAsia="zh-CN"/>
              </w:rPr>
            </w:pPr>
            <w:r>
              <w:rPr>
                <w:rFonts w:hint="default"/>
                <w:lang w:val="en-US" w:eastAsia="zh-CN"/>
              </w:rPr>
              <w:t>功能/</w:t>
            </w:r>
          </w:p>
          <w:p w14:paraId="458B006F">
            <w:pPr>
              <w:rPr>
                <w:rFonts w:hint="default"/>
                <w:lang w:val="en-US" w:eastAsia="zh-CN"/>
              </w:rPr>
            </w:pPr>
            <w:r>
              <w:rPr>
                <w:rFonts w:hint="default"/>
                <w:lang w:val="en-US" w:eastAsia="zh-CN"/>
              </w:rPr>
              <w:t>系统名称</w:t>
            </w:r>
          </w:p>
        </w:tc>
        <w:tc>
          <w:tcPr>
            <w:tcW w:w="739" w:type="pct"/>
            <w:shd w:val="clear" w:color="auto" w:fill="4974F5"/>
            <w:noWrap w:val="0"/>
            <w:vAlign w:val="center"/>
          </w:tcPr>
          <w:p w14:paraId="54B1CF34">
            <w:pPr>
              <w:rPr>
                <w:rFonts w:hint="default"/>
                <w:lang w:val="en-US" w:eastAsia="zh-CN"/>
              </w:rPr>
            </w:pPr>
            <w:r>
              <w:rPr>
                <w:rFonts w:hint="default"/>
                <w:lang w:val="en-US" w:eastAsia="zh-CN"/>
              </w:rPr>
              <w:t>功能</w:t>
            </w:r>
          </w:p>
          <w:p w14:paraId="65AA7B6C">
            <w:pPr>
              <w:rPr>
                <w:rFonts w:hint="default"/>
                <w:lang w:val="en-US" w:eastAsia="zh-CN"/>
              </w:rPr>
            </w:pPr>
            <w:r>
              <w:rPr>
                <w:rFonts w:hint="default"/>
                <w:lang w:val="en-US" w:eastAsia="zh-CN"/>
              </w:rPr>
              <w:t>子项</w:t>
            </w:r>
          </w:p>
        </w:tc>
        <w:tc>
          <w:tcPr>
            <w:tcW w:w="2585" w:type="pct"/>
            <w:shd w:val="clear" w:color="auto" w:fill="4974F5"/>
            <w:noWrap w:val="0"/>
            <w:vAlign w:val="center"/>
          </w:tcPr>
          <w:p w14:paraId="4F74604F">
            <w:pPr>
              <w:rPr>
                <w:rFonts w:hint="default"/>
                <w:lang w:val="en-US" w:eastAsia="zh-CN"/>
              </w:rPr>
            </w:pPr>
            <w:r>
              <w:rPr>
                <w:rFonts w:hint="default"/>
                <w:lang w:val="en-US" w:eastAsia="zh-CN"/>
              </w:rPr>
              <w:t>技术参数</w:t>
            </w:r>
          </w:p>
        </w:tc>
        <w:tc>
          <w:tcPr>
            <w:tcW w:w="768" w:type="pct"/>
            <w:shd w:val="clear" w:color="auto" w:fill="4974F5"/>
            <w:noWrap w:val="0"/>
            <w:vAlign w:val="center"/>
          </w:tcPr>
          <w:p w14:paraId="4533B020">
            <w:pPr>
              <w:rPr>
                <w:rFonts w:hint="default"/>
                <w:lang w:val="en-US" w:eastAsia="zh-CN"/>
              </w:rPr>
            </w:pPr>
            <w:r>
              <w:rPr>
                <w:rFonts w:hint="default"/>
                <w:lang w:val="en-US" w:eastAsia="zh-CN"/>
              </w:rPr>
              <w:t>备注</w:t>
            </w:r>
          </w:p>
        </w:tc>
      </w:tr>
      <w:tr w14:paraId="7A0D2F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8" w:hRule="atLeast"/>
        </w:trPr>
        <w:tc>
          <w:tcPr>
            <w:tcW w:w="259" w:type="pct"/>
            <w:noWrap/>
            <w:vAlign w:val="center"/>
          </w:tcPr>
          <w:p w14:paraId="609C4A2C">
            <w:pPr>
              <w:rPr>
                <w:rFonts w:hint="default"/>
                <w:lang w:val="en-US" w:eastAsia="zh-CN"/>
              </w:rPr>
            </w:pPr>
            <w:r>
              <w:rPr>
                <w:rFonts w:hint="default"/>
                <w:lang w:val="en-US" w:eastAsia="zh-CN"/>
              </w:rPr>
              <w:t>1</w:t>
            </w:r>
          </w:p>
        </w:tc>
        <w:tc>
          <w:tcPr>
            <w:tcW w:w="647" w:type="pct"/>
            <w:noWrap/>
            <w:vAlign w:val="center"/>
          </w:tcPr>
          <w:p w14:paraId="6153C96C">
            <w:pPr>
              <w:jc w:val="center"/>
              <w:rPr>
                <w:rFonts w:hint="default"/>
                <w:lang w:val="en-US" w:eastAsia="zh-CN"/>
              </w:rPr>
            </w:pPr>
            <w:r>
              <w:rPr>
                <w:rFonts w:hint="default"/>
                <w:lang w:val="en-US" w:eastAsia="zh-CN"/>
              </w:rPr>
              <w:t>登录注册</w:t>
            </w:r>
          </w:p>
        </w:tc>
        <w:tc>
          <w:tcPr>
            <w:tcW w:w="739" w:type="pct"/>
            <w:noWrap/>
            <w:vAlign w:val="center"/>
          </w:tcPr>
          <w:p w14:paraId="644D9929">
            <w:pPr>
              <w:rPr>
                <w:rFonts w:hint="default"/>
                <w:lang w:val="en-US" w:eastAsia="zh-CN"/>
              </w:rPr>
            </w:pPr>
            <w:r>
              <w:rPr>
                <w:rFonts w:hint="default"/>
                <w:lang w:val="en-US" w:eastAsia="zh-CN"/>
              </w:rPr>
              <w:t>登录注册</w:t>
            </w:r>
          </w:p>
        </w:tc>
        <w:tc>
          <w:tcPr>
            <w:tcW w:w="2585" w:type="pct"/>
            <w:noWrap w:val="0"/>
            <w:vAlign w:val="center"/>
          </w:tcPr>
          <w:p w14:paraId="17168022">
            <w:pPr>
              <w:rPr>
                <w:rFonts w:hint="default"/>
                <w:lang w:val="en-US" w:eastAsia="zh-CN"/>
              </w:rPr>
            </w:pPr>
            <w:r>
              <w:rPr>
                <w:rFonts w:hint="default"/>
                <w:lang w:val="en-US" w:eastAsia="zh-CN"/>
              </w:rPr>
              <w:t>1、根据页面运行环境，自动匹配不同平台的登录注册方式，移动web浏览器中，默认使用短信+验证码的方式进行登录；在微信环境中使用微信服务号授权的方式进行登录，同时需验证openid是否绑定手机号；在小程序环境中使用微信授权+微信手机号授权登录。</w:t>
            </w:r>
            <w:r>
              <w:rPr>
                <w:rFonts w:hint="default"/>
                <w:lang w:val="en-US" w:eastAsia="zh-CN"/>
              </w:rPr>
              <w:br w:type="textWrapping"/>
            </w:r>
            <w:r>
              <w:rPr>
                <w:rFonts w:hint="default"/>
                <w:lang w:val="en-US" w:eastAsia="zh-CN"/>
              </w:rPr>
              <w:t>2、未注册的用户在登录的同时完成注册。</w:t>
            </w:r>
            <w:r>
              <w:rPr>
                <w:rFonts w:hint="default"/>
                <w:lang w:val="en-US" w:eastAsia="zh-CN"/>
              </w:rPr>
              <w:br w:type="textWrapping"/>
            </w:r>
            <w:r>
              <w:rPr>
                <w:rFonts w:hint="default"/>
                <w:lang w:val="en-US" w:eastAsia="zh-CN"/>
              </w:rPr>
              <w:t>3、在微信环境中，新用户可通过微信授权完成用户头像、用户昵称的初始化。</w:t>
            </w:r>
          </w:p>
        </w:tc>
        <w:tc>
          <w:tcPr>
            <w:tcW w:w="768" w:type="pct"/>
            <w:noWrap/>
            <w:vAlign w:val="bottom"/>
          </w:tcPr>
          <w:p w14:paraId="0E315DEC">
            <w:pPr>
              <w:rPr>
                <w:rFonts w:hint="default"/>
                <w:lang w:val="en-US" w:eastAsia="zh-CN"/>
              </w:rPr>
            </w:pPr>
          </w:p>
        </w:tc>
      </w:tr>
      <w:tr w14:paraId="5950F2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259" w:type="pct"/>
            <w:noWrap/>
            <w:vAlign w:val="center"/>
          </w:tcPr>
          <w:p w14:paraId="4CC36710">
            <w:pPr>
              <w:rPr>
                <w:rFonts w:hint="default"/>
                <w:lang w:val="en-US" w:eastAsia="zh-CN"/>
              </w:rPr>
            </w:pPr>
            <w:r>
              <w:rPr>
                <w:rFonts w:hint="default"/>
                <w:lang w:val="en-US" w:eastAsia="zh-CN"/>
              </w:rPr>
              <w:t>2</w:t>
            </w:r>
          </w:p>
        </w:tc>
        <w:tc>
          <w:tcPr>
            <w:tcW w:w="647" w:type="pct"/>
            <w:vMerge w:val="restart"/>
            <w:noWrap/>
            <w:vAlign w:val="center"/>
          </w:tcPr>
          <w:p w14:paraId="7D763983">
            <w:pPr>
              <w:jc w:val="center"/>
              <w:rPr>
                <w:rFonts w:hint="default"/>
                <w:lang w:val="en-US" w:eastAsia="zh-CN"/>
              </w:rPr>
            </w:pPr>
            <w:r>
              <w:rPr>
                <w:rFonts w:hint="default"/>
                <w:lang w:val="en-US" w:eastAsia="zh-CN"/>
              </w:rPr>
              <w:t>首页</w:t>
            </w:r>
          </w:p>
        </w:tc>
        <w:tc>
          <w:tcPr>
            <w:tcW w:w="739" w:type="pct"/>
            <w:noWrap w:val="0"/>
            <w:vAlign w:val="center"/>
          </w:tcPr>
          <w:p w14:paraId="373B7DDF">
            <w:pPr>
              <w:rPr>
                <w:rFonts w:hint="default"/>
                <w:lang w:val="en-US" w:eastAsia="zh-CN"/>
              </w:rPr>
            </w:pPr>
            <w:r>
              <w:rPr>
                <w:rFonts w:hint="default"/>
                <w:lang w:val="en-US" w:eastAsia="zh-CN"/>
              </w:rPr>
              <w:t>站点切换</w:t>
            </w:r>
          </w:p>
        </w:tc>
        <w:tc>
          <w:tcPr>
            <w:tcW w:w="2585" w:type="pct"/>
            <w:noWrap/>
            <w:vAlign w:val="center"/>
          </w:tcPr>
          <w:p w14:paraId="13E2EDBF">
            <w:pPr>
              <w:rPr>
                <w:rFonts w:hint="default"/>
                <w:lang w:val="en-US" w:eastAsia="zh-CN"/>
              </w:rPr>
            </w:pPr>
            <w:r>
              <w:rPr>
                <w:rFonts w:hint="default"/>
                <w:lang w:val="en-US" w:eastAsia="zh-CN"/>
              </w:rPr>
              <w:t>站点查看、站点切换</w:t>
            </w:r>
          </w:p>
        </w:tc>
        <w:tc>
          <w:tcPr>
            <w:tcW w:w="768" w:type="pct"/>
            <w:noWrap/>
            <w:vAlign w:val="bottom"/>
          </w:tcPr>
          <w:p w14:paraId="1C8F0288">
            <w:pPr>
              <w:rPr>
                <w:rFonts w:hint="default"/>
                <w:lang w:val="en-US" w:eastAsia="zh-CN"/>
              </w:rPr>
            </w:pPr>
          </w:p>
        </w:tc>
      </w:tr>
      <w:tr w14:paraId="6DC53C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259" w:type="pct"/>
            <w:noWrap/>
            <w:vAlign w:val="center"/>
          </w:tcPr>
          <w:p w14:paraId="0591C7C0">
            <w:pPr>
              <w:rPr>
                <w:rFonts w:hint="default"/>
                <w:lang w:val="en-US" w:eastAsia="zh-CN"/>
              </w:rPr>
            </w:pPr>
            <w:r>
              <w:rPr>
                <w:rFonts w:hint="default"/>
                <w:lang w:val="en-US" w:eastAsia="zh-CN"/>
              </w:rPr>
              <w:t>3</w:t>
            </w:r>
          </w:p>
        </w:tc>
        <w:tc>
          <w:tcPr>
            <w:tcW w:w="647" w:type="pct"/>
            <w:vMerge w:val="continue"/>
            <w:noWrap/>
            <w:vAlign w:val="center"/>
          </w:tcPr>
          <w:p w14:paraId="5240439D">
            <w:pPr>
              <w:jc w:val="center"/>
              <w:rPr>
                <w:rFonts w:hint="default"/>
                <w:lang w:val="en-US" w:eastAsia="zh-CN"/>
              </w:rPr>
            </w:pPr>
          </w:p>
        </w:tc>
        <w:tc>
          <w:tcPr>
            <w:tcW w:w="739" w:type="pct"/>
            <w:noWrap w:val="0"/>
            <w:vAlign w:val="center"/>
          </w:tcPr>
          <w:p w14:paraId="1C2D3DCA">
            <w:pPr>
              <w:rPr>
                <w:rFonts w:hint="default"/>
                <w:lang w:val="en-US" w:eastAsia="zh-CN"/>
              </w:rPr>
            </w:pPr>
            <w:r>
              <w:rPr>
                <w:rFonts w:hint="default"/>
                <w:lang w:val="en-US" w:eastAsia="zh-CN"/>
              </w:rPr>
              <w:t>首页搜索</w:t>
            </w:r>
          </w:p>
        </w:tc>
        <w:tc>
          <w:tcPr>
            <w:tcW w:w="2585" w:type="pct"/>
            <w:noWrap/>
            <w:vAlign w:val="center"/>
          </w:tcPr>
          <w:p w14:paraId="18D988B6">
            <w:pPr>
              <w:rPr>
                <w:rFonts w:hint="default"/>
                <w:lang w:val="en-US" w:eastAsia="zh-CN"/>
              </w:rPr>
            </w:pPr>
            <w:r>
              <w:rPr>
                <w:rFonts w:hint="default"/>
                <w:lang w:val="en-US" w:eastAsia="zh-CN"/>
              </w:rPr>
              <w:t>景区/景点/专辑/导游/栏目内容搜索</w:t>
            </w:r>
          </w:p>
        </w:tc>
        <w:tc>
          <w:tcPr>
            <w:tcW w:w="768" w:type="pct"/>
            <w:noWrap/>
            <w:vAlign w:val="bottom"/>
          </w:tcPr>
          <w:p w14:paraId="6A132890">
            <w:pPr>
              <w:rPr>
                <w:rFonts w:hint="default"/>
                <w:lang w:val="en-US" w:eastAsia="zh-CN"/>
              </w:rPr>
            </w:pPr>
          </w:p>
        </w:tc>
      </w:tr>
      <w:tr w14:paraId="761F6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259" w:type="pct"/>
            <w:noWrap/>
            <w:vAlign w:val="center"/>
          </w:tcPr>
          <w:p w14:paraId="1BA17BE8">
            <w:pPr>
              <w:rPr>
                <w:rFonts w:hint="default"/>
                <w:lang w:val="en-US" w:eastAsia="zh-CN"/>
              </w:rPr>
            </w:pPr>
            <w:r>
              <w:rPr>
                <w:rFonts w:hint="default"/>
                <w:lang w:val="en-US" w:eastAsia="zh-CN"/>
              </w:rPr>
              <w:t>4</w:t>
            </w:r>
          </w:p>
        </w:tc>
        <w:tc>
          <w:tcPr>
            <w:tcW w:w="647" w:type="pct"/>
            <w:vMerge w:val="continue"/>
            <w:noWrap/>
            <w:vAlign w:val="center"/>
          </w:tcPr>
          <w:p w14:paraId="0FCBDC15">
            <w:pPr>
              <w:jc w:val="center"/>
              <w:rPr>
                <w:rFonts w:hint="default"/>
                <w:lang w:val="en-US" w:eastAsia="zh-CN"/>
              </w:rPr>
            </w:pPr>
          </w:p>
        </w:tc>
        <w:tc>
          <w:tcPr>
            <w:tcW w:w="739" w:type="pct"/>
            <w:noWrap w:val="0"/>
            <w:vAlign w:val="center"/>
          </w:tcPr>
          <w:p w14:paraId="394FC06A">
            <w:pPr>
              <w:rPr>
                <w:rFonts w:hint="default"/>
                <w:lang w:val="en-US" w:eastAsia="zh-CN"/>
              </w:rPr>
            </w:pPr>
            <w:r>
              <w:rPr>
                <w:rFonts w:hint="default"/>
                <w:lang w:val="en-US" w:eastAsia="zh-CN"/>
              </w:rPr>
              <w:t>天气查询</w:t>
            </w:r>
          </w:p>
        </w:tc>
        <w:tc>
          <w:tcPr>
            <w:tcW w:w="2585" w:type="pct"/>
            <w:noWrap/>
            <w:vAlign w:val="center"/>
          </w:tcPr>
          <w:p w14:paraId="35F48C26">
            <w:pPr>
              <w:rPr>
                <w:rFonts w:hint="default"/>
                <w:lang w:val="en-US" w:eastAsia="zh-CN"/>
              </w:rPr>
            </w:pPr>
            <w:r>
              <w:rPr>
                <w:rFonts w:hint="default"/>
                <w:lang w:val="en-US" w:eastAsia="zh-CN"/>
              </w:rPr>
              <w:t>目的地天气查询页面展示（依赖于第三方天气系统）</w:t>
            </w:r>
          </w:p>
        </w:tc>
        <w:tc>
          <w:tcPr>
            <w:tcW w:w="768" w:type="pct"/>
            <w:noWrap/>
            <w:vAlign w:val="bottom"/>
          </w:tcPr>
          <w:p w14:paraId="23792C0F">
            <w:pPr>
              <w:rPr>
                <w:rFonts w:hint="default"/>
                <w:lang w:val="en-US" w:eastAsia="zh-CN"/>
              </w:rPr>
            </w:pPr>
          </w:p>
        </w:tc>
      </w:tr>
      <w:tr w14:paraId="18748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259" w:type="pct"/>
            <w:noWrap/>
            <w:vAlign w:val="center"/>
          </w:tcPr>
          <w:p w14:paraId="6749EAC6">
            <w:pPr>
              <w:rPr>
                <w:rFonts w:hint="default"/>
                <w:lang w:val="en-US" w:eastAsia="zh-CN"/>
              </w:rPr>
            </w:pPr>
            <w:r>
              <w:rPr>
                <w:rFonts w:hint="default"/>
                <w:lang w:val="en-US" w:eastAsia="zh-CN"/>
              </w:rPr>
              <w:t>5</w:t>
            </w:r>
          </w:p>
        </w:tc>
        <w:tc>
          <w:tcPr>
            <w:tcW w:w="647" w:type="pct"/>
            <w:vMerge w:val="continue"/>
            <w:noWrap/>
            <w:vAlign w:val="center"/>
          </w:tcPr>
          <w:p w14:paraId="41E37125">
            <w:pPr>
              <w:jc w:val="center"/>
              <w:rPr>
                <w:rFonts w:hint="default"/>
                <w:lang w:val="en-US" w:eastAsia="zh-CN"/>
              </w:rPr>
            </w:pPr>
          </w:p>
        </w:tc>
        <w:tc>
          <w:tcPr>
            <w:tcW w:w="739" w:type="pct"/>
            <w:noWrap w:val="0"/>
            <w:vAlign w:val="center"/>
          </w:tcPr>
          <w:p w14:paraId="109EE7FD">
            <w:pPr>
              <w:rPr>
                <w:rFonts w:hint="default"/>
                <w:lang w:val="en-US" w:eastAsia="zh-CN"/>
              </w:rPr>
            </w:pPr>
            <w:r>
              <w:rPr>
                <w:rFonts w:hint="default"/>
                <w:lang w:val="en-US" w:eastAsia="zh-CN"/>
              </w:rPr>
              <w:t>宣传图</w:t>
            </w:r>
          </w:p>
        </w:tc>
        <w:tc>
          <w:tcPr>
            <w:tcW w:w="2585" w:type="pct"/>
            <w:noWrap/>
            <w:vAlign w:val="center"/>
          </w:tcPr>
          <w:p w14:paraId="64F19150">
            <w:pPr>
              <w:rPr>
                <w:rFonts w:hint="default"/>
                <w:lang w:val="en-US" w:eastAsia="zh-CN"/>
              </w:rPr>
            </w:pPr>
            <w:r>
              <w:rPr>
                <w:rFonts w:hint="default"/>
                <w:lang w:val="en-US" w:eastAsia="zh-CN"/>
              </w:rPr>
              <w:t>单张或多张宣传图展示</w:t>
            </w:r>
          </w:p>
        </w:tc>
        <w:tc>
          <w:tcPr>
            <w:tcW w:w="768" w:type="pct"/>
            <w:noWrap/>
            <w:vAlign w:val="bottom"/>
          </w:tcPr>
          <w:p w14:paraId="683ECB2E">
            <w:pPr>
              <w:rPr>
                <w:rFonts w:hint="default"/>
                <w:lang w:val="en-US" w:eastAsia="zh-CN"/>
              </w:rPr>
            </w:pPr>
          </w:p>
        </w:tc>
      </w:tr>
      <w:tr w14:paraId="13B1C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259" w:type="pct"/>
            <w:noWrap/>
            <w:vAlign w:val="center"/>
          </w:tcPr>
          <w:p w14:paraId="3A84CEB7">
            <w:pPr>
              <w:rPr>
                <w:rFonts w:hint="default"/>
                <w:lang w:val="en-US" w:eastAsia="zh-CN"/>
              </w:rPr>
            </w:pPr>
            <w:r>
              <w:rPr>
                <w:rFonts w:hint="default"/>
                <w:lang w:val="en-US" w:eastAsia="zh-CN"/>
              </w:rPr>
              <w:t>6</w:t>
            </w:r>
          </w:p>
        </w:tc>
        <w:tc>
          <w:tcPr>
            <w:tcW w:w="647" w:type="pct"/>
            <w:vMerge w:val="continue"/>
            <w:noWrap/>
            <w:vAlign w:val="center"/>
          </w:tcPr>
          <w:p w14:paraId="1696F9F5">
            <w:pPr>
              <w:jc w:val="center"/>
              <w:rPr>
                <w:rFonts w:hint="default"/>
                <w:lang w:val="en-US" w:eastAsia="zh-CN"/>
              </w:rPr>
            </w:pPr>
          </w:p>
        </w:tc>
        <w:tc>
          <w:tcPr>
            <w:tcW w:w="739" w:type="pct"/>
            <w:noWrap w:val="0"/>
            <w:vAlign w:val="center"/>
          </w:tcPr>
          <w:p w14:paraId="34506AA2">
            <w:pPr>
              <w:rPr>
                <w:rFonts w:hint="default"/>
                <w:lang w:val="en-US" w:eastAsia="zh-CN"/>
              </w:rPr>
            </w:pPr>
            <w:r>
              <w:rPr>
                <w:rFonts w:hint="default"/>
                <w:lang w:val="en-US" w:eastAsia="zh-CN"/>
              </w:rPr>
              <w:t>预约预订</w:t>
            </w:r>
          </w:p>
        </w:tc>
        <w:tc>
          <w:tcPr>
            <w:tcW w:w="2585" w:type="pct"/>
            <w:noWrap/>
            <w:vAlign w:val="center"/>
          </w:tcPr>
          <w:p w14:paraId="2FF03692">
            <w:pPr>
              <w:rPr>
                <w:rFonts w:hint="default"/>
                <w:lang w:val="en-US" w:eastAsia="zh-CN"/>
              </w:rPr>
            </w:pPr>
            <w:r>
              <w:rPr>
                <w:rFonts w:hint="default"/>
                <w:lang w:val="en-US" w:eastAsia="zh-CN"/>
              </w:rPr>
              <w:t>景区门票在线预约，对接票务系统或电商系统</w:t>
            </w:r>
          </w:p>
        </w:tc>
        <w:tc>
          <w:tcPr>
            <w:tcW w:w="768" w:type="pct"/>
            <w:noWrap/>
            <w:vAlign w:val="bottom"/>
          </w:tcPr>
          <w:p w14:paraId="3F0CED61">
            <w:pPr>
              <w:rPr>
                <w:rFonts w:hint="default"/>
                <w:lang w:val="en-US" w:eastAsia="zh-CN"/>
              </w:rPr>
            </w:pPr>
          </w:p>
        </w:tc>
      </w:tr>
      <w:tr w14:paraId="266BA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259" w:type="pct"/>
            <w:noWrap/>
            <w:vAlign w:val="center"/>
          </w:tcPr>
          <w:p w14:paraId="5D860393">
            <w:pPr>
              <w:rPr>
                <w:rFonts w:hint="default"/>
                <w:lang w:val="en-US" w:eastAsia="zh-CN"/>
              </w:rPr>
            </w:pPr>
            <w:r>
              <w:rPr>
                <w:rFonts w:hint="default"/>
                <w:lang w:val="en-US" w:eastAsia="zh-CN"/>
              </w:rPr>
              <w:t>7</w:t>
            </w:r>
          </w:p>
        </w:tc>
        <w:tc>
          <w:tcPr>
            <w:tcW w:w="647" w:type="pct"/>
            <w:vMerge w:val="continue"/>
            <w:noWrap/>
            <w:vAlign w:val="center"/>
          </w:tcPr>
          <w:p w14:paraId="3C66FD62">
            <w:pPr>
              <w:jc w:val="center"/>
              <w:rPr>
                <w:rFonts w:hint="default"/>
                <w:lang w:val="en-US" w:eastAsia="zh-CN"/>
              </w:rPr>
            </w:pPr>
          </w:p>
        </w:tc>
        <w:tc>
          <w:tcPr>
            <w:tcW w:w="739" w:type="pct"/>
            <w:noWrap w:val="0"/>
            <w:vAlign w:val="center"/>
          </w:tcPr>
          <w:p w14:paraId="35DA399E">
            <w:pPr>
              <w:rPr>
                <w:rFonts w:hint="default"/>
                <w:lang w:val="en-US" w:eastAsia="zh-CN"/>
              </w:rPr>
            </w:pPr>
            <w:r>
              <w:rPr>
                <w:rFonts w:hint="default"/>
                <w:lang w:val="en-US" w:eastAsia="zh-CN"/>
              </w:rPr>
              <w:t>景区游览</w:t>
            </w:r>
          </w:p>
        </w:tc>
        <w:tc>
          <w:tcPr>
            <w:tcW w:w="2585" w:type="pct"/>
            <w:noWrap/>
            <w:vAlign w:val="center"/>
          </w:tcPr>
          <w:p w14:paraId="7A25DF43">
            <w:pPr>
              <w:rPr>
                <w:rFonts w:hint="default"/>
                <w:lang w:val="en-US" w:eastAsia="zh-CN"/>
              </w:rPr>
            </w:pPr>
            <w:r>
              <w:rPr>
                <w:rFonts w:hint="default"/>
                <w:lang w:val="en-US" w:eastAsia="zh-CN"/>
              </w:rPr>
              <w:t>景点信息查看，语音解说</w:t>
            </w:r>
          </w:p>
        </w:tc>
        <w:tc>
          <w:tcPr>
            <w:tcW w:w="768" w:type="pct"/>
            <w:noWrap/>
            <w:vAlign w:val="bottom"/>
          </w:tcPr>
          <w:p w14:paraId="5E622F74">
            <w:pPr>
              <w:rPr>
                <w:rFonts w:hint="default"/>
                <w:lang w:val="en-US" w:eastAsia="zh-CN"/>
              </w:rPr>
            </w:pPr>
          </w:p>
        </w:tc>
      </w:tr>
      <w:tr w14:paraId="598AF8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259" w:type="pct"/>
            <w:noWrap/>
            <w:vAlign w:val="center"/>
          </w:tcPr>
          <w:p w14:paraId="7F594B6B">
            <w:pPr>
              <w:rPr>
                <w:rFonts w:hint="default"/>
                <w:lang w:val="en-US" w:eastAsia="zh-CN"/>
              </w:rPr>
            </w:pPr>
            <w:r>
              <w:rPr>
                <w:rFonts w:hint="default"/>
                <w:lang w:val="en-US" w:eastAsia="zh-CN"/>
              </w:rPr>
              <w:t>8</w:t>
            </w:r>
          </w:p>
        </w:tc>
        <w:tc>
          <w:tcPr>
            <w:tcW w:w="647" w:type="pct"/>
            <w:vMerge w:val="continue"/>
            <w:noWrap/>
            <w:vAlign w:val="center"/>
          </w:tcPr>
          <w:p w14:paraId="48BF3664">
            <w:pPr>
              <w:jc w:val="center"/>
              <w:rPr>
                <w:rFonts w:hint="default"/>
                <w:lang w:val="en-US" w:eastAsia="zh-CN"/>
              </w:rPr>
            </w:pPr>
          </w:p>
        </w:tc>
        <w:tc>
          <w:tcPr>
            <w:tcW w:w="739" w:type="pct"/>
            <w:noWrap w:val="0"/>
            <w:vAlign w:val="center"/>
          </w:tcPr>
          <w:p w14:paraId="7942D3FF">
            <w:pPr>
              <w:rPr>
                <w:rFonts w:hint="default"/>
                <w:lang w:val="en-US" w:eastAsia="zh-CN"/>
              </w:rPr>
            </w:pPr>
            <w:r>
              <w:rPr>
                <w:rFonts w:hint="default"/>
                <w:lang w:val="en-US" w:eastAsia="zh-CN"/>
              </w:rPr>
              <w:t>酒店预订</w:t>
            </w:r>
          </w:p>
        </w:tc>
        <w:tc>
          <w:tcPr>
            <w:tcW w:w="2585" w:type="pct"/>
            <w:noWrap w:val="0"/>
            <w:vAlign w:val="center"/>
          </w:tcPr>
          <w:p w14:paraId="5C2B5C70">
            <w:pPr>
              <w:rPr>
                <w:rFonts w:hint="default"/>
                <w:lang w:val="en-US" w:eastAsia="zh-CN"/>
              </w:rPr>
            </w:pPr>
            <w:r>
              <w:rPr>
                <w:rFonts w:hint="default"/>
                <w:lang w:val="en-US" w:eastAsia="zh-CN"/>
              </w:rPr>
              <w:t>景区酒店在线预订，链接电商系统酒店预订展示页面</w:t>
            </w:r>
          </w:p>
        </w:tc>
        <w:tc>
          <w:tcPr>
            <w:tcW w:w="768" w:type="pct"/>
            <w:noWrap/>
            <w:vAlign w:val="bottom"/>
          </w:tcPr>
          <w:p w14:paraId="40894DCA">
            <w:pPr>
              <w:rPr>
                <w:rFonts w:hint="default"/>
                <w:lang w:val="en-US" w:eastAsia="zh-CN"/>
              </w:rPr>
            </w:pPr>
          </w:p>
        </w:tc>
      </w:tr>
      <w:tr w14:paraId="10C90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259" w:type="pct"/>
            <w:noWrap/>
            <w:vAlign w:val="center"/>
          </w:tcPr>
          <w:p w14:paraId="5EA7E72F">
            <w:pPr>
              <w:rPr>
                <w:rFonts w:hint="default"/>
                <w:lang w:val="en-US" w:eastAsia="zh-CN"/>
              </w:rPr>
            </w:pPr>
            <w:r>
              <w:rPr>
                <w:rFonts w:hint="default"/>
                <w:lang w:val="en-US" w:eastAsia="zh-CN"/>
              </w:rPr>
              <w:t>9</w:t>
            </w:r>
          </w:p>
        </w:tc>
        <w:tc>
          <w:tcPr>
            <w:tcW w:w="647" w:type="pct"/>
            <w:vMerge w:val="continue"/>
            <w:noWrap/>
            <w:vAlign w:val="center"/>
          </w:tcPr>
          <w:p w14:paraId="39D0F407">
            <w:pPr>
              <w:jc w:val="center"/>
              <w:rPr>
                <w:rFonts w:hint="default"/>
                <w:lang w:val="en-US" w:eastAsia="zh-CN"/>
              </w:rPr>
            </w:pPr>
          </w:p>
        </w:tc>
        <w:tc>
          <w:tcPr>
            <w:tcW w:w="739" w:type="pct"/>
            <w:noWrap w:val="0"/>
            <w:vAlign w:val="center"/>
          </w:tcPr>
          <w:p w14:paraId="3D70346B">
            <w:pPr>
              <w:rPr>
                <w:rFonts w:hint="default"/>
                <w:lang w:val="en-US" w:eastAsia="zh-CN"/>
              </w:rPr>
            </w:pPr>
            <w:r>
              <w:rPr>
                <w:rFonts w:hint="default"/>
                <w:lang w:val="en-US" w:eastAsia="zh-CN"/>
              </w:rPr>
              <w:t>美食品鉴</w:t>
            </w:r>
          </w:p>
        </w:tc>
        <w:tc>
          <w:tcPr>
            <w:tcW w:w="2585" w:type="pct"/>
            <w:noWrap w:val="0"/>
            <w:vAlign w:val="center"/>
          </w:tcPr>
          <w:p w14:paraId="31638DF4">
            <w:pPr>
              <w:rPr>
                <w:rFonts w:hint="default"/>
                <w:lang w:val="en-US" w:eastAsia="zh-CN"/>
              </w:rPr>
            </w:pPr>
            <w:r>
              <w:rPr>
                <w:rFonts w:hint="default"/>
                <w:lang w:val="en-US" w:eastAsia="zh-CN"/>
              </w:rPr>
              <w:t>景区美食在线预订，链接电商系统美食预订展示页面</w:t>
            </w:r>
          </w:p>
        </w:tc>
        <w:tc>
          <w:tcPr>
            <w:tcW w:w="768" w:type="pct"/>
            <w:noWrap/>
            <w:vAlign w:val="bottom"/>
          </w:tcPr>
          <w:p w14:paraId="6C1B671D">
            <w:pPr>
              <w:rPr>
                <w:rFonts w:hint="default"/>
                <w:lang w:val="en-US" w:eastAsia="zh-CN"/>
              </w:rPr>
            </w:pPr>
          </w:p>
        </w:tc>
      </w:tr>
      <w:tr w14:paraId="739C15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259" w:type="pct"/>
            <w:noWrap/>
            <w:vAlign w:val="center"/>
          </w:tcPr>
          <w:p w14:paraId="156F08A9">
            <w:pPr>
              <w:rPr>
                <w:rFonts w:hint="default"/>
                <w:lang w:val="en-US" w:eastAsia="zh-CN"/>
              </w:rPr>
            </w:pPr>
            <w:r>
              <w:rPr>
                <w:rFonts w:hint="default"/>
                <w:lang w:val="en-US" w:eastAsia="zh-CN"/>
              </w:rPr>
              <w:t>10</w:t>
            </w:r>
          </w:p>
        </w:tc>
        <w:tc>
          <w:tcPr>
            <w:tcW w:w="647" w:type="pct"/>
            <w:vMerge w:val="continue"/>
            <w:noWrap/>
            <w:vAlign w:val="center"/>
          </w:tcPr>
          <w:p w14:paraId="569A5E21">
            <w:pPr>
              <w:jc w:val="center"/>
              <w:rPr>
                <w:rFonts w:hint="default"/>
                <w:lang w:val="en-US" w:eastAsia="zh-CN"/>
              </w:rPr>
            </w:pPr>
          </w:p>
        </w:tc>
        <w:tc>
          <w:tcPr>
            <w:tcW w:w="739" w:type="pct"/>
            <w:noWrap w:val="0"/>
            <w:vAlign w:val="center"/>
          </w:tcPr>
          <w:p w14:paraId="750CF26A">
            <w:pPr>
              <w:rPr>
                <w:rFonts w:hint="default"/>
                <w:lang w:val="en-US" w:eastAsia="zh-CN"/>
              </w:rPr>
            </w:pPr>
            <w:r>
              <w:rPr>
                <w:rFonts w:hint="default"/>
                <w:lang w:val="en-US" w:eastAsia="zh-CN"/>
              </w:rPr>
              <w:t>旅游咨询</w:t>
            </w:r>
          </w:p>
        </w:tc>
        <w:tc>
          <w:tcPr>
            <w:tcW w:w="2585" w:type="pct"/>
            <w:noWrap/>
            <w:vAlign w:val="center"/>
          </w:tcPr>
          <w:p w14:paraId="53AAFB8A">
            <w:pPr>
              <w:rPr>
                <w:rFonts w:hint="default"/>
                <w:lang w:val="en-US" w:eastAsia="zh-CN"/>
              </w:rPr>
            </w:pPr>
            <w:r>
              <w:rPr>
                <w:rFonts w:hint="default"/>
                <w:lang w:val="en-US" w:eastAsia="zh-CN"/>
              </w:rPr>
              <w:t>咨询/投诉/建议/意见在线填写</w:t>
            </w:r>
          </w:p>
        </w:tc>
        <w:tc>
          <w:tcPr>
            <w:tcW w:w="768" w:type="pct"/>
            <w:noWrap/>
            <w:vAlign w:val="bottom"/>
          </w:tcPr>
          <w:p w14:paraId="36BCC269">
            <w:pPr>
              <w:rPr>
                <w:rFonts w:hint="default"/>
                <w:lang w:val="en-US" w:eastAsia="zh-CN"/>
              </w:rPr>
            </w:pPr>
          </w:p>
        </w:tc>
      </w:tr>
      <w:tr w14:paraId="75E47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259" w:type="pct"/>
            <w:noWrap/>
            <w:vAlign w:val="center"/>
          </w:tcPr>
          <w:p w14:paraId="341EBA7E">
            <w:pPr>
              <w:rPr>
                <w:rFonts w:hint="default"/>
                <w:lang w:val="en-US" w:eastAsia="zh-CN"/>
              </w:rPr>
            </w:pPr>
            <w:r>
              <w:rPr>
                <w:rFonts w:hint="default"/>
                <w:lang w:val="en-US" w:eastAsia="zh-CN"/>
              </w:rPr>
              <w:t>11</w:t>
            </w:r>
          </w:p>
        </w:tc>
        <w:tc>
          <w:tcPr>
            <w:tcW w:w="647" w:type="pct"/>
            <w:vMerge w:val="continue"/>
            <w:noWrap/>
            <w:vAlign w:val="center"/>
          </w:tcPr>
          <w:p w14:paraId="76263BBE">
            <w:pPr>
              <w:jc w:val="center"/>
              <w:rPr>
                <w:rFonts w:hint="default"/>
                <w:lang w:val="en-US" w:eastAsia="zh-CN"/>
              </w:rPr>
            </w:pPr>
          </w:p>
        </w:tc>
        <w:tc>
          <w:tcPr>
            <w:tcW w:w="739" w:type="pct"/>
            <w:vMerge w:val="restart"/>
            <w:noWrap w:val="0"/>
            <w:vAlign w:val="center"/>
          </w:tcPr>
          <w:p w14:paraId="05B5A300">
            <w:pPr>
              <w:rPr>
                <w:rFonts w:hint="default"/>
                <w:lang w:val="en-US" w:eastAsia="zh-CN"/>
              </w:rPr>
            </w:pPr>
            <w:r>
              <w:rPr>
                <w:rFonts w:hint="default"/>
                <w:lang w:val="en-US" w:eastAsia="zh-CN"/>
              </w:rPr>
              <w:t>导游导览</w:t>
            </w:r>
          </w:p>
        </w:tc>
        <w:tc>
          <w:tcPr>
            <w:tcW w:w="2585" w:type="pct"/>
            <w:noWrap/>
            <w:vAlign w:val="center"/>
          </w:tcPr>
          <w:p w14:paraId="2E8746C0">
            <w:pPr>
              <w:rPr>
                <w:rFonts w:hint="default"/>
                <w:lang w:val="en-US" w:eastAsia="zh-CN"/>
              </w:rPr>
            </w:pPr>
            <w:r>
              <w:rPr>
                <w:rFonts w:hint="default"/>
                <w:lang w:val="en-US" w:eastAsia="zh-CN"/>
              </w:rPr>
              <w:t>景区下所有专辑列表展示，专辑内所有语音播放</w:t>
            </w:r>
          </w:p>
        </w:tc>
        <w:tc>
          <w:tcPr>
            <w:tcW w:w="768" w:type="pct"/>
            <w:noWrap/>
            <w:vAlign w:val="bottom"/>
          </w:tcPr>
          <w:p w14:paraId="50AD3140">
            <w:pPr>
              <w:rPr>
                <w:rFonts w:hint="default"/>
                <w:lang w:val="en-US" w:eastAsia="zh-CN"/>
              </w:rPr>
            </w:pPr>
          </w:p>
        </w:tc>
      </w:tr>
      <w:tr w14:paraId="42AE7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259" w:type="pct"/>
            <w:noWrap/>
            <w:vAlign w:val="center"/>
          </w:tcPr>
          <w:p w14:paraId="6E57A8E5">
            <w:pPr>
              <w:rPr>
                <w:rFonts w:hint="default"/>
                <w:lang w:val="en-US" w:eastAsia="zh-CN"/>
              </w:rPr>
            </w:pPr>
            <w:r>
              <w:rPr>
                <w:rFonts w:hint="default"/>
                <w:lang w:val="en-US" w:eastAsia="zh-CN"/>
              </w:rPr>
              <w:t>12</w:t>
            </w:r>
          </w:p>
        </w:tc>
        <w:tc>
          <w:tcPr>
            <w:tcW w:w="647" w:type="pct"/>
            <w:vMerge w:val="continue"/>
            <w:noWrap/>
            <w:vAlign w:val="center"/>
          </w:tcPr>
          <w:p w14:paraId="36B7979E">
            <w:pPr>
              <w:jc w:val="center"/>
              <w:rPr>
                <w:rFonts w:hint="default"/>
                <w:lang w:val="en-US" w:eastAsia="zh-CN"/>
              </w:rPr>
            </w:pPr>
          </w:p>
        </w:tc>
        <w:tc>
          <w:tcPr>
            <w:tcW w:w="739" w:type="pct"/>
            <w:vMerge w:val="continue"/>
            <w:noWrap w:val="0"/>
            <w:vAlign w:val="center"/>
          </w:tcPr>
          <w:p w14:paraId="5E8B0938">
            <w:pPr>
              <w:rPr>
                <w:rFonts w:hint="default"/>
                <w:lang w:val="en-US" w:eastAsia="zh-CN"/>
              </w:rPr>
            </w:pPr>
          </w:p>
        </w:tc>
        <w:tc>
          <w:tcPr>
            <w:tcW w:w="2585" w:type="pct"/>
            <w:noWrap/>
            <w:vAlign w:val="center"/>
          </w:tcPr>
          <w:p w14:paraId="767A68B9">
            <w:pPr>
              <w:rPr>
                <w:rFonts w:hint="default"/>
                <w:lang w:val="en-US" w:eastAsia="zh-CN"/>
              </w:rPr>
            </w:pPr>
            <w:r>
              <w:rPr>
                <w:rFonts w:hint="default"/>
                <w:lang w:val="en-US" w:eastAsia="zh-CN"/>
              </w:rPr>
              <w:t>景点/专辑/线路/导游/卫生间/停车场导航导览</w:t>
            </w:r>
          </w:p>
        </w:tc>
        <w:tc>
          <w:tcPr>
            <w:tcW w:w="768" w:type="pct"/>
            <w:noWrap/>
            <w:vAlign w:val="bottom"/>
          </w:tcPr>
          <w:p w14:paraId="0093A1FF">
            <w:pPr>
              <w:rPr>
                <w:rFonts w:hint="default"/>
                <w:lang w:val="en-US" w:eastAsia="zh-CN"/>
              </w:rPr>
            </w:pPr>
          </w:p>
        </w:tc>
      </w:tr>
      <w:tr w14:paraId="5ABD5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259" w:type="pct"/>
            <w:noWrap/>
            <w:vAlign w:val="center"/>
          </w:tcPr>
          <w:p w14:paraId="041D64C0">
            <w:pPr>
              <w:rPr>
                <w:rFonts w:hint="default"/>
                <w:lang w:val="en-US" w:eastAsia="zh-CN"/>
              </w:rPr>
            </w:pPr>
            <w:r>
              <w:rPr>
                <w:rFonts w:hint="default"/>
                <w:lang w:val="en-US" w:eastAsia="zh-CN"/>
              </w:rPr>
              <w:t>13</w:t>
            </w:r>
          </w:p>
        </w:tc>
        <w:tc>
          <w:tcPr>
            <w:tcW w:w="647" w:type="pct"/>
            <w:vMerge w:val="continue"/>
            <w:noWrap/>
            <w:vAlign w:val="center"/>
          </w:tcPr>
          <w:p w14:paraId="2B0157A8">
            <w:pPr>
              <w:jc w:val="center"/>
              <w:rPr>
                <w:rFonts w:hint="default"/>
                <w:lang w:val="en-US" w:eastAsia="zh-CN"/>
              </w:rPr>
            </w:pPr>
          </w:p>
        </w:tc>
        <w:tc>
          <w:tcPr>
            <w:tcW w:w="739" w:type="pct"/>
            <w:vMerge w:val="continue"/>
            <w:noWrap w:val="0"/>
            <w:vAlign w:val="center"/>
          </w:tcPr>
          <w:p w14:paraId="35FC3723">
            <w:pPr>
              <w:rPr>
                <w:rFonts w:hint="default"/>
                <w:lang w:val="en-US" w:eastAsia="zh-CN"/>
              </w:rPr>
            </w:pPr>
          </w:p>
        </w:tc>
        <w:tc>
          <w:tcPr>
            <w:tcW w:w="2585" w:type="pct"/>
            <w:noWrap/>
            <w:vAlign w:val="center"/>
          </w:tcPr>
          <w:p w14:paraId="7FCCEE6F">
            <w:pPr>
              <w:rPr>
                <w:rFonts w:hint="default"/>
                <w:lang w:val="en-US" w:eastAsia="zh-CN"/>
              </w:rPr>
            </w:pPr>
            <w:r>
              <w:rPr>
                <w:rFonts w:hint="default"/>
                <w:lang w:val="en-US" w:eastAsia="zh-CN"/>
              </w:rPr>
              <w:t>景点信息查看，景点语音解说</w:t>
            </w:r>
          </w:p>
        </w:tc>
        <w:tc>
          <w:tcPr>
            <w:tcW w:w="768" w:type="pct"/>
            <w:noWrap/>
            <w:vAlign w:val="bottom"/>
          </w:tcPr>
          <w:p w14:paraId="147A6D65">
            <w:pPr>
              <w:rPr>
                <w:rFonts w:hint="default"/>
                <w:lang w:val="en-US" w:eastAsia="zh-CN"/>
              </w:rPr>
            </w:pPr>
          </w:p>
        </w:tc>
      </w:tr>
      <w:tr w14:paraId="6A1BD1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259" w:type="pct"/>
            <w:noWrap/>
            <w:vAlign w:val="center"/>
          </w:tcPr>
          <w:p w14:paraId="2CB4FE16">
            <w:pPr>
              <w:rPr>
                <w:rFonts w:hint="default"/>
                <w:lang w:val="en-US" w:eastAsia="zh-CN"/>
              </w:rPr>
            </w:pPr>
            <w:r>
              <w:rPr>
                <w:rFonts w:hint="default"/>
                <w:lang w:val="en-US" w:eastAsia="zh-CN"/>
              </w:rPr>
              <w:t>14</w:t>
            </w:r>
          </w:p>
        </w:tc>
        <w:tc>
          <w:tcPr>
            <w:tcW w:w="647" w:type="pct"/>
            <w:vMerge w:val="continue"/>
            <w:noWrap/>
            <w:vAlign w:val="center"/>
          </w:tcPr>
          <w:p w14:paraId="16B03946">
            <w:pPr>
              <w:jc w:val="center"/>
              <w:rPr>
                <w:rFonts w:hint="default"/>
                <w:lang w:val="en-US" w:eastAsia="zh-CN"/>
              </w:rPr>
            </w:pPr>
          </w:p>
        </w:tc>
        <w:tc>
          <w:tcPr>
            <w:tcW w:w="739" w:type="pct"/>
            <w:noWrap/>
            <w:vAlign w:val="center"/>
          </w:tcPr>
          <w:p w14:paraId="7F25CAB1">
            <w:pPr>
              <w:rPr>
                <w:rFonts w:hint="default"/>
                <w:lang w:val="en-US" w:eastAsia="zh-CN"/>
              </w:rPr>
            </w:pPr>
            <w:r>
              <w:rPr>
                <w:rFonts w:hint="default"/>
                <w:lang w:val="en-US" w:eastAsia="zh-CN"/>
              </w:rPr>
              <w:t>找导游</w:t>
            </w:r>
          </w:p>
        </w:tc>
        <w:tc>
          <w:tcPr>
            <w:tcW w:w="2585" w:type="pct"/>
            <w:noWrap w:val="0"/>
            <w:vAlign w:val="center"/>
          </w:tcPr>
          <w:p w14:paraId="459DFF9F">
            <w:pPr>
              <w:rPr>
                <w:rFonts w:hint="default"/>
                <w:lang w:val="en-US" w:eastAsia="zh-CN"/>
              </w:rPr>
            </w:pPr>
            <w:r>
              <w:rPr>
                <w:rFonts w:hint="default"/>
                <w:lang w:val="en-US" w:eastAsia="zh-CN"/>
              </w:rPr>
              <w:t>导游查询，可查询喜欢的导游，进行关注，并收听导游的在线语音讲解专辑</w:t>
            </w:r>
          </w:p>
        </w:tc>
        <w:tc>
          <w:tcPr>
            <w:tcW w:w="768" w:type="pct"/>
            <w:noWrap/>
            <w:vAlign w:val="bottom"/>
          </w:tcPr>
          <w:p w14:paraId="02E94261">
            <w:pPr>
              <w:rPr>
                <w:rFonts w:hint="default"/>
                <w:lang w:val="en-US" w:eastAsia="zh-CN"/>
              </w:rPr>
            </w:pPr>
          </w:p>
        </w:tc>
      </w:tr>
      <w:tr w14:paraId="7A302E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259" w:type="pct"/>
            <w:noWrap/>
            <w:vAlign w:val="center"/>
          </w:tcPr>
          <w:p w14:paraId="7F7AAD29">
            <w:pPr>
              <w:rPr>
                <w:rFonts w:hint="default"/>
                <w:lang w:val="en-US" w:eastAsia="zh-CN"/>
              </w:rPr>
            </w:pPr>
            <w:r>
              <w:rPr>
                <w:rFonts w:hint="default"/>
                <w:lang w:val="en-US" w:eastAsia="zh-CN"/>
              </w:rPr>
              <w:t>15</w:t>
            </w:r>
          </w:p>
        </w:tc>
        <w:tc>
          <w:tcPr>
            <w:tcW w:w="647" w:type="pct"/>
            <w:vMerge w:val="continue"/>
            <w:noWrap/>
            <w:vAlign w:val="center"/>
          </w:tcPr>
          <w:p w14:paraId="08CB4894">
            <w:pPr>
              <w:jc w:val="center"/>
              <w:rPr>
                <w:rFonts w:hint="default"/>
                <w:lang w:val="en-US" w:eastAsia="zh-CN"/>
              </w:rPr>
            </w:pPr>
          </w:p>
        </w:tc>
        <w:tc>
          <w:tcPr>
            <w:tcW w:w="739" w:type="pct"/>
            <w:noWrap/>
            <w:vAlign w:val="center"/>
          </w:tcPr>
          <w:p w14:paraId="28F21FCB">
            <w:pPr>
              <w:rPr>
                <w:rFonts w:hint="default"/>
                <w:lang w:val="en-US" w:eastAsia="zh-CN"/>
              </w:rPr>
            </w:pPr>
            <w:r>
              <w:rPr>
                <w:rFonts w:hint="default"/>
                <w:lang w:val="en-US" w:eastAsia="zh-CN"/>
              </w:rPr>
              <w:t>景区资讯</w:t>
            </w:r>
          </w:p>
        </w:tc>
        <w:tc>
          <w:tcPr>
            <w:tcW w:w="2585" w:type="pct"/>
            <w:noWrap/>
            <w:vAlign w:val="center"/>
          </w:tcPr>
          <w:p w14:paraId="0423BDCE">
            <w:pPr>
              <w:rPr>
                <w:rFonts w:hint="default"/>
                <w:lang w:val="en-US" w:eastAsia="zh-CN"/>
              </w:rPr>
            </w:pPr>
            <w:r>
              <w:rPr>
                <w:rFonts w:hint="default"/>
                <w:lang w:val="en-US" w:eastAsia="zh-CN"/>
              </w:rPr>
              <w:t>资讯、新闻、头条等信息发布与展示</w:t>
            </w:r>
          </w:p>
        </w:tc>
        <w:tc>
          <w:tcPr>
            <w:tcW w:w="768" w:type="pct"/>
            <w:noWrap/>
            <w:vAlign w:val="bottom"/>
          </w:tcPr>
          <w:p w14:paraId="1CD681C9">
            <w:pPr>
              <w:rPr>
                <w:rFonts w:hint="default"/>
                <w:lang w:val="en-US" w:eastAsia="zh-CN"/>
              </w:rPr>
            </w:pPr>
          </w:p>
        </w:tc>
      </w:tr>
      <w:tr w14:paraId="203C73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259" w:type="pct"/>
            <w:noWrap/>
            <w:vAlign w:val="center"/>
          </w:tcPr>
          <w:p w14:paraId="55CBE785">
            <w:pPr>
              <w:rPr>
                <w:rFonts w:hint="default"/>
                <w:lang w:val="en-US" w:eastAsia="zh-CN"/>
              </w:rPr>
            </w:pPr>
            <w:r>
              <w:rPr>
                <w:rFonts w:hint="default"/>
                <w:lang w:val="en-US" w:eastAsia="zh-CN"/>
              </w:rPr>
              <w:t>16</w:t>
            </w:r>
          </w:p>
        </w:tc>
        <w:tc>
          <w:tcPr>
            <w:tcW w:w="647" w:type="pct"/>
            <w:vMerge w:val="continue"/>
            <w:noWrap/>
            <w:vAlign w:val="center"/>
          </w:tcPr>
          <w:p w14:paraId="6F1AE013">
            <w:pPr>
              <w:jc w:val="center"/>
              <w:rPr>
                <w:rFonts w:hint="default"/>
                <w:lang w:val="en-US" w:eastAsia="zh-CN"/>
              </w:rPr>
            </w:pPr>
          </w:p>
        </w:tc>
        <w:tc>
          <w:tcPr>
            <w:tcW w:w="739" w:type="pct"/>
            <w:noWrap/>
            <w:vAlign w:val="center"/>
          </w:tcPr>
          <w:p w14:paraId="3144EF0F">
            <w:pPr>
              <w:rPr>
                <w:rFonts w:hint="default"/>
                <w:lang w:val="en-US" w:eastAsia="zh-CN"/>
              </w:rPr>
            </w:pPr>
            <w:r>
              <w:rPr>
                <w:rFonts w:hint="default"/>
                <w:lang w:val="en-US" w:eastAsia="zh-CN"/>
              </w:rPr>
              <w:t>停车场</w:t>
            </w:r>
          </w:p>
        </w:tc>
        <w:tc>
          <w:tcPr>
            <w:tcW w:w="2585" w:type="pct"/>
            <w:noWrap/>
            <w:vAlign w:val="center"/>
          </w:tcPr>
          <w:p w14:paraId="5895E4E1">
            <w:pPr>
              <w:rPr>
                <w:rFonts w:hint="default"/>
                <w:lang w:val="en-US" w:eastAsia="zh-CN"/>
              </w:rPr>
            </w:pPr>
            <w:r>
              <w:rPr>
                <w:rFonts w:hint="default"/>
                <w:lang w:val="en-US" w:eastAsia="zh-CN"/>
              </w:rPr>
              <w:t>停车场导航导览</w:t>
            </w:r>
          </w:p>
        </w:tc>
        <w:tc>
          <w:tcPr>
            <w:tcW w:w="768" w:type="pct"/>
            <w:noWrap/>
            <w:vAlign w:val="bottom"/>
          </w:tcPr>
          <w:p w14:paraId="1F3F926F">
            <w:pPr>
              <w:rPr>
                <w:rFonts w:hint="default"/>
                <w:lang w:val="en-US" w:eastAsia="zh-CN"/>
              </w:rPr>
            </w:pPr>
          </w:p>
        </w:tc>
      </w:tr>
      <w:tr w14:paraId="4A1C0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259" w:type="pct"/>
            <w:noWrap/>
            <w:vAlign w:val="center"/>
          </w:tcPr>
          <w:p w14:paraId="28FDDA88">
            <w:pPr>
              <w:rPr>
                <w:rFonts w:hint="default"/>
                <w:lang w:val="en-US" w:eastAsia="zh-CN"/>
              </w:rPr>
            </w:pPr>
            <w:r>
              <w:rPr>
                <w:rFonts w:hint="default"/>
                <w:lang w:val="en-US" w:eastAsia="zh-CN"/>
              </w:rPr>
              <w:t>17</w:t>
            </w:r>
          </w:p>
        </w:tc>
        <w:tc>
          <w:tcPr>
            <w:tcW w:w="647" w:type="pct"/>
            <w:vMerge w:val="continue"/>
            <w:noWrap/>
            <w:vAlign w:val="center"/>
          </w:tcPr>
          <w:p w14:paraId="049A4F6F">
            <w:pPr>
              <w:jc w:val="center"/>
              <w:rPr>
                <w:rFonts w:hint="default"/>
                <w:lang w:val="en-US" w:eastAsia="zh-CN"/>
              </w:rPr>
            </w:pPr>
          </w:p>
        </w:tc>
        <w:tc>
          <w:tcPr>
            <w:tcW w:w="739" w:type="pct"/>
            <w:noWrap/>
            <w:vAlign w:val="center"/>
          </w:tcPr>
          <w:p w14:paraId="487FB774">
            <w:pPr>
              <w:rPr>
                <w:rFonts w:hint="default"/>
                <w:lang w:val="en-US" w:eastAsia="zh-CN"/>
              </w:rPr>
            </w:pPr>
            <w:r>
              <w:rPr>
                <w:rFonts w:hint="default"/>
                <w:lang w:val="en-US" w:eastAsia="zh-CN"/>
              </w:rPr>
              <w:t>找厕所</w:t>
            </w:r>
          </w:p>
        </w:tc>
        <w:tc>
          <w:tcPr>
            <w:tcW w:w="2585" w:type="pct"/>
            <w:noWrap/>
            <w:vAlign w:val="center"/>
          </w:tcPr>
          <w:p w14:paraId="1D457DC9">
            <w:pPr>
              <w:rPr>
                <w:rFonts w:hint="default"/>
                <w:lang w:val="en-US" w:eastAsia="zh-CN"/>
              </w:rPr>
            </w:pPr>
            <w:r>
              <w:rPr>
                <w:rFonts w:hint="default"/>
                <w:lang w:val="en-US" w:eastAsia="zh-CN"/>
              </w:rPr>
              <w:t>卫生间导航导览</w:t>
            </w:r>
          </w:p>
        </w:tc>
        <w:tc>
          <w:tcPr>
            <w:tcW w:w="768" w:type="pct"/>
            <w:noWrap/>
            <w:vAlign w:val="bottom"/>
          </w:tcPr>
          <w:p w14:paraId="24A12BC7">
            <w:pPr>
              <w:rPr>
                <w:rFonts w:hint="default"/>
                <w:lang w:val="en-US" w:eastAsia="zh-CN"/>
              </w:rPr>
            </w:pPr>
          </w:p>
        </w:tc>
      </w:tr>
      <w:tr w14:paraId="069A8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259" w:type="pct"/>
            <w:noWrap/>
            <w:vAlign w:val="center"/>
          </w:tcPr>
          <w:p w14:paraId="4B3483C4">
            <w:pPr>
              <w:rPr>
                <w:rFonts w:hint="default"/>
                <w:lang w:val="en-US" w:eastAsia="zh-CN"/>
              </w:rPr>
            </w:pPr>
            <w:r>
              <w:rPr>
                <w:rFonts w:hint="default"/>
                <w:lang w:val="en-US" w:eastAsia="zh-CN"/>
              </w:rPr>
              <w:t>18</w:t>
            </w:r>
          </w:p>
        </w:tc>
        <w:tc>
          <w:tcPr>
            <w:tcW w:w="647" w:type="pct"/>
            <w:vMerge w:val="continue"/>
            <w:noWrap/>
            <w:vAlign w:val="center"/>
          </w:tcPr>
          <w:p w14:paraId="76CD3BFD">
            <w:pPr>
              <w:jc w:val="center"/>
              <w:rPr>
                <w:rFonts w:hint="default"/>
                <w:lang w:val="en-US" w:eastAsia="zh-CN"/>
              </w:rPr>
            </w:pPr>
          </w:p>
        </w:tc>
        <w:tc>
          <w:tcPr>
            <w:tcW w:w="739" w:type="pct"/>
            <w:noWrap/>
            <w:vAlign w:val="center"/>
          </w:tcPr>
          <w:p w14:paraId="3BA1DB5D">
            <w:pPr>
              <w:rPr>
                <w:rFonts w:hint="default"/>
                <w:lang w:val="en-US" w:eastAsia="zh-CN"/>
              </w:rPr>
            </w:pPr>
            <w:r>
              <w:rPr>
                <w:rFonts w:hint="default"/>
                <w:lang w:val="en-US" w:eastAsia="zh-CN"/>
              </w:rPr>
              <w:t>景区公告</w:t>
            </w:r>
          </w:p>
        </w:tc>
        <w:tc>
          <w:tcPr>
            <w:tcW w:w="2585" w:type="pct"/>
            <w:noWrap/>
            <w:vAlign w:val="center"/>
          </w:tcPr>
          <w:p w14:paraId="2F552078">
            <w:pPr>
              <w:rPr>
                <w:rFonts w:hint="default"/>
                <w:lang w:val="en-US" w:eastAsia="zh-CN"/>
              </w:rPr>
            </w:pPr>
            <w:r>
              <w:rPr>
                <w:rFonts w:hint="default"/>
                <w:lang w:val="en-US" w:eastAsia="zh-CN"/>
              </w:rPr>
              <w:t>提供景区公告信息查看</w:t>
            </w:r>
          </w:p>
        </w:tc>
        <w:tc>
          <w:tcPr>
            <w:tcW w:w="768" w:type="pct"/>
            <w:noWrap/>
            <w:vAlign w:val="bottom"/>
          </w:tcPr>
          <w:p w14:paraId="6B7E4B10">
            <w:pPr>
              <w:rPr>
                <w:rFonts w:hint="default"/>
                <w:lang w:val="en-US" w:eastAsia="zh-CN"/>
              </w:rPr>
            </w:pPr>
          </w:p>
        </w:tc>
      </w:tr>
      <w:tr w14:paraId="3D3BE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259" w:type="pct"/>
            <w:noWrap/>
            <w:vAlign w:val="center"/>
          </w:tcPr>
          <w:p w14:paraId="30A6D324">
            <w:pPr>
              <w:rPr>
                <w:rFonts w:hint="default"/>
                <w:lang w:val="en-US" w:eastAsia="zh-CN"/>
              </w:rPr>
            </w:pPr>
            <w:r>
              <w:rPr>
                <w:rFonts w:hint="default"/>
                <w:lang w:val="en-US" w:eastAsia="zh-CN"/>
              </w:rPr>
              <w:t>19</w:t>
            </w:r>
          </w:p>
        </w:tc>
        <w:tc>
          <w:tcPr>
            <w:tcW w:w="647" w:type="pct"/>
            <w:vMerge w:val="continue"/>
            <w:noWrap/>
            <w:vAlign w:val="center"/>
          </w:tcPr>
          <w:p w14:paraId="76E6FEEA">
            <w:pPr>
              <w:jc w:val="center"/>
              <w:rPr>
                <w:rFonts w:hint="default"/>
                <w:lang w:val="en-US" w:eastAsia="zh-CN"/>
              </w:rPr>
            </w:pPr>
          </w:p>
        </w:tc>
        <w:tc>
          <w:tcPr>
            <w:tcW w:w="739" w:type="pct"/>
            <w:noWrap/>
            <w:vAlign w:val="center"/>
          </w:tcPr>
          <w:p w14:paraId="60DF474A">
            <w:pPr>
              <w:rPr>
                <w:rFonts w:hint="default"/>
                <w:lang w:val="en-US" w:eastAsia="zh-CN"/>
              </w:rPr>
            </w:pPr>
            <w:r>
              <w:rPr>
                <w:rFonts w:hint="default"/>
                <w:lang w:val="en-US" w:eastAsia="zh-CN"/>
              </w:rPr>
              <w:t>腰线广告</w:t>
            </w:r>
          </w:p>
        </w:tc>
        <w:tc>
          <w:tcPr>
            <w:tcW w:w="2585" w:type="pct"/>
            <w:noWrap w:val="0"/>
            <w:vAlign w:val="center"/>
          </w:tcPr>
          <w:p w14:paraId="0F07D3F0">
            <w:pPr>
              <w:rPr>
                <w:rFonts w:hint="default"/>
                <w:lang w:val="en-US" w:eastAsia="zh-CN"/>
              </w:rPr>
            </w:pPr>
            <w:r>
              <w:rPr>
                <w:rFonts w:hint="default"/>
                <w:lang w:val="en-US" w:eastAsia="zh-CN"/>
              </w:rPr>
              <w:t>提供景区与游客相关的产品广告，平台推荐类广告信息</w:t>
            </w:r>
          </w:p>
        </w:tc>
        <w:tc>
          <w:tcPr>
            <w:tcW w:w="768" w:type="pct"/>
            <w:noWrap/>
            <w:vAlign w:val="bottom"/>
          </w:tcPr>
          <w:p w14:paraId="26FC0D70">
            <w:pPr>
              <w:rPr>
                <w:rFonts w:hint="default"/>
                <w:lang w:val="en-US" w:eastAsia="zh-CN"/>
              </w:rPr>
            </w:pPr>
          </w:p>
        </w:tc>
      </w:tr>
      <w:tr w14:paraId="43D40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259" w:type="pct"/>
            <w:noWrap/>
            <w:vAlign w:val="center"/>
          </w:tcPr>
          <w:p w14:paraId="295961B2">
            <w:pPr>
              <w:rPr>
                <w:rFonts w:hint="default"/>
                <w:lang w:val="en-US" w:eastAsia="zh-CN"/>
              </w:rPr>
            </w:pPr>
            <w:r>
              <w:rPr>
                <w:rFonts w:hint="default"/>
                <w:lang w:val="en-US" w:eastAsia="zh-CN"/>
              </w:rPr>
              <w:t>20</w:t>
            </w:r>
          </w:p>
        </w:tc>
        <w:tc>
          <w:tcPr>
            <w:tcW w:w="647" w:type="pct"/>
            <w:vMerge w:val="continue"/>
            <w:noWrap/>
            <w:vAlign w:val="center"/>
          </w:tcPr>
          <w:p w14:paraId="57AC1199">
            <w:pPr>
              <w:jc w:val="center"/>
              <w:rPr>
                <w:rFonts w:hint="default"/>
                <w:lang w:val="en-US" w:eastAsia="zh-CN"/>
              </w:rPr>
            </w:pPr>
          </w:p>
        </w:tc>
        <w:tc>
          <w:tcPr>
            <w:tcW w:w="739" w:type="pct"/>
            <w:noWrap/>
            <w:vAlign w:val="center"/>
          </w:tcPr>
          <w:p w14:paraId="7B5ACB0C">
            <w:pPr>
              <w:rPr>
                <w:rFonts w:hint="default"/>
                <w:lang w:val="en-US" w:eastAsia="zh-CN"/>
              </w:rPr>
            </w:pPr>
            <w:r>
              <w:rPr>
                <w:rFonts w:hint="default"/>
                <w:lang w:val="en-US" w:eastAsia="zh-CN"/>
              </w:rPr>
              <w:t>景区视频</w:t>
            </w:r>
          </w:p>
        </w:tc>
        <w:tc>
          <w:tcPr>
            <w:tcW w:w="2585" w:type="pct"/>
            <w:noWrap w:val="0"/>
            <w:vAlign w:val="center"/>
          </w:tcPr>
          <w:p w14:paraId="0D55078F">
            <w:pPr>
              <w:rPr>
                <w:rFonts w:hint="default"/>
                <w:lang w:val="en-US" w:eastAsia="zh-CN"/>
              </w:rPr>
            </w:pPr>
            <w:r>
              <w:rPr>
                <w:rFonts w:hint="default"/>
                <w:lang w:val="en-US" w:eastAsia="zh-CN"/>
              </w:rPr>
              <w:t>提供目的地的宣传类的视频查看，让游客直观地了解景区</w:t>
            </w:r>
          </w:p>
        </w:tc>
        <w:tc>
          <w:tcPr>
            <w:tcW w:w="768" w:type="pct"/>
            <w:noWrap/>
            <w:vAlign w:val="bottom"/>
          </w:tcPr>
          <w:p w14:paraId="723E9736">
            <w:pPr>
              <w:rPr>
                <w:rFonts w:hint="default"/>
                <w:lang w:val="en-US" w:eastAsia="zh-CN"/>
              </w:rPr>
            </w:pPr>
          </w:p>
        </w:tc>
      </w:tr>
      <w:tr w14:paraId="7BF2D5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259" w:type="pct"/>
            <w:noWrap/>
            <w:vAlign w:val="center"/>
          </w:tcPr>
          <w:p w14:paraId="4027F7F2">
            <w:pPr>
              <w:rPr>
                <w:rFonts w:hint="default"/>
                <w:lang w:val="en-US" w:eastAsia="zh-CN"/>
              </w:rPr>
            </w:pPr>
            <w:r>
              <w:rPr>
                <w:rFonts w:hint="default"/>
                <w:lang w:val="en-US" w:eastAsia="zh-CN"/>
              </w:rPr>
              <w:t>21</w:t>
            </w:r>
          </w:p>
        </w:tc>
        <w:tc>
          <w:tcPr>
            <w:tcW w:w="647" w:type="pct"/>
            <w:vMerge w:val="continue"/>
            <w:noWrap/>
            <w:vAlign w:val="center"/>
          </w:tcPr>
          <w:p w14:paraId="03422BD9">
            <w:pPr>
              <w:jc w:val="center"/>
              <w:rPr>
                <w:rFonts w:hint="default"/>
                <w:lang w:val="en-US" w:eastAsia="zh-CN"/>
              </w:rPr>
            </w:pPr>
          </w:p>
        </w:tc>
        <w:tc>
          <w:tcPr>
            <w:tcW w:w="739" w:type="pct"/>
            <w:noWrap/>
            <w:vAlign w:val="center"/>
          </w:tcPr>
          <w:p w14:paraId="6F23F732">
            <w:pPr>
              <w:rPr>
                <w:rFonts w:hint="default"/>
                <w:lang w:val="en-US" w:eastAsia="zh-CN"/>
              </w:rPr>
            </w:pPr>
            <w:r>
              <w:rPr>
                <w:rFonts w:hint="default"/>
                <w:lang w:val="en-US" w:eastAsia="zh-CN"/>
              </w:rPr>
              <w:t>景区民俗</w:t>
            </w:r>
          </w:p>
        </w:tc>
        <w:tc>
          <w:tcPr>
            <w:tcW w:w="2585" w:type="pct"/>
            <w:noWrap w:val="0"/>
            <w:vAlign w:val="center"/>
          </w:tcPr>
          <w:p w14:paraId="3A0E7493">
            <w:pPr>
              <w:rPr>
                <w:rFonts w:hint="default"/>
                <w:lang w:val="en-US" w:eastAsia="zh-CN"/>
              </w:rPr>
            </w:pPr>
            <w:r>
              <w:rPr>
                <w:rFonts w:hint="default"/>
                <w:lang w:val="en-US" w:eastAsia="zh-CN"/>
              </w:rPr>
              <w:t>提供景区当地特色民俗查看</w:t>
            </w:r>
          </w:p>
        </w:tc>
        <w:tc>
          <w:tcPr>
            <w:tcW w:w="768" w:type="pct"/>
            <w:noWrap/>
            <w:vAlign w:val="bottom"/>
          </w:tcPr>
          <w:p w14:paraId="225511F0">
            <w:pPr>
              <w:rPr>
                <w:rFonts w:hint="default"/>
                <w:lang w:val="en-US" w:eastAsia="zh-CN"/>
              </w:rPr>
            </w:pPr>
          </w:p>
        </w:tc>
      </w:tr>
      <w:tr w14:paraId="13FE2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259" w:type="pct"/>
            <w:noWrap/>
            <w:vAlign w:val="center"/>
          </w:tcPr>
          <w:p w14:paraId="04E1BC95">
            <w:pPr>
              <w:rPr>
                <w:rFonts w:hint="default"/>
                <w:lang w:val="en-US" w:eastAsia="zh-CN"/>
              </w:rPr>
            </w:pPr>
            <w:r>
              <w:rPr>
                <w:rFonts w:hint="default"/>
                <w:lang w:val="en-US" w:eastAsia="zh-CN"/>
              </w:rPr>
              <w:t>22</w:t>
            </w:r>
          </w:p>
        </w:tc>
        <w:tc>
          <w:tcPr>
            <w:tcW w:w="647" w:type="pct"/>
            <w:vMerge w:val="continue"/>
            <w:noWrap/>
            <w:vAlign w:val="center"/>
          </w:tcPr>
          <w:p w14:paraId="60492D4F">
            <w:pPr>
              <w:jc w:val="center"/>
              <w:rPr>
                <w:rFonts w:hint="default"/>
                <w:lang w:val="en-US" w:eastAsia="zh-CN"/>
              </w:rPr>
            </w:pPr>
          </w:p>
        </w:tc>
        <w:tc>
          <w:tcPr>
            <w:tcW w:w="739" w:type="pct"/>
            <w:noWrap/>
            <w:vAlign w:val="center"/>
          </w:tcPr>
          <w:p w14:paraId="4E0945F4">
            <w:pPr>
              <w:rPr>
                <w:rFonts w:hint="default"/>
                <w:lang w:val="en-US" w:eastAsia="zh-CN"/>
              </w:rPr>
            </w:pPr>
            <w:r>
              <w:rPr>
                <w:rFonts w:hint="default"/>
                <w:lang w:val="en-US" w:eastAsia="zh-CN"/>
              </w:rPr>
              <w:t>景区美食</w:t>
            </w:r>
          </w:p>
        </w:tc>
        <w:tc>
          <w:tcPr>
            <w:tcW w:w="2585" w:type="pct"/>
            <w:noWrap w:val="0"/>
            <w:vAlign w:val="center"/>
          </w:tcPr>
          <w:p w14:paraId="5A0F5EA9">
            <w:pPr>
              <w:rPr>
                <w:rFonts w:hint="default"/>
                <w:lang w:val="en-US" w:eastAsia="zh-CN"/>
              </w:rPr>
            </w:pPr>
            <w:r>
              <w:rPr>
                <w:rFonts w:hint="default"/>
                <w:lang w:val="en-US" w:eastAsia="zh-CN"/>
              </w:rPr>
              <w:t>提供景区当地特色美食查看</w:t>
            </w:r>
          </w:p>
        </w:tc>
        <w:tc>
          <w:tcPr>
            <w:tcW w:w="768" w:type="pct"/>
            <w:noWrap/>
            <w:vAlign w:val="bottom"/>
          </w:tcPr>
          <w:p w14:paraId="0D3AFFE7">
            <w:pPr>
              <w:rPr>
                <w:rFonts w:hint="default"/>
                <w:lang w:val="en-US" w:eastAsia="zh-CN"/>
              </w:rPr>
            </w:pPr>
          </w:p>
        </w:tc>
      </w:tr>
      <w:tr w14:paraId="78A1AC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59" w:type="pct"/>
            <w:noWrap/>
            <w:vAlign w:val="center"/>
          </w:tcPr>
          <w:p w14:paraId="129C2075">
            <w:pPr>
              <w:rPr>
                <w:rFonts w:hint="default"/>
                <w:lang w:val="en-US" w:eastAsia="zh-CN"/>
              </w:rPr>
            </w:pPr>
            <w:r>
              <w:rPr>
                <w:rFonts w:hint="default"/>
                <w:lang w:val="en-US" w:eastAsia="zh-CN"/>
              </w:rPr>
              <w:t>23</w:t>
            </w:r>
          </w:p>
        </w:tc>
        <w:tc>
          <w:tcPr>
            <w:tcW w:w="647" w:type="pct"/>
            <w:vMerge w:val="continue"/>
            <w:noWrap/>
            <w:vAlign w:val="center"/>
          </w:tcPr>
          <w:p w14:paraId="56185CD9">
            <w:pPr>
              <w:jc w:val="center"/>
              <w:rPr>
                <w:rFonts w:hint="default"/>
                <w:lang w:val="en-US" w:eastAsia="zh-CN"/>
              </w:rPr>
            </w:pPr>
          </w:p>
        </w:tc>
        <w:tc>
          <w:tcPr>
            <w:tcW w:w="739" w:type="pct"/>
            <w:noWrap/>
            <w:vAlign w:val="center"/>
          </w:tcPr>
          <w:p w14:paraId="5C387901">
            <w:pPr>
              <w:rPr>
                <w:rFonts w:hint="default"/>
                <w:lang w:val="en-US" w:eastAsia="zh-CN"/>
              </w:rPr>
            </w:pPr>
            <w:r>
              <w:rPr>
                <w:rFonts w:hint="default"/>
                <w:lang w:val="en-US" w:eastAsia="zh-CN"/>
              </w:rPr>
              <w:t>景区活动</w:t>
            </w:r>
          </w:p>
        </w:tc>
        <w:tc>
          <w:tcPr>
            <w:tcW w:w="2585" w:type="pct"/>
            <w:noWrap w:val="0"/>
            <w:vAlign w:val="center"/>
          </w:tcPr>
          <w:p w14:paraId="1B93B4BC">
            <w:pPr>
              <w:rPr>
                <w:rFonts w:hint="default"/>
                <w:lang w:val="en-US" w:eastAsia="zh-CN"/>
              </w:rPr>
            </w:pPr>
            <w:r>
              <w:rPr>
                <w:rFonts w:hint="default"/>
                <w:lang w:val="en-US" w:eastAsia="zh-CN"/>
              </w:rPr>
              <w:t>提供景区当地活动查看</w:t>
            </w:r>
          </w:p>
        </w:tc>
        <w:tc>
          <w:tcPr>
            <w:tcW w:w="768" w:type="pct"/>
            <w:noWrap/>
            <w:vAlign w:val="bottom"/>
          </w:tcPr>
          <w:p w14:paraId="2C061178">
            <w:pPr>
              <w:rPr>
                <w:rFonts w:hint="default"/>
                <w:lang w:val="en-US" w:eastAsia="zh-CN"/>
              </w:rPr>
            </w:pPr>
          </w:p>
        </w:tc>
      </w:tr>
      <w:tr w14:paraId="204DD2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259" w:type="pct"/>
            <w:noWrap/>
            <w:vAlign w:val="center"/>
          </w:tcPr>
          <w:p w14:paraId="16D3358A">
            <w:pPr>
              <w:rPr>
                <w:rFonts w:hint="default"/>
                <w:lang w:val="en-US" w:eastAsia="zh-CN"/>
              </w:rPr>
            </w:pPr>
            <w:r>
              <w:rPr>
                <w:rFonts w:hint="default"/>
                <w:lang w:val="en-US" w:eastAsia="zh-CN"/>
              </w:rPr>
              <w:t>24</w:t>
            </w:r>
          </w:p>
        </w:tc>
        <w:tc>
          <w:tcPr>
            <w:tcW w:w="647" w:type="pct"/>
            <w:vMerge w:val="continue"/>
            <w:noWrap/>
            <w:vAlign w:val="center"/>
          </w:tcPr>
          <w:p w14:paraId="22ACB211">
            <w:pPr>
              <w:jc w:val="center"/>
              <w:rPr>
                <w:rFonts w:hint="default"/>
                <w:lang w:val="en-US" w:eastAsia="zh-CN"/>
              </w:rPr>
            </w:pPr>
          </w:p>
        </w:tc>
        <w:tc>
          <w:tcPr>
            <w:tcW w:w="739" w:type="pct"/>
            <w:noWrap/>
            <w:vAlign w:val="center"/>
          </w:tcPr>
          <w:p w14:paraId="05B4E325">
            <w:pPr>
              <w:rPr>
                <w:rFonts w:hint="default"/>
                <w:lang w:val="en-US" w:eastAsia="zh-CN"/>
              </w:rPr>
            </w:pPr>
            <w:r>
              <w:rPr>
                <w:rFonts w:hint="default"/>
                <w:lang w:val="en-US" w:eastAsia="zh-CN"/>
              </w:rPr>
              <w:t>景区攻略</w:t>
            </w:r>
          </w:p>
        </w:tc>
        <w:tc>
          <w:tcPr>
            <w:tcW w:w="2585" w:type="pct"/>
            <w:noWrap w:val="0"/>
            <w:vAlign w:val="center"/>
          </w:tcPr>
          <w:p w14:paraId="470A4F76">
            <w:pPr>
              <w:rPr>
                <w:rFonts w:hint="default"/>
                <w:lang w:val="en-US" w:eastAsia="zh-CN"/>
              </w:rPr>
            </w:pPr>
            <w:r>
              <w:rPr>
                <w:rFonts w:hint="default"/>
                <w:lang w:val="en-US" w:eastAsia="zh-CN"/>
              </w:rPr>
              <w:t>提供景区旅游攻略查看，为游客规划目的地游览线路提供帮助等</w:t>
            </w:r>
          </w:p>
        </w:tc>
        <w:tc>
          <w:tcPr>
            <w:tcW w:w="768" w:type="pct"/>
            <w:noWrap/>
            <w:vAlign w:val="bottom"/>
          </w:tcPr>
          <w:p w14:paraId="51904B78">
            <w:pPr>
              <w:rPr>
                <w:rFonts w:hint="default"/>
                <w:lang w:val="en-US" w:eastAsia="zh-CN"/>
              </w:rPr>
            </w:pPr>
          </w:p>
        </w:tc>
      </w:tr>
      <w:tr w14:paraId="7C798C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4" w:hRule="atLeast"/>
        </w:trPr>
        <w:tc>
          <w:tcPr>
            <w:tcW w:w="259" w:type="pct"/>
            <w:noWrap/>
            <w:vAlign w:val="center"/>
          </w:tcPr>
          <w:p w14:paraId="2597100C">
            <w:pPr>
              <w:rPr>
                <w:rFonts w:hint="default"/>
                <w:lang w:val="en-US" w:eastAsia="zh-CN"/>
              </w:rPr>
            </w:pPr>
            <w:r>
              <w:rPr>
                <w:rFonts w:hint="default"/>
                <w:lang w:val="en-US" w:eastAsia="zh-CN"/>
              </w:rPr>
              <w:t>25</w:t>
            </w:r>
          </w:p>
        </w:tc>
        <w:tc>
          <w:tcPr>
            <w:tcW w:w="647" w:type="pct"/>
            <w:vMerge w:val="restart"/>
            <w:noWrap/>
            <w:vAlign w:val="center"/>
          </w:tcPr>
          <w:p w14:paraId="01FA7525">
            <w:pPr>
              <w:jc w:val="center"/>
              <w:rPr>
                <w:rFonts w:hint="default"/>
                <w:lang w:val="en-US" w:eastAsia="zh-CN"/>
              </w:rPr>
            </w:pPr>
            <w:r>
              <w:rPr>
                <w:rFonts w:hint="default"/>
                <w:lang w:val="en-US" w:eastAsia="zh-CN"/>
              </w:rPr>
              <w:t>景区地图</w:t>
            </w:r>
          </w:p>
        </w:tc>
        <w:tc>
          <w:tcPr>
            <w:tcW w:w="739" w:type="pct"/>
            <w:noWrap/>
            <w:vAlign w:val="center"/>
          </w:tcPr>
          <w:p w14:paraId="15CD0109">
            <w:pPr>
              <w:rPr>
                <w:rFonts w:hint="default"/>
                <w:lang w:val="en-US" w:eastAsia="zh-CN"/>
              </w:rPr>
            </w:pPr>
            <w:r>
              <w:rPr>
                <w:rFonts w:hint="default"/>
                <w:lang w:val="en-US" w:eastAsia="zh-CN"/>
              </w:rPr>
              <w:t>景点展示</w:t>
            </w:r>
          </w:p>
        </w:tc>
        <w:tc>
          <w:tcPr>
            <w:tcW w:w="2585" w:type="pct"/>
            <w:noWrap w:val="0"/>
            <w:vAlign w:val="center"/>
          </w:tcPr>
          <w:p w14:paraId="5628D4E6">
            <w:pPr>
              <w:rPr>
                <w:rFonts w:hint="default"/>
                <w:lang w:val="en-US" w:eastAsia="zh-CN"/>
              </w:rPr>
            </w:pPr>
            <w:r>
              <w:rPr>
                <w:rFonts w:hint="default"/>
                <w:lang w:val="en-US" w:eastAsia="zh-CN"/>
              </w:rPr>
              <w:t>提供景区内所有景点资源信息展示，游客可查看景点基础信息、收听语音、进行导航等</w:t>
            </w:r>
          </w:p>
        </w:tc>
        <w:tc>
          <w:tcPr>
            <w:tcW w:w="768" w:type="pct"/>
            <w:noWrap/>
            <w:vAlign w:val="bottom"/>
          </w:tcPr>
          <w:p w14:paraId="5A12D6A1">
            <w:pPr>
              <w:rPr>
                <w:rFonts w:hint="default"/>
                <w:lang w:val="en-US" w:eastAsia="zh-CN"/>
              </w:rPr>
            </w:pPr>
          </w:p>
        </w:tc>
      </w:tr>
      <w:tr w14:paraId="4133D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6" w:hRule="atLeast"/>
        </w:trPr>
        <w:tc>
          <w:tcPr>
            <w:tcW w:w="259" w:type="pct"/>
            <w:noWrap/>
            <w:vAlign w:val="center"/>
          </w:tcPr>
          <w:p w14:paraId="6BCB007F">
            <w:pPr>
              <w:rPr>
                <w:rFonts w:hint="default"/>
                <w:lang w:val="en-US" w:eastAsia="zh-CN"/>
              </w:rPr>
            </w:pPr>
            <w:r>
              <w:rPr>
                <w:rFonts w:hint="default"/>
                <w:lang w:val="en-US" w:eastAsia="zh-CN"/>
              </w:rPr>
              <w:t>26</w:t>
            </w:r>
          </w:p>
        </w:tc>
        <w:tc>
          <w:tcPr>
            <w:tcW w:w="647" w:type="pct"/>
            <w:vMerge w:val="continue"/>
            <w:noWrap/>
            <w:vAlign w:val="center"/>
          </w:tcPr>
          <w:p w14:paraId="07AF4772">
            <w:pPr>
              <w:jc w:val="center"/>
              <w:rPr>
                <w:rFonts w:hint="default"/>
                <w:lang w:val="en-US" w:eastAsia="zh-CN"/>
              </w:rPr>
            </w:pPr>
          </w:p>
        </w:tc>
        <w:tc>
          <w:tcPr>
            <w:tcW w:w="739" w:type="pct"/>
            <w:noWrap/>
            <w:vAlign w:val="center"/>
          </w:tcPr>
          <w:p w14:paraId="33E6E2CD">
            <w:pPr>
              <w:rPr>
                <w:rFonts w:hint="default"/>
                <w:lang w:val="en-US" w:eastAsia="zh-CN"/>
              </w:rPr>
            </w:pPr>
            <w:r>
              <w:rPr>
                <w:rFonts w:hint="default"/>
                <w:lang w:val="en-US" w:eastAsia="zh-CN"/>
              </w:rPr>
              <w:t>专辑展示</w:t>
            </w:r>
          </w:p>
        </w:tc>
        <w:tc>
          <w:tcPr>
            <w:tcW w:w="2585" w:type="pct"/>
            <w:noWrap w:val="0"/>
            <w:vAlign w:val="center"/>
          </w:tcPr>
          <w:p w14:paraId="376657DC">
            <w:pPr>
              <w:rPr>
                <w:rFonts w:hint="default"/>
                <w:lang w:val="en-US" w:eastAsia="zh-CN"/>
              </w:rPr>
            </w:pPr>
            <w:r>
              <w:rPr>
                <w:rFonts w:hint="default"/>
                <w:lang w:val="en-US" w:eastAsia="zh-CN"/>
              </w:rPr>
              <w:t>提供景区内所有讲解语音专辑展示，游客可在线收听语音专辑内容</w:t>
            </w:r>
          </w:p>
        </w:tc>
        <w:tc>
          <w:tcPr>
            <w:tcW w:w="768" w:type="pct"/>
            <w:noWrap/>
            <w:vAlign w:val="bottom"/>
          </w:tcPr>
          <w:p w14:paraId="2B795CC6">
            <w:pPr>
              <w:rPr>
                <w:rFonts w:hint="default"/>
                <w:lang w:val="en-US" w:eastAsia="zh-CN"/>
              </w:rPr>
            </w:pPr>
          </w:p>
        </w:tc>
      </w:tr>
      <w:tr w14:paraId="68861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59" w:type="pct"/>
            <w:noWrap/>
            <w:vAlign w:val="center"/>
          </w:tcPr>
          <w:p w14:paraId="2A36E37C">
            <w:pPr>
              <w:rPr>
                <w:rFonts w:hint="default"/>
                <w:lang w:val="en-US" w:eastAsia="zh-CN"/>
              </w:rPr>
            </w:pPr>
            <w:r>
              <w:rPr>
                <w:rFonts w:hint="default"/>
                <w:lang w:val="en-US" w:eastAsia="zh-CN"/>
              </w:rPr>
              <w:t>27</w:t>
            </w:r>
          </w:p>
        </w:tc>
        <w:tc>
          <w:tcPr>
            <w:tcW w:w="647" w:type="pct"/>
            <w:vMerge w:val="continue"/>
            <w:noWrap/>
            <w:vAlign w:val="center"/>
          </w:tcPr>
          <w:p w14:paraId="12E29196">
            <w:pPr>
              <w:jc w:val="center"/>
              <w:rPr>
                <w:rFonts w:hint="default"/>
                <w:lang w:val="en-US" w:eastAsia="zh-CN"/>
              </w:rPr>
            </w:pPr>
          </w:p>
        </w:tc>
        <w:tc>
          <w:tcPr>
            <w:tcW w:w="739" w:type="pct"/>
            <w:noWrap/>
            <w:vAlign w:val="center"/>
          </w:tcPr>
          <w:p w14:paraId="086201C2">
            <w:pPr>
              <w:rPr>
                <w:rFonts w:hint="default"/>
                <w:lang w:val="en-US" w:eastAsia="zh-CN"/>
              </w:rPr>
            </w:pPr>
            <w:r>
              <w:rPr>
                <w:rFonts w:hint="default"/>
                <w:lang w:val="en-US" w:eastAsia="zh-CN"/>
              </w:rPr>
              <w:t>线路导游</w:t>
            </w:r>
          </w:p>
        </w:tc>
        <w:tc>
          <w:tcPr>
            <w:tcW w:w="2585" w:type="pct"/>
            <w:noWrap w:val="0"/>
            <w:vAlign w:val="center"/>
          </w:tcPr>
          <w:p w14:paraId="371E92DE">
            <w:pPr>
              <w:rPr>
                <w:rFonts w:hint="default"/>
                <w:lang w:val="en-US" w:eastAsia="zh-CN"/>
              </w:rPr>
            </w:pPr>
            <w:r>
              <w:rPr>
                <w:rFonts w:hint="default"/>
                <w:lang w:val="en-US" w:eastAsia="zh-CN"/>
              </w:rPr>
              <w:t>景区通过地图绘制旅游路线，推荐游客景区的游玩路线，使游客能够清楚便捷地规划自己的行程</w:t>
            </w:r>
          </w:p>
        </w:tc>
        <w:tc>
          <w:tcPr>
            <w:tcW w:w="768" w:type="pct"/>
            <w:noWrap/>
            <w:vAlign w:val="bottom"/>
          </w:tcPr>
          <w:p w14:paraId="1EC5A4A1">
            <w:pPr>
              <w:rPr>
                <w:rFonts w:hint="default"/>
                <w:lang w:val="en-US" w:eastAsia="zh-CN"/>
              </w:rPr>
            </w:pPr>
          </w:p>
        </w:tc>
      </w:tr>
      <w:tr w14:paraId="2DADB0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59" w:type="pct"/>
            <w:noWrap/>
            <w:vAlign w:val="center"/>
          </w:tcPr>
          <w:p w14:paraId="3264C133">
            <w:pPr>
              <w:rPr>
                <w:rFonts w:hint="default"/>
                <w:lang w:val="en-US" w:eastAsia="zh-CN"/>
              </w:rPr>
            </w:pPr>
            <w:r>
              <w:rPr>
                <w:rFonts w:hint="default"/>
                <w:lang w:val="en-US" w:eastAsia="zh-CN"/>
              </w:rPr>
              <w:t>28</w:t>
            </w:r>
          </w:p>
        </w:tc>
        <w:tc>
          <w:tcPr>
            <w:tcW w:w="647" w:type="pct"/>
            <w:vMerge w:val="continue"/>
            <w:noWrap/>
            <w:vAlign w:val="center"/>
          </w:tcPr>
          <w:p w14:paraId="67DA3FFD">
            <w:pPr>
              <w:jc w:val="center"/>
              <w:rPr>
                <w:rFonts w:hint="default"/>
                <w:lang w:val="en-US" w:eastAsia="zh-CN"/>
              </w:rPr>
            </w:pPr>
          </w:p>
        </w:tc>
        <w:tc>
          <w:tcPr>
            <w:tcW w:w="739" w:type="pct"/>
            <w:noWrap/>
            <w:vAlign w:val="center"/>
          </w:tcPr>
          <w:p w14:paraId="291D58F6">
            <w:pPr>
              <w:rPr>
                <w:rFonts w:hint="default"/>
                <w:lang w:val="en-US" w:eastAsia="zh-CN"/>
              </w:rPr>
            </w:pPr>
            <w:r>
              <w:rPr>
                <w:rFonts w:hint="default"/>
                <w:lang w:val="en-US" w:eastAsia="zh-CN"/>
              </w:rPr>
              <w:t>导游查询</w:t>
            </w:r>
          </w:p>
        </w:tc>
        <w:tc>
          <w:tcPr>
            <w:tcW w:w="2585" w:type="pct"/>
            <w:noWrap w:val="0"/>
            <w:vAlign w:val="center"/>
          </w:tcPr>
          <w:p w14:paraId="431B2CA1">
            <w:pPr>
              <w:rPr>
                <w:rFonts w:hint="default"/>
                <w:lang w:val="en-US" w:eastAsia="zh-CN"/>
              </w:rPr>
            </w:pPr>
            <w:r>
              <w:rPr>
                <w:rFonts w:hint="default"/>
                <w:lang w:val="en-US" w:eastAsia="zh-CN"/>
              </w:rPr>
              <w:t>提供景区专业导游信息查看功能，游客可查询喜欢的导游，进行关注，并收听导游的在线语音讲解专辑</w:t>
            </w:r>
          </w:p>
        </w:tc>
        <w:tc>
          <w:tcPr>
            <w:tcW w:w="768" w:type="pct"/>
            <w:noWrap/>
            <w:vAlign w:val="bottom"/>
          </w:tcPr>
          <w:p w14:paraId="4516F068">
            <w:pPr>
              <w:rPr>
                <w:rFonts w:hint="default"/>
                <w:lang w:val="en-US" w:eastAsia="zh-CN"/>
              </w:rPr>
            </w:pPr>
          </w:p>
        </w:tc>
      </w:tr>
      <w:tr w14:paraId="53769F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1" w:hRule="atLeast"/>
        </w:trPr>
        <w:tc>
          <w:tcPr>
            <w:tcW w:w="259" w:type="pct"/>
            <w:noWrap/>
            <w:vAlign w:val="center"/>
          </w:tcPr>
          <w:p w14:paraId="6401A976">
            <w:pPr>
              <w:rPr>
                <w:rFonts w:hint="default"/>
                <w:lang w:val="en-US" w:eastAsia="zh-CN"/>
              </w:rPr>
            </w:pPr>
            <w:r>
              <w:rPr>
                <w:rFonts w:hint="default"/>
                <w:lang w:val="en-US" w:eastAsia="zh-CN"/>
              </w:rPr>
              <w:t>29</w:t>
            </w:r>
          </w:p>
        </w:tc>
        <w:tc>
          <w:tcPr>
            <w:tcW w:w="647" w:type="pct"/>
            <w:vMerge w:val="continue"/>
            <w:noWrap/>
            <w:vAlign w:val="center"/>
          </w:tcPr>
          <w:p w14:paraId="10D26634">
            <w:pPr>
              <w:jc w:val="center"/>
              <w:rPr>
                <w:rFonts w:hint="default"/>
                <w:lang w:val="en-US" w:eastAsia="zh-CN"/>
              </w:rPr>
            </w:pPr>
          </w:p>
        </w:tc>
        <w:tc>
          <w:tcPr>
            <w:tcW w:w="739" w:type="pct"/>
            <w:noWrap/>
            <w:vAlign w:val="center"/>
          </w:tcPr>
          <w:p w14:paraId="40A794FF">
            <w:pPr>
              <w:rPr>
                <w:rFonts w:hint="default"/>
                <w:lang w:val="en-US" w:eastAsia="zh-CN"/>
              </w:rPr>
            </w:pPr>
            <w:r>
              <w:rPr>
                <w:rFonts w:hint="default"/>
                <w:lang w:val="en-US" w:eastAsia="zh-CN"/>
              </w:rPr>
              <w:t>地图导航</w:t>
            </w:r>
          </w:p>
        </w:tc>
        <w:tc>
          <w:tcPr>
            <w:tcW w:w="2585" w:type="pct"/>
            <w:noWrap w:val="0"/>
            <w:vAlign w:val="center"/>
          </w:tcPr>
          <w:p w14:paraId="35519F43">
            <w:pPr>
              <w:rPr>
                <w:rFonts w:hint="default"/>
                <w:lang w:val="en-US" w:eastAsia="zh-CN"/>
              </w:rPr>
            </w:pPr>
            <w:r>
              <w:rPr>
                <w:rFonts w:hint="default"/>
                <w:lang w:val="en-US" w:eastAsia="zh-CN"/>
              </w:rPr>
              <w:t>定位到游客实时位置。显示景区基础设施，包括出入口、厕所、停车场、餐饮、购物、娱乐、车站、医疗点、服务点、洗手台。</w:t>
            </w:r>
            <w:r>
              <w:rPr>
                <w:rFonts w:hint="default"/>
                <w:lang w:val="en-US" w:eastAsia="zh-CN"/>
              </w:rPr>
              <w:br w:type="textWrapping"/>
            </w:r>
            <w:r>
              <w:rPr>
                <w:rFonts w:hint="default"/>
                <w:lang w:val="en-US" w:eastAsia="zh-CN"/>
              </w:rPr>
              <w:t>游客可查看设施信息，并进行导航等功能</w:t>
            </w:r>
          </w:p>
        </w:tc>
        <w:tc>
          <w:tcPr>
            <w:tcW w:w="768" w:type="pct"/>
            <w:noWrap/>
            <w:vAlign w:val="bottom"/>
          </w:tcPr>
          <w:p w14:paraId="38A4B99C">
            <w:pPr>
              <w:rPr>
                <w:rFonts w:hint="default"/>
                <w:lang w:val="en-US" w:eastAsia="zh-CN"/>
              </w:rPr>
            </w:pPr>
          </w:p>
        </w:tc>
      </w:tr>
      <w:tr w14:paraId="651F4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trPr>
        <w:tc>
          <w:tcPr>
            <w:tcW w:w="259" w:type="pct"/>
            <w:noWrap/>
            <w:vAlign w:val="center"/>
          </w:tcPr>
          <w:p w14:paraId="1378BBE5">
            <w:pPr>
              <w:rPr>
                <w:rFonts w:hint="default"/>
                <w:lang w:val="en-US" w:eastAsia="zh-CN"/>
              </w:rPr>
            </w:pPr>
            <w:r>
              <w:rPr>
                <w:rFonts w:hint="default"/>
                <w:lang w:val="en-US" w:eastAsia="zh-CN"/>
              </w:rPr>
              <w:t>30</w:t>
            </w:r>
          </w:p>
        </w:tc>
        <w:tc>
          <w:tcPr>
            <w:tcW w:w="647" w:type="pct"/>
            <w:vMerge w:val="restart"/>
            <w:noWrap/>
            <w:vAlign w:val="center"/>
          </w:tcPr>
          <w:p w14:paraId="3D63A5BD">
            <w:pPr>
              <w:jc w:val="center"/>
              <w:rPr>
                <w:rFonts w:hint="default"/>
                <w:lang w:val="en-US" w:eastAsia="zh-CN"/>
              </w:rPr>
            </w:pPr>
            <w:r>
              <w:rPr>
                <w:rFonts w:hint="default"/>
                <w:lang w:val="en-US" w:eastAsia="zh-CN"/>
              </w:rPr>
              <w:t>我的</w:t>
            </w:r>
          </w:p>
        </w:tc>
        <w:tc>
          <w:tcPr>
            <w:tcW w:w="739" w:type="pct"/>
            <w:noWrap w:val="0"/>
            <w:vAlign w:val="center"/>
          </w:tcPr>
          <w:p w14:paraId="38B9D40D">
            <w:pPr>
              <w:rPr>
                <w:rFonts w:hint="default"/>
                <w:lang w:val="en-US" w:eastAsia="zh-CN"/>
              </w:rPr>
            </w:pPr>
            <w:r>
              <w:rPr>
                <w:rFonts w:hint="default"/>
                <w:lang w:val="en-US" w:eastAsia="zh-CN"/>
              </w:rPr>
              <w:t>信息管理</w:t>
            </w:r>
          </w:p>
        </w:tc>
        <w:tc>
          <w:tcPr>
            <w:tcW w:w="2585" w:type="pct"/>
            <w:noWrap w:val="0"/>
            <w:vAlign w:val="center"/>
          </w:tcPr>
          <w:p w14:paraId="3037B7BF">
            <w:pPr>
              <w:rPr>
                <w:rFonts w:hint="default"/>
                <w:lang w:val="en-US" w:eastAsia="zh-CN"/>
              </w:rPr>
            </w:pPr>
            <w:r>
              <w:rPr>
                <w:rFonts w:hint="default"/>
                <w:lang w:val="en-US" w:eastAsia="zh-CN"/>
              </w:rPr>
              <w:t>展示用户个人资料，用户可对信息进行修改</w:t>
            </w:r>
          </w:p>
        </w:tc>
        <w:tc>
          <w:tcPr>
            <w:tcW w:w="768" w:type="pct"/>
            <w:noWrap/>
            <w:vAlign w:val="bottom"/>
          </w:tcPr>
          <w:p w14:paraId="4A7D4BCD">
            <w:pPr>
              <w:rPr>
                <w:rFonts w:hint="default"/>
                <w:lang w:val="en-US" w:eastAsia="zh-CN"/>
              </w:rPr>
            </w:pPr>
          </w:p>
        </w:tc>
      </w:tr>
      <w:tr w14:paraId="52425B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259" w:type="pct"/>
            <w:noWrap/>
            <w:vAlign w:val="center"/>
          </w:tcPr>
          <w:p w14:paraId="2FFF0CFD">
            <w:pPr>
              <w:rPr>
                <w:rFonts w:hint="default"/>
                <w:lang w:val="en-US" w:eastAsia="zh-CN"/>
              </w:rPr>
            </w:pPr>
            <w:r>
              <w:rPr>
                <w:rFonts w:hint="default"/>
                <w:lang w:val="en-US" w:eastAsia="zh-CN"/>
              </w:rPr>
              <w:t>31</w:t>
            </w:r>
          </w:p>
        </w:tc>
        <w:tc>
          <w:tcPr>
            <w:tcW w:w="647" w:type="pct"/>
            <w:vMerge w:val="continue"/>
            <w:noWrap/>
            <w:vAlign w:val="center"/>
          </w:tcPr>
          <w:p w14:paraId="6390AB5C">
            <w:pPr>
              <w:jc w:val="center"/>
              <w:rPr>
                <w:rFonts w:hint="default"/>
                <w:lang w:val="en-US" w:eastAsia="zh-CN"/>
              </w:rPr>
            </w:pPr>
          </w:p>
        </w:tc>
        <w:tc>
          <w:tcPr>
            <w:tcW w:w="739" w:type="pct"/>
            <w:noWrap w:val="0"/>
            <w:vAlign w:val="center"/>
          </w:tcPr>
          <w:p w14:paraId="757F938C">
            <w:pPr>
              <w:rPr>
                <w:rFonts w:hint="default"/>
                <w:lang w:val="en-US" w:eastAsia="zh-CN"/>
              </w:rPr>
            </w:pPr>
            <w:r>
              <w:rPr>
                <w:rFonts w:hint="default"/>
                <w:lang w:val="en-US" w:eastAsia="zh-CN"/>
              </w:rPr>
              <w:t>我的订单</w:t>
            </w:r>
          </w:p>
        </w:tc>
        <w:tc>
          <w:tcPr>
            <w:tcW w:w="2585" w:type="pct"/>
            <w:noWrap w:val="0"/>
            <w:vAlign w:val="center"/>
          </w:tcPr>
          <w:p w14:paraId="47C47FF7">
            <w:pPr>
              <w:rPr>
                <w:rFonts w:hint="default"/>
                <w:lang w:val="en-US" w:eastAsia="zh-CN"/>
              </w:rPr>
            </w:pPr>
            <w:r>
              <w:rPr>
                <w:rFonts w:hint="default"/>
                <w:lang w:val="en-US" w:eastAsia="zh-CN"/>
              </w:rPr>
              <w:t>展示用户个人订单信息</w:t>
            </w:r>
          </w:p>
        </w:tc>
        <w:tc>
          <w:tcPr>
            <w:tcW w:w="768" w:type="pct"/>
            <w:noWrap/>
            <w:vAlign w:val="bottom"/>
          </w:tcPr>
          <w:p w14:paraId="5C4F0463">
            <w:pPr>
              <w:rPr>
                <w:rFonts w:hint="default"/>
                <w:lang w:val="en-US" w:eastAsia="zh-CN"/>
              </w:rPr>
            </w:pPr>
          </w:p>
        </w:tc>
      </w:tr>
      <w:tr w14:paraId="54D40D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259" w:type="pct"/>
            <w:noWrap/>
            <w:vAlign w:val="center"/>
          </w:tcPr>
          <w:p w14:paraId="7F721935">
            <w:pPr>
              <w:rPr>
                <w:rFonts w:hint="default"/>
                <w:lang w:val="en-US" w:eastAsia="zh-CN"/>
              </w:rPr>
            </w:pPr>
            <w:r>
              <w:rPr>
                <w:rFonts w:hint="default"/>
                <w:lang w:val="en-US" w:eastAsia="zh-CN"/>
              </w:rPr>
              <w:t>32</w:t>
            </w:r>
          </w:p>
        </w:tc>
        <w:tc>
          <w:tcPr>
            <w:tcW w:w="647" w:type="pct"/>
            <w:vMerge w:val="continue"/>
            <w:noWrap/>
            <w:vAlign w:val="center"/>
          </w:tcPr>
          <w:p w14:paraId="07C1BBB2">
            <w:pPr>
              <w:jc w:val="center"/>
              <w:rPr>
                <w:rFonts w:hint="default"/>
                <w:lang w:val="en-US" w:eastAsia="zh-CN"/>
              </w:rPr>
            </w:pPr>
          </w:p>
        </w:tc>
        <w:tc>
          <w:tcPr>
            <w:tcW w:w="739" w:type="pct"/>
            <w:noWrap w:val="0"/>
            <w:vAlign w:val="center"/>
          </w:tcPr>
          <w:p w14:paraId="6B7E3C26">
            <w:pPr>
              <w:rPr>
                <w:rFonts w:hint="default"/>
                <w:lang w:val="en-US" w:eastAsia="zh-CN"/>
              </w:rPr>
            </w:pPr>
            <w:r>
              <w:rPr>
                <w:rFonts w:hint="default"/>
                <w:lang w:val="en-US" w:eastAsia="zh-CN"/>
              </w:rPr>
              <w:t>我的收听</w:t>
            </w:r>
          </w:p>
        </w:tc>
        <w:tc>
          <w:tcPr>
            <w:tcW w:w="2585" w:type="pct"/>
            <w:noWrap w:val="0"/>
            <w:vAlign w:val="center"/>
          </w:tcPr>
          <w:p w14:paraId="63250CC0">
            <w:pPr>
              <w:rPr>
                <w:rFonts w:hint="default"/>
                <w:lang w:val="en-US" w:eastAsia="zh-CN"/>
              </w:rPr>
            </w:pPr>
            <w:r>
              <w:rPr>
                <w:rFonts w:hint="default"/>
                <w:lang w:val="en-US" w:eastAsia="zh-CN"/>
              </w:rPr>
              <w:t>展示用户个人收听专辑语音数据</w:t>
            </w:r>
          </w:p>
        </w:tc>
        <w:tc>
          <w:tcPr>
            <w:tcW w:w="768" w:type="pct"/>
            <w:noWrap/>
            <w:vAlign w:val="bottom"/>
          </w:tcPr>
          <w:p w14:paraId="0292557B">
            <w:pPr>
              <w:rPr>
                <w:rFonts w:hint="default"/>
                <w:lang w:val="en-US" w:eastAsia="zh-CN"/>
              </w:rPr>
            </w:pPr>
          </w:p>
        </w:tc>
      </w:tr>
      <w:tr w14:paraId="47B98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259" w:type="pct"/>
            <w:noWrap/>
            <w:vAlign w:val="center"/>
          </w:tcPr>
          <w:p w14:paraId="0AA12656">
            <w:pPr>
              <w:rPr>
                <w:rFonts w:hint="default"/>
                <w:lang w:val="en-US" w:eastAsia="zh-CN"/>
              </w:rPr>
            </w:pPr>
            <w:r>
              <w:rPr>
                <w:rFonts w:hint="default"/>
                <w:lang w:val="en-US" w:eastAsia="zh-CN"/>
              </w:rPr>
              <w:t>33</w:t>
            </w:r>
          </w:p>
        </w:tc>
        <w:tc>
          <w:tcPr>
            <w:tcW w:w="647" w:type="pct"/>
            <w:vMerge w:val="continue"/>
            <w:noWrap/>
            <w:vAlign w:val="center"/>
          </w:tcPr>
          <w:p w14:paraId="3FB17AE1">
            <w:pPr>
              <w:jc w:val="center"/>
              <w:rPr>
                <w:rFonts w:hint="default"/>
                <w:lang w:val="en-US" w:eastAsia="zh-CN"/>
              </w:rPr>
            </w:pPr>
          </w:p>
        </w:tc>
        <w:tc>
          <w:tcPr>
            <w:tcW w:w="739" w:type="pct"/>
            <w:noWrap w:val="0"/>
            <w:vAlign w:val="center"/>
          </w:tcPr>
          <w:p w14:paraId="6DE648C2">
            <w:pPr>
              <w:rPr>
                <w:rFonts w:hint="default"/>
                <w:lang w:val="en-US" w:eastAsia="zh-CN"/>
              </w:rPr>
            </w:pPr>
            <w:r>
              <w:rPr>
                <w:rFonts w:hint="default"/>
                <w:lang w:val="en-US" w:eastAsia="zh-CN"/>
              </w:rPr>
              <w:t>我的评价</w:t>
            </w:r>
          </w:p>
        </w:tc>
        <w:tc>
          <w:tcPr>
            <w:tcW w:w="2585" w:type="pct"/>
            <w:noWrap w:val="0"/>
            <w:vAlign w:val="center"/>
          </w:tcPr>
          <w:p w14:paraId="1178F6DF">
            <w:pPr>
              <w:rPr>
                <w:rFonts w:hint="default"/>
                <w:lang w:val="en-US" w:eastAsia="zh-CN"/>
              </w:rPr>
            </w:pPr>
            <w:r>
              <w:rPr>
                <w:rFonts w:hint="default"/>
                <w:lang w:val="en-US" w:eastAsia="zh-CN"/>
              </w:rPr>
              <w:t>展示用户个人评价互动数据</w:t>
            </w:r>
          </w:p>
        </w:tc>
        <w:tc>
          <w:tcPr>
            <w:tcW w:w="768" w:type="pct"/>
            <w:noWrap/>
            <w:vAlign w:val="bottom"/>
          </w:tcPr>
          <w:p w14:paraId="3187189C">
            <w:pPr>
              <w:rPr>
                <w:rFonts w:hint="default"/>
                <w:lang w:val="en-US" w:eastAsia="zh-CN"/>
              </w:rPr>
            </w:pPr>
          </w:p>
        </w:tc>
      </w:tr>
      <w:tr w14:paraId="24AE2A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rPr>
        <w:tc>
          <w:tcPr>
            <w:tcW w:w="259" w:type="pct"/>
            <w:noWrap/>
            <w:vAlign w:val="center"/>
          </w:tcPr>
          <w:p w14:paraId="26EDA74E">
            <w:pPr>
              <w:rPr>
                <w:rFonts w:hint="default"/>
                <w:lang w:val="en-US" w:eastAsia="zh-CN"/>
              </w:rPr>
            </w:pPr>
            <w:r>
              <w:rPr>
                <w:rFonts w:hint="default"/>
                <w:lang w:val="en-US" w:eastAsia="zh-CN"/>
              </w:rPr>
              <w:t>34</w:t>
            </w:r>
          </w:p>
        </w:tc>
        <w:tc>
          <w:tcPr>
            <w:tcW w:w="647" w:type="pct"/>
            <w:vMerge w:val="continue"/>
            <w:noWrap/>
            <w:vAlign w:val="center"/>
          </w:tcPr>
          <w:p w14:paraId="5B75288B">
            <w:pPr>
              <w:jc w:val="center"/>
              <w:rPr>
                <w:rFonts w:hint="default"/>
                <w:lang w:val="en-US" w:eastAsia="zh-CN"/>
              </w:rPr>
            </w:pPr>
          </w:p>
        </w:tc>
        <w:tc>
          <w:tcPr>
            <w:tcW w:w="739" w:type="pct"/>
            <w:noWrap w:val="0"/>
            <w:vAlign w:val="center"/>
          </w:tcPr>
          <w:p w14:paraId="3D86124F">
            <w:pPr>
              <w:rPr>
                <w:rFonts w:hint="default"/>
                <w:lang w:val="en-US" w:eastAsia="zh-CN"/>
              </w:rPr>
            </w:pPr>
            <w:r>
              <w:rPr>
                <w:rFonts w:hint="default"/>
                <w:lang w:val="en-US" w:eastAsia="zh-CN"/>
              </w:rPr>
              <w:t>我的收藏</w:t>
            </w:r>
          </w:p>
        </w:tc>
        <w:tc>
          <w:tcPr>
            <w:tcW w:w="2585" w:type="pct"/>
            <w:noWrap w:val="0"/>
            <w:vAlign w:val="center"/>
          </w:tcPr>
          <w:p w14:paraId="09B35EA2">
            <w:pPr>
              <w:rPr>
                <w:rFonts w:hint="default"/>
                <w:lang w:val="en-US" w:eastAsia="zh-CN"/>
              </w:rPr>
            </w:pPr>
            <w:r>
              <w:rPr>
                <w:rFonts w:hint="default"/>
                <w:lang w:val="en-US" w:eastAsia="zh-CN"/>
              </w:rPr>
              <w:t>展示用户个人收藏互动数据</w:t>
            </w:r>
          </w:p>
        </w:tc>
        <w:tc>
          <w:tcPr>
            <w:tcW w:w="768" w:type="pct"/>
            <w:noWrap/>
            <w:vAlign w:val="bottom"/>
          </w:tcPr>
          <w:p w14:paraId="13803CDF">
            <w:pPr>
              <w:rPr>
                <w:rFonts w:hint="default"/>
                <w:lang w:val="en-US" w:eastAsia="zh-CN"/>
              </w:rPr>
            </w:pPr>
          </w:p>
        </w:tc>
      </w:tr>
      <w:tr w14:paraId="22081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259" w:type="pct"/>
            <w:noWrap/>
            <w:vAlign w:val="center"/>
          </w:tcPr>
          <w:p w14:paraId="7A03CB82">
            <w:pPr>
              <w:rPr>
                <w:rFonts w:hint="default"/>
                <w:lang w:val="en-US" w:eastAsia="zh-CN"/>
              </w:rPr>
            </w:pPr>
            <w:r>
              <w:rPr>
                <w:rFonts w:hint="default"/>
                <w:lang w:val="en-US" w:eastAsia="zh-CN"/>
              </w:rPr>
              <w:t>35</w:t>
            </w:r>
          </w:p>
        </w:tc>
        <w:tc>
          <w:tcPr>
            <w:tcW w:w="647" w:type="pct"/>
            <w:vMerge w:val="continue"/>
            <w:noWrap/>
            <w:vAlign w:val="center"/>
          </w:tcPr>
          <w:p w14:paraId="6BB6FCB2">
            <w:pPr>
              <w:jc w:val="center"/>
              <w:rPr>
                <w:rFonts w:hint="default"/>
                <w:lang w:val="en-US" w:eastAsia="zh-CN"/>
              </w:rPr>
            </w:pPr>
          </w:p>
        </w:tc>
        <w:tc>
          <w:tcPr>
            <w:tcW w:w="739" w:type="pct"/>
            <w:noWrap w:val="0"/>
            <w:vAlign w:val="center"/>
          </w:tcPr>
          <w:p w14:paraId="75A44932">
            <w:pPr>
              <w:rPr>
                <w:rFonts w:hint="default"/>
                <w:lang w:val="en-US" w:eastAsia="zh-CN"/>
              </w:rPr>
            </w:pPr>
            <w:r>
              <w:rPr>
                <w:rFonts w:hint="default"/>
                <w:lang w:val="en-US" w:eastAsia="zh-CN"/>
              </w:rPr>
              <w:t>我的关注</w:t>
            </w:r>
          </w:p>
        </w:tc>
        <w:tc>
          <w:tcPr>
            <w:tcW w:w="2585" w:type="pct"/>
            <w:noWrap w:val="0"/>
            <w:vAlign w:val="center"/>
          </w:tcPr>
          <w:p w14:paraId="4B7D4869">
            <w:pPr>
              <w:rPr>
                <w:rFonts w:hint="default"/>
                <w:lang w:val="en-US" w:eastAsia="zh-CN"/>
              </w:rPr>
            </w:pPr>
            <w:r>
              <w:rPr>
                <w:rFonts w:hint="default"/>
                <w:lang w:val="en-US" w:eastAsia="zh-CN"/>
              </w:rPr>
              <w:t>展示用户个人关注互动数据</w:t>
            </w:r>
          </w:p>
        </w:tc>
        <w:tc>
          <w:tcPr>
            <w:tcW w:w="768" w:type="pct"/>
            <w:noWrap/>
            <w:vAlign w:val="bottom"/>
          </w:tcPr>
          <w:p w14:paraId="2881AF42">
            <w:pPr>
              <w:rPr>
                <w:rFonts w:hint="default"/>
                <w:lang w:val="en-US" w:eastAsia="zh-CN"/>
              </w:rPr>
            </w:pPr>
          </w:p>
        </w:tc>
      </w:tr>
      <w:tr w14:paraId="11515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259" w:type="pct"/>
            <w:noWrap/>
            <w:vAlign w:val="center"/>
          </w:tcPr>
          <w:p w14:paraId="61BE7FE1">
            <w:pPr>
              <w:rPr>
                <w:rFonts w:hint="default"/>
                <w:lang w:val="en-US" w:eastAsia="zh-CN"/>
              </w:rPr>
            </w:pPr>
            <w:r>
              <w:rPr>
                <w:rFonts w:hint="default"/>
                <w:lang w:val="en-US" w:eastAsia="zh-CN"/>
              </w:rPr>
              <w:t>36</w:t>
            </w:r>
          </w:p>
        </w:tc>
        <w:tc>
          <w:tcPr>
            <w:tcW w:w="647" w:type="pct"/>
            <w:vMerge w:val="continue"/>
            <w:noWrap/>
            <w:vAlign w:val="center"/>
          </w:tcPr>
          <w:p w14:paraId="0CB0D0DE">
            <w:pPr>
              <w:jc w:val="center"/>
              <w:rPr>
                <w:rFonts w:hint="default"/>
                <w:lang w:val="en-US" w:eastAsia="zh-CN"/>
              </w:rPr>
            </w:pPr>
          </w:p>
        </w:tc>
        <w:tc>
          <w:tcPr>
            <w:tcW w:w="739" w:type="pct"/>
            <w:noWrap w:val="0"/>
            <w:vAlign w:val="center"/>
          </w:tcPr>
          <w:p w14:paraId="493DB7B4">
            <w:pPr>
              <w:rPr>
                <w:rFonts w:hint="default"/>
                <w:lang w:val="en-US" w:eastAsia="zh-CN"/>
              </w:rPr>
            </w:pPr>
            <w:r>
              <w:rPr>
                <w:rFonts w:hint="default"/>
                <w:lang w:val="en-US" w:eastAsia="zh-CN"/>
              </w:rPr>
              <w:t>我的诉求</w:t>
            </w:r>
          </w:p>
        </w:tc>
        <w:tc>
          <w:tcPr>
            <w:tcW w:w="2585" w:type="pct"/>
            <w:noWrap w:val="0"/>
            <w:vAlign w:val="center"/>
          </w:tcPr>
          <w:p w14:paraId="2ECF30E5">
            <w:pPr>
              <w:rPr>
                <w:rFonts w:hint="default"/>
                <w:lang w:val="en-US" w:eastAsia="zh-CN"/>
              </w:rPr>
            </w:pPr>
            <w:r>
              <w:rPr>
                <w:rFonts w:hint="default"/>
                <w:lang w:val="en-US" w:eastAsia="zh-CN"/>
              </w:rPr>
              <w:t>展示用户个人发起的投诉建议等数据</w:t>
            </w:r>
          </w:p>
        </w:tc>
        <w:tc>
          <w:tcPr>
            <w:tcW w:w="768" w:type="pct"/>
            <w:noWrap/>
            <w:vAlign w:val="bottom"/>
          </w:tcPr>
          <w:p w14:paraId="524CA9E5">
            <w:pPr>
              <w:rPr>
                <w:rFonts w:hint="default"/>
                <w:lang w:val="en-US" w:eastAsia="zh-CN"/>
              </w:rPr>
            </w:pPr>
          </w:p>
        </w:tc>
      </w:tr>
      <w:tr w14:paraId="4271B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trPr>
        <w:tc>
          <w:tcPr>
            <w:tcW w:w="259" w:type="pct"/>
            <w:noWrap/>
            <w:vAlign w:val="center"/>
          </w:tcPr>
          <w:p w14:paraId="78AD88D6">
            <w:pPr>
              <w:rPr>
                <w:rFonts w:hint="default"/>
                <w:lang w:val="en-US" w:eastAsia="zh-CN"/>
              </w:rPr>
            </w:pPr>
            <w:r>
              <w:rPr>
                <w:rFonts w:hint="default"/>
                <w:lang w:val="en-US" w:eastAsia="zh-CN"/>
              </w:rPr>
              <w:t>37</w:t>
            </w:r>
          </w:p>
        </w:tc>
        <w:tc>
          <w:tcPr>
            <w:tcW w:w="647" w:type="pct"/>
            <w:vMerge w:val="restart"/>
            <w:noWrap/>
            <w:vAlign w:val="center"/>
          </w:tcPr>
          <w:p w14:paraId="61FD5AB2">
            <w:pPr>
              <w:jc w:val="center"/>
              <w:rPr>
                <w:rFonts w:hint="default"/>
                <w:lang w:val="en-US" w:eastAsia="zh-CN"/>
              </w:rPr>
            </w:pPr>
            <w:r>
              <w:rPr>
                <w:rFonts w:hint="default"/>
                <w:lang w:val="en-US" w:eastAsia="zh-CN"/>
              </w:rPr>
              <w:t>配置管理</w:t>
            </w:r>
          </w:p>
        </w:tc>
        <w:tc>
          <w:tcPr>
            <w:tcW w:w="739" w:type="pct"/>
            <w:vMerge w:val="restart"/>
            <w:noWrap/>
            <w:vAlign w:val="center"/>
          </w:tcPr>
          <w:p w14:paraId="3B995F26">
            <w:pPr>
              <w:rPr>
                <w:rFonts w:hint="default"/>
                <w:lang w:val="en-US" w:eastAsia="zh-CN"/>
              </w:rPr>
            </w:pPr>
            <w:r>
              <w:rPr>
                <w:rFonts w:hint="default"/>
                <w:lang w:val="en-US" w:eastAsia="zh-CN"/>
              </w:rPr>
              <w:t>站点管理</w:t>
            </w:r>
          </w:p>
        </w:tc>
        <w:tc>
          <w:tcPr>
            <w:tcW w:w="2585" w:type="pct"/>
            <w:noWrap/>
            <w:vAlign w:val="center"/>
          </w:tcPr>
          <w:p w14:paraId="5804440F">
            <w:pPr>
              <w:rPr>
                <w:rFonts w:hint="default"/>
                <w:lang w:val="en-US" w:eastAsia="zh-CN"/>
              </w:rPr>
            </w:pPr>
            <w:r>
              <w:rPr>
                <w:rFonts w:hint="default"/>
                <w:lang w:val="en-US" w:eastAsia="zh-CN"/>
              </w:rPr>
              <w:t>支持租户对站点数据进行管理和查看</w:t>
            </w:r>
          </w:p>
        </w:tc>
        <w:tc>
          <w:tcPr>
            <w:tcW w:w="768" w:type="pct"/>
            <w:noWrap/>
            <w:vAlign w:val="bottom"/>
          </w:tcPr>
          <w:p w14:paraId="571E614E">
            <w:pPr>
              <w:rPr>
                <w:rFonts w:hint="default"/>
                <w:lang w:val="en-US" w:eastAsia="zh-CN"/>
              </w:rPr>
            </w:pPr>
          </w:p>
        </w:tc>
      </w:tr>
      <w:tr w14:paraId="43146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trPr>
        <w:tc>
          <w:tcPr>
            <w:tcW w:w="259" w:type="pct"/>
            <w:noWrap/>
            <w:vAlign w:val="center"/>
          </w:tcPr>
          <w:p w14:paraId="1022A7D2">
            <w:pPr>
              <w:rPr>
                <w:rFonts w:hint="default"/>
                <w:lang w:val="en-US" w:eastAsia="zh-CN"/>
              </w:rPr>
            </w:pPr>
            <w:r>
              <w:rPr>
                <w:rFonts w:hint="default"/>
                <w:lang w:val="en-US" w:eastAsia="zh-CN"/>
              </w:rPr>
              <w:t>38</w:t>
            </w:r>
          </w:p>
        </w:tc>
        <w:tc>
          <w:tcPr>
            <w:tcW w:w="647" w:type="pct"/>
            <w:vMerge w:val="continue"/>
            <w:noWrap/>
            <w:vAlign w:val="center"/>
          </w:tcPr>
          <w:p w14:paraId="607F411C">
            <w:pPr>
              <w:jc w:val="center"/>
              <w:rPr>
                <w:rFonts w:hint="default"/>
                <w:lang w:val="en-US" w:eastAsia="zh-CN"/>
              </w:rPr>
            </w:pPr>
          </w:p>
        </w:tc>
        <w:tc>
          <w:tcPr>
            <w:tcW w:w="739" w:type="pct"/>
            <w:vMerge w:val="continue"/>
            <w:noWrap/>
            <w:vAlign w:val="center"/>
          </w:tcPr>
          <w:p w14:paraId="706016CB">
            <w:pPr>
              <w:rPr>
                <w:rFonts w:hint="default"/>
                <w:lang w:val="en-US" w:eastAsia="zh-CN"/>
              </w:rPr>
            </w:pPr>
          </w:p>
        </w:tc>
        <w:tc>
          <w:tcPr>
            <w:tcW w:w="2585" w:type="pct"/>
            <w:noWrap w:val="0"/>
            <w:vAlign w:val="center"/>
          </w:tcPr>
          <w:p w14:paraId="5522353B">
            <w:pPr>
              <w:rPr>
                <w:rFonts w:hint="default"/>
                <w:lang w:val="en-US" w:eastAsia="zh-CN"/>
              </w:rPr>
            </w:pPr>
            <w:r>
              <w:rPr>
                <w:rFonts w:hint="default"/>
                <w:lang w:val="en-US" w:eastAsia="zh-CN"/>
              </w:rPr>
              <w:t>支持站点界面自定义配置</w:t>
            </w:r>
            <w:r>
              <w:rPr>
                <w:rFonts w:hint="default"/>
                <w:lang w:val="en-US" w:eastAsia="zh-CN"/>
              </w:rPr>
              <w:br w:type="textWrapping"/>
            </w:r>
            <w:r>
              <w:rPr>
                <w:rFonts w:hint="default"/>
                <w:lang w:val="en-US" w:eastAsia="zh-CN"/>
              </w:rPr>
              <w:t>提供多种模板进行选择</w:t>
            </w:r>
          </w:p>
        </w:tc>
        <w:tc>
          <w:tcPr>
            <w:tcW w:w="768" w:type="pct"/>
            <w:noWrap/>
            <w:vAlign w:val="bottom"/>
          </w:tcPr>
          <w:p w14:paraId="384FD600">
            <w:pPr>
              <w:rPr>
                <w:rFonts w:hint="default"/>
                <w:lang w:val="en-US" w:eastAsia="zh-CN"/>
              </w:rPr>
            </w:pPr>
          </w:p>
        </w:tc>
      </w:tr>
      <w:tr w14:paraId="6574D4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259" w:type="pct"/>
            <w:noWrap/>
            <w:vAlign w:val="center"/>
          </w:tcPr>
          <w:p w14:paraId="3A994863">
            <w:pPr>
              <w:rPr>
                <w:rFonts w:hint="default"/>
                <w:lang w:val="en-US" w:eastAsia="zh-CN"/>
              </w:rPr>
            </w:pPr>
            <w:r>
              <w:rPr>
                <w:rFonts w:hint="default"/>
                <w:lang w:val="en-US" w:eastAsia="zh-CN"/>
              </w:rPr>
              <w:t>39</w:t>
            </w:r>
          </w:p>
        </w:tc>
        <w:tc>
          <w:tcPr>
            <w:tcW w:w="647" w:type="pct"/>
            <w:vMerge w:val="restart"/>
            <w:noWrap/>
            <w:vAlign w:val="center"/>
          </w:tcPr>
          <w:p w14:paraId="25AC9D54">
            <w:pPr>
              <w:jc w:val="center"/>
              <w:rPr>
                <w:rFonts w:hint="default"/>
                <w:lang w:val="en-US" w:eastAsia="zh-CN"/>
              </w:rPr>
            </w:pPr>
            <w:r>
              <w:rPr>
                <w:rFonts w:hint="default"/>
                <w:lang w:val="en-US" w:eastAsia="zh-CN"/>
              </w:rPr>
              <w:t>资源管理</w:t>
            </w:r>
          </w:p>
        </w:tc>
        <w:tc>
          <w:tcPr>
            <w:tcW w:w="739" w:type="pct"/>
            <w:noWrap/>
            <w:vAlign w:val="center"/>
          </w:tcPr>
          <w:p w14:paraId="036F97EB">
            <w:pPr>
              <w:rPr>
                <w:rFonts w:hint="default"/>
                <w:lang w:val="en-US" w:eastAsia="zh-CN"/>
              </w:rPr>
            </w:pPr>
            <w:r>
              <w:rPr>
                <w:rFonts w:hint="default"/>
                <w:lang w:val="en-US" w:eastAsia="zh-CN"/>
              </w:rPr>
              <w:t>景区管理</w:t>
            </w:r>
          </w:p>
        </w:tc>
        <w:tc>
          <w:tcPr>
            <w:tcW w:w="2585" w:type="pct"/>
            <w:vMerge w:val="restart"/>
            <w:noWrap/>
            <w:vAlign w:val="center"/>
          </w:tcPr>
          <w:p w14:paraId="6CDE1B9A">
            <w:pPr>
              <w:rPr>
                <w:rFonts w:hint="default"/>
                <w:lang w:val="en-US" w:eastAsia="zh-CN"/>
              </w:rPr>
            </w:pPr>
            <w:r>
              <w:rPr>
                <w:rFonts w:hint="default"/>
                <w:lang w:val="en-US" w:eastAsia="zh-CN"/>
              </w:rPr>
              <w:t>对于景区资源、景点资源、景区监控资源进行管理和查看</w:t>
            </w:r>
          </w:p>
        </w:tc>
        <w:tc>
          <w:tcPr>
            <w:tcW w:w="768" w:type="pct"/>
            <w:noWrap/>
            <w:vAlign w:val="bottom"/>
          </w:tcPr>
          <w:p w14:paraId="7C48F6C6">
            <w:pPr>
              <w:rPr>
                <w:rFonts w:hint="default"/>
                <w:lang w:val="en-US" w:eastAsia="zh-CN"/>
              </w:rPr>
            </w:pPr>
          </w:p>
        </w:tc>
      </w:tr>
      <w:tr w14:paraId="167B10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259" w:type="pct"/>
            <w:noWrap/>
            <w:vAlign w:val="center"/>
          </w:tcPr>
          <w:p w14:paraId="03D77927">
            <w:pPr>
              <w:rPr>
                <w:rFonts w:hint="default"/>
                <w:lang w:val="en-US" w:eastAsia="zh-CN"/>
              </w:rPr>
            </w:pPr>
            <w:r>
              <w:rPr>
                <w:rFonts w:hint="default"/>
                <w:lang w:val="en-US" w:eastAsia="zh-CN"/>
              </w:rPr>
              <w:t>40</w:t>
            </w:r>
          </w:p>
        </w:tc>
        <w:tc>
          <w:tcPr>
            <w:tcW w:w="647" w:type="pct"/>
            <w:vMerge w:val="continue"/>
            <w:noWrap/>
            <w:vAlign w:val="center"/>
          </w:tcPr>
          <w:p w14:paraId="7B57855D">
            <w:pPr>
              <w:jc w:val="center"/>
              <w:rPr>
                <w:rFonts w:hint="default"/>
                <w:lang w:val="en-US" w:eastAsia="zh-CN"/>
              </w:rPr>
            </w:pPr>
          </w:p>
        </w:tc>
        <w:tc>
          <w:tcPr>
            <w:tcW w:w="739" w:type="pct"/>
            <w:noWrap/>
            <w:vAlign w:val="center"/>
          </w:tcPr>
          <w:p w14:paraId="395F8980">
            <w:pPr>
              <w:rPr>
                <w:rFonts w:hint="default"/>
                <w:lang w:val="en-US" w:eastAsia="zh-CN"/>
              </w:rPr>
            </w:pPr>
            <w:r>
              <w:rPr>
                <w:rFonts w:hint="default"/>
                <w:lang w:val="en-US" w:eastAsia="zh-CN"/>
              </w:rPr>
              <w:t>景点管理</w:t>
            </w:r>
          </w:p>
        </w:tc>
        <w:tc>
          <w:tcPr>
            <w:tcW w:w="2585" w:type="pct"/>
            <w:vMerge w:val="continue"/>
            <w:noWrap/>
            <w:vAlign w:val="center"/>
          </w:tcPr>
          <w:p w14:paraId="7D309B19">
            <w:pPr>
              <w:rPr>
                <w:rFonts w:hint="default"/>
                <w:lang w:val="en-US" w:eastAsia="zh-CN"/>
              </w:rPr>
            </w:pPr>
          </w:p>
        </w:tc>
        <w:tc>
          <w:tcPr>
            <w:tcW w:w="768" w:type="pct"/>
            <w:noWrap/>
            <w:vAlign w:val="bottom"/>
          </w:tcPr>
          <w:p w14:paraId="68836748">
            <w:pPr>
              <w:rPr>
                <w:rFonts w:hint="default"/>
                <w:lang w:val="en-US" w:eastAsia="zh-CN"/>
              </w:rPr>
            </w:pPr>
          </w:p>
        </w:tc>
      </w:tr>
      <w:tr w14:paraId="69252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59" w:type="pct"/>
            <w:noWrap/>
            <w:vAlign w:val="center"/>
          </w:tcPr>
          <w:p w14:paraId="6F47A72D">
            <w:pPr>
              <w:rPr>
                <w:rFonts w:hint="default"/>
                <w:lang w:val="en-US" w:eastAsia="zh-CN"/>
              </w:rPr>
            </w:pPr>
            <w:r>
              <w:rPr>
                <w:rFonts w:hint="default"/>
                <w:lang w:val="en-US" w:eastAsia="zh-CN"/>
              </w:rPr>
              <w:t>41</w:t>
            </w:r>
          </w:p>
        </w:tc>
        <w:tc>
          <w:tcPr>
            <w:tcW w:w="647" w:type="pct"/>
            <w:vMerge w:val="continue"/>
            <w:noWrap/>
            <w:vAlign w:val="center"/>
          </w:tcPr>
          <w:p w14:paraId="67DFB94A">
            <w:pPr>
              <w:jc w:val="center"/>
              <w:rPr>
                <w:rFonts w:hint="default"/>
                <w:lang w:val="en-US" w:eastAsia="zh-CN"/>
              </w:rPr>
            </w:pPr>
          </w:p>
        </w:tc>
        <w:tc>
          <w:tcPr>
            <w:tcW w:w="739" w:type="pct"/>
            <w:noWrap/>
            <w:vAlign w:val="center"/>
          </w:tcPr>
          <w:p w14:paraId="3D01C594">
            <w:pPr>
              <w:rPr>
                <w:rFonts w:hint="default"/>
                <w:lang w:val="en-US" w:eastAsia="zh-CN"/>
              </w:rPr>
            </w:pPr>
            <w:r>
              <w:rPr>
                <w:rFonts w:hint="default"/>
                <w:sz w:val="21"/>
                <w:szCs w:val="21"/>
                <w:lang w:val="en-US" w:eastAsia="zh-CN"/>
              </w:rPr>
              <w:t>慢直播管理</w:t>
            </w:r>
          </w:p>
        </w:tc>
        <w:tc>
          <w:tcPr>
            <w:tcW w:w="2585" w:type="pct"/>
            <w:vMerge w:val="continue"/>
            <w:noWrap/>
            <w:vAlign w:val="center"/>
          </w:tcPr>
          <w:p w14:paraId="61E517E3">
            <w:pPr>
              <w:rPr>
                <w:rFonts w:hint="default"/>
                <w:lang w:val="en-US" w:eastAsia="zh-CN"/>
              </w:rPr>
            </w:pPr>
          </w:p>
        </w:tc>
        <w:tc>
          <w:tcPr>
            <w:tcW w:w="768" w:type="pct"/>
            <w:noWrap/>
            <w:vAlign w:val="bottom"/>
          </w:tcPr>
          <w:p w14:paraId="7C48BBE3">
            <w:pPr>
              <w:rPr>
                <w:rFonts w:hint="default"/>
                <w:lang w:val="en-US" w:eastAsia="zh-CN"/>
              </w:rPr>
            </w:pPr>
          </w:p>
        </w:tc>
      </w:tr>
      <w:tr w14:paraId="157602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259" w:type="pct"/>
            <w:noWrap/>
            <w:vAlign w:val="center"/>
          </w:tcPr>
          <w:p w14:paraId="19DFD679">
            <w:pPr>
              <w:rPr>
                <w:rFonts w:hint="default"/>
                <w:lang w:val="en-US" w:eastAsia="zh-CN"/>
              </w:rPr>
            </w:pPr>
            <w:r>
              <w:rPr>
                <w:rFonts w:hint="default"/>
                <w:lang w:val="en-US" w:eastAsia="zh-CN"/>
              </w:rPr>
              <w:t>42</w:t>
            </w:r>
          </w:p>
        </w:tc>
        <w:tc>
          <w:tcPr>
            <w:tcW w:w="647" w:type="pct"/>
            <w:vMerge w:val="restart"/>
            <w:noWrap/>
            <w:vAlign w:val="center"/>
          </w:tcPr>
          <w:p w14:paraId="663DFD6E">
            <w:pPr>
              <w:jc w:val="center"/>
              <w:rPr>
                <w:rFonts w:hint="default"/>
                <w:lang w:val="en-US" w:eastAsia="zh-CN"/>
              </w:rPr>
            </w:pPr>
            <w:r>
              <w:rPr>
                <w:rFonts w:hint="default"/>
                <w:lang w:val="en-US" w:eastAsia="zh-CN"/>
              </w:rPr>
              <w:t>内容管理</w:t>
            </w:r>
          </w:p>
        </w:tc>
        <w:tc>
          <w:tcPr>
            <w:tcW w:w="739" w:type="pct"/>
            <w:noWrap/>
            <w:vAlign w:val="center"/>
          </w:tcPr>
          <w:p w14:paraId="08EABAC3">
            <w:pPr>
              <w:rPr>
                <w:rFonts w:hint="default"/>
                <w:lang w:val="en-US" w:eastAsia="zh-CN"/>
              </w:rPr>
            </w:pPr>
            <w:r>
              <w:rPr>
                <w:rFonts w:hint="default"/>
                <w:lang w:val="en-US" w:eastAsia="zh-CN"/>
              </w:rPr>
              <w:t>目录管理</w:t>
            </w:r>
          </w:p>
        </w:tc>
        <w:tc>
          <w:tcPr>
            <w:tcW w:w="2585" w:type="pct"/>
            <w:noWrap w:val="0"/>
            <w:vAlign w:val="center"/>
          </w:tcPr>
          <w:p w14:paraId="53D14971">
            <w:pPr>
              <w:rPr>
                <w:rFonts w:hint="default"/>
                <w:lang w:val="en-US" w:eastAsia="zh-CN"/>
              </w:rPr>
            </w:pPr>
            <w:r>
              <w:rPr>
                <w:rFonts w:hint="default"/>
                <w:lang w:val="en-US" w:eastAsia="zh-CN"/>
              </w:rPr>
              <w:t>各类旅游信息目录管理功能</w:t>
            </w:r>
          </w:p>
        </w:tc>
        <w:tc>
          <w:tcPr>
            <w:tcW w:w="768" w:type="pct"/>
            <w:noWrap/>
            <w:vAlign w:val="bottom"/>
          </w:tcPr>
          <w:p w14:paraId="2C2CF8DB">
            <w:pPr>
              <w:rPr>
                <w:rFonts w:hint="default"/>
                <w:lang w:val="en-US" w:eastAsia="zh-CN"/>
              </w:rPr>
            </w:pPr>
          </w:p>
        </w:tc>
      </w:tr>
      <w:tr w14:paraId="68F21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259" w:type="pct"/>
            <w:noWrap/>
            <w:vAlign w:val="center"/>
          </w:tcPr>
          <w:p w14:paraId="4C6739A2">
            <w:pPr>
              <w:rPr>
                <w:rFonts w:hint="default"/>
                <w:lang w:val="en-US" w:eastAsia="zh-CN"/>
              </w:rPr>
            </w:pPr>
            <w:r>
              <w:rPr>
                <w:rFonts w:hint="default"/>
                <w:lang w:val="en-US" w:eastAsia="zh-CN"/>
              </w:rPr>
              <w:t>43</w:t>
            </w:r>
          </w:p>
        </w:tc>
        <w:tc>
          <w:tcPr>
            <w:tcW w:w="647" w:type="pct"/>
            <w:vMerge w:val="continue"/>
            <w:noWrap/>
            <w:vAlign w:val="center"/>
          </w:tcPr>
          <w:p w14:paraId="6107B2BF">
            <w:pPr>
              <w:jc w:val="center"/>
              <w:rPr>
                <w:rFonts w:hint="default"/>
                <w:lang w:val="en-US" w:eastAsia="zh-CN"/>
              </w:rPr>
            </w:pPr>
          </w:p>
        </w:tc>
        <w:tc>
          <w:tcPr>
            <w:tcW w:w="739" w:type="pct"/>
            <w:noWrap/>
            <w:vAlign w:val="center"/>
          </w:tcPr>
          <w:p w14:paraId="3AC4A39A">
            <w:pPr>
              <w:rPr>
                <w:rFonts w:hint="default"/>
                <w:lang w:val="en-US" w:eastAsia="zh-CN"/>
              </w:rPr>
            </w:pPr>
            <w:r>
              <w:rPr>
                <w:rFonts w:hint="default"/>
                <w:lang w:val="en-US" w:eastAsia="zh-CN"/>
              </w:rPr>
              <w:t>内容管理</w:t>
            </w:r>
          </w:p>
        </w:tc>
        <w:tc>
          <w:tcPr>
            <w:tcW w:w="2585" w:type="pct"/>
            <w:noWrap w:val="0"/>
            <w:vAlign w:val="center"/>
          </w:tcPr>
          <w:p w14:paraId="334D42FD">
            <w:pPr>
              <w:rPr>
                <w:rFonts w:hint="default"/>
                <w:lang w:val="en-US" w:eastAsia="zh-CN"/>
              </w:rPr>
            </w:pPr>
            <w:r>
              <w:rPr>
                <w:rFonts w:hint="default"/>
                <w:lang w:val="en-US" w:eastAsia="zh-CN"/>
              </w:rPr>
              <w:t>各类旅游信息内容发布、管理功能</w:t>
            </w:r>
          </w:p>
        </w:tc>
        <w:tc>
          <w:tcPr>
            <w:tcW w:w="768" w:type="pct"/>
            <w:noWrap/>
            <w:vAlign w:val="bottom"/>
          </w:tcPr>
          <w:p w14:paraId="204FAF94">
            <w:pPr>
              <w:rPr>
                <w:rFonts w:hint="default"/>
                <w:lang w:val="en-US" w:eastAsia="zh-CN"/>
              </w:rPr>
            </w:pPr>
          </w:p>
        </w:tc>
      </w:tr>
      <w:tr w14:paraId="723EA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259" w:type="pct"/>
            <w:noWrap/>
            <w:vAlign w:val="center"/>
          </w:tcPr>
          <w:p w14:paraId="24AAD371">
            <w:pPr>
              <w:rPr>
                <w:rFonts w:hint="default"/>
                <w:lang w:val="en-US" w:eastAsia="zh-CN"/>
              </w:rPr>
            </w:pPr>
            <w:r>
              <w:rPr>
                <w:rFonts w:hint="default"/>
                <w:lang w:val="en-US" w:eastAsia="zh-CN"/>
              </w:rPr>
              <w:t>44</w:t>
            </w:r>
          </w:p>
        </w:tc>
        <w:tc>
          <w:tcPr>
            <w:tcW w:w="647" w:type="pct"/>
            <w:vMerge w:val="continue"/>
            <w:noWrap/>
            <w:vAlign w:val="center"/>
          </w:tcPr>
          <w:p w14:paraId="6DDC2A0F">
            <w:pPr>
              <w:jc w:val="center"/>
              <w:rPr>
                <w:rFonts w:hint="default"/>
                <w:lang w:val="en-US" w:eastAsia="zh-CN"/>
              </w:rPr>
            </w:pPr>
          </w:p>
        </w:tc>
        <w:tc>
          <w:tcPr>
            <w:tcW w:w="739" w:type="pct"/>
            <w:noWrap/>
            <w:vAlign w:val="center"/>
          </w:tcPr>
          <w:p w14:paraId="359A3130">
            <w:pPr>
              <w:rPr>
                <w:rFonts w:hint="default"/>
                <w:lang w:val="en-US" w:eastAsia="zh-CN"/>
              </w:rPr>
            </w:pPr>
            <w:r>
              <w:rPr>
                <w:rFonts w:hint="default"/>
                <w:lang w:val="en-US" w:eastAsia="zh-CN"/>
              </w:rPr>
              <w:t>目录审核发布</w:t>
            </w:r>
          </w:p>
        </w:tc>
        <w:tc>
          <w:tcPr>
            <w:tcW w:w="2585" w:type="pct"/>
            <w:noWrap w:val="0"/>
            <w:vAlign w:val="center"/>
          </w:tcPr>
          <w:p w14:paraId="2BA510EB">
            <w:pPr>
              <w:rPr>
                <w:rFonts w:hint="default"/>
                <w:lang w:val="en-US" w:eastAsia="zh-CN"/>
              </w:rPr>
            </w:pPr>
            <w:r>
              <w:rPr>
                <w:rFonts w:hint="default"/>
                <w:lang w:val="en-US" w:eastAsia="zh-CN"/>
              </w:rPr>
              <w:t>各类旅游信息目录审核发布功能</w:t>
            </w:r>
          </w:p>
        </w:tc>
        <w:tc>
          <w:tcPr>
            <w:tcW w:w="768" w:type="pct"/>
            <w:noWrap/>
            <w:vAlign w:val="bottom"/>
          </w:tcPr>
          <w:p w14:paraId="2AC6E5B8">
            <w:pPr>
              <w:rPr>
                <w:rFonts w:hint="default"/>
                <w:lang w:val="en-US" w:eastAsia="zh-CN"/>
              </w:rPr>
            </w:pPr>
          </w:p>
        </w:tc>
      </w:tr>
      <w:tr w14:paraId="63FDE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259" w:type="pct"/>
            <w:noWrap/>
            <w:vAlign w:val="center"/>
          </w:tcPr>
          <w:p w14:paraId="020F3B52">
            <w:pPr>
              <w:rPr>
                <w:rFonts w:hint="default"/>
                <w:lang w:val="en-US" w:eastAsia="zh-CN"/>
              </w:rPr>
            </w:pPr>
            <w:r>
              <w:rPr>
                <w:rFonts w:hint="default"/>
                <w:lang w:val="en-US" w:eastAsia="zh-CN"/>
              </w:rPr>
              <w:t>45</w:t>
            </w:r>
          </w:p>
        </w:tc>
        <w:tc>
          <w:tcPr>
            <w:tcW w:w="647" w:type="pct"/>
            <w:vMerge w:val="continue"/>
            <w:noWrap/>
            <w:vAlign w:val="center"/>
          </w:tcPr>
          <w:p w14:paraId="3AE7FC97">
            <w:pPr>
              <w:jc w:val="center"/>
              <w:rPr>
                <w:rFonts w:hint="default"/>
                <w:lang w:val="en-US" w:eastAsia="zh-CN"/>
              </w:rPr>
            </w:pPr>
          </w:p>
        </w:tc>
        <w:tc>
          <w:tcPr>
            <w:tcW w:w="739" w:type="pct"/>
            <w:noWrap/>
            <w:vAlign w:val="center"/>
          </w:tcPr>
          <w:p w14:paraId="084875E4">
            <w:pPr>
              <w:rPr>
                <w:rFonts w:hint="default"/>
                <w:lang w:val="en-US" w:eastAsia="zh-CN"/>
              </w:rPr>
            </w:pPr>
            <w:r>
              <w:rPr>
                <w:rFonts w:hint="default"/>
                <w:lang w:val="en-US" w:eastAsia="zh-CN"/>
              </w:rPr>
              <w:t>内容审核发布</w:t>
            </w:r>
          </w:p>
        </w:tc>
        <w:tc>
          <w:tcPr>
            <w:tcW w:w="2585" w:type="pct"/>
            <w:noWrap w:val="0"/>
            <w:vAlign w:val="center"/>
          </w:tcPr>
          <w:p w14:paraId="68B98109">
            <w:pPr>
              <w:rPr>
                <w:rFonts w:hint="default"/>
                <w:lang w:val="en-US" w:eastAsia="zh-CN"/>
              </w:rPr>
            </w:pPr>
            <w:r>
              <w:rPr>
                <w:rFonts w:hint="default"/>
                <w:lang w:val="en-US" w:eastAsia="zh-CN"/>
              </w:rPr>
              <w:t>各类旅游信息内容审核发布功能</w:t>
            </w:r>
          </w:p>
        </w:tc>
        <w:tc>
          <w:tcPr>
            <w:tcW w:w="768" w:type="pct"/>
            <w:noWrap/>
            <w:vAlign w:val="bottom"/>
          </w:tcPr>
          <w:p w14:paraId="2A32CBEC">
            <w:pPr>
              <w:rPr>
                <w:rFonts w:hint="default"/>
                <w:lang w:val="en-US" w:eastAsia="zh-CN"/>
              </w:rPr>
            </w:pPr>
          </w:p>
        </w:tc>
      </w:tr>
      <w:tr w14:paraId="326EDE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trPr>
        <w:tc>
          <w:tcPr>
            <w:tcW w:w="259" w:type="pct"/>
            <w:noWrap/>
            <w:vAlign w:val="center"/>
          </w:tcPr>
          <w:p w14:paraId="2A9AA2F1">
            <w:pPr>
              <w:rPr>
                <w:rFonts w:hint="default"/>
                <w:lang w:val="en-US" w:eastAsia="zh-CN"/>
              </w:rPr>
            </w:pPr>
            <w:r>
              <w:rPr>
                <w:rFonts w:hint="default"/>
                <w:lang w:val="en-US" w:eastAsia="zh-CN"/>
              </w:rPr>
              <w:t>46</w:t>
            </w:r>
          </w:p>
        </w:tc>
        <w:tc>
          <w:tcPr>
            <w:tcW w:w="647" w:type="pct"/>
            <w:vMerge w:val="restart"/>
            <w:noWrap/>
            <w:vAlign w:val="center"/>
          </w:tcPr>
          <w:p w14:paraId="78E7D890">
            <w:pPr>
              <w:jc w:val="center"/>
              <w:rPr>
                <w:rFonts w:hint="default"/>
                <w:lang w:val="en-US" w:eastAsia="zh-CN"/>
              </w:rPr>
            </w:pPr>
            <w:r>
              <w:rPr>
                <w:rFonts w:hint="default"/>
                <w:lang w:val="en-US" w:eastAsia="zh-CN"/>
              </w:rPr>
              <w:t>导游导览</w:t>
            </w:r>
          </w:p>
        </w:tc>
        <w:tc>
          <w:tcPr>
            <w:tcW w:w="739" w:type="pct"/>
            <w:noWrap/>
            <w:vAlign w:val="center"/>
          </w:tcPr>
          <w:p w14:paraId="06E579B0">
            <w:pPr>
              <w:rPr>
                <w:rFonts w:hint="default"/>
                <w:lang w:val="en-US" w:eastAsia="zh-CN"/>
              </w:rPr>
            </w:pPr>
            <w:r>
              <w:rPr>
                <w:rFonts w:hint="default"/>
                <w:lang w:val="en-US" w:eastAsia="zh-CN"/>
              </w:rPr>
              <w:t>手绘地图</w:t>
            </w:r>
          </w:p>
        </w:tc>
        <w:tc>
          <w:tcPr>
            <w:tcW w:w="2585" w:type="pct"/>
            <w:noWrap/>
            <w:vAlign w:val="center"/>
          </w:tcPr>
          <w:p w14:paraId="6F5C6FD0">
            <w:pPr>
              <w:rPr>
                <w:rFonts w:hint="default"/>
                <w:lang w:val="en-US" w:eastAsia="zh-CN"/>
              </w:rPr>
            </w:pPr>
            <w:r>
              <w:rPr>
                <w:rFonts w:hint="default"/>
                <w:lang w:val="en-US" w:eastAsia="zh-CN"/>
              </w:rPr>
              <w:t>提供景区手绘地图资源管理功能</w:t>
            </w:r>
          </w:p>
        </w:tc>
        <w:tc>
          <w:tcPr>
            <w:tcW w:w="768" w:type="pct"/>
            <w:noWrap/>
            <w:vAlign w:val="bottom"/>
          </w:tcPr>
          <w:p w14:paraId="159F7FF7">
            <w:pPr>
              <w:rPr>
                <w:rFonts w:hint="default"/>
                <w:lang w:val="en-US" w:eastAsia="zh-CN"/>
              </w:rPr>
            </w:pPr>
            <w:r>
              <w:rPr>
                <w:rFonts w:hint="default"/>
                <w:lang w:val="en-US" w:eastAsia="zh-CN"/>
              </w:rPr>
              <w:t>地图景区提供</w:t>
            </w:r>
          </w:p>
        </w:tc>
      </w:tr>
      <w:tr w14:paraId="1DDAC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 w:hRule="atLeast"/>
        </w:trPr>
        <w:tc>
          <w:tcPr>
            <w:tcW w:w="259" w:type="pct"/>
            <w:noWrap/>
            <w:vAlign w:val="center"/>
          </w:tcPr>
          <w:p w14:paraId="1179F77C">
            <w:pPr>
              <w:rPr>
                <w:rFonts w:hint="default"/>
                <w:lang w:val="en-US" w:eastAsia="zh-CN"/>
              </w:rPr>
            </w:pPr>
            <w:r>
              <w:rPr>
                <w:rFonts w:hint="default"/>
                <w:lang w:val="en-US" w:eastAsia="zh-CN"/>
              </w:rPr>
              <w:t>47</w:t>
            </w:r>
          </w:p>
        </w:tc>
        <w:tc>
          <w:tcPr>
            <w:tcW w:w="647" w:type="pct"/>
            <w:vMerge w:val="continue"/>
            <w:noWrap/>
            <w:vAlign w:val="center"/>
          </w:tcPr>
          <w:p w14:paraId="1DF5FC62">
            <w:pPr>
              <w:jc w:val="center"/>
              <w:rPr>
                <w:rFonts w:hint="default"/>
                <w:lang w:val="en-US" w:eastAsia="zh-CN"/>
              </w:rPr>
            </w:pPr>
          </w:p>
        </w:tc>
        <w:tc>
          <w:tcPr>
            <w:tcW w:w="739" w:type="pct"/>
            <w:noWrap/>
            <w:vAlign w:val="center"/>
          </w:tcPr>
          <w:p w14:paraId="5C5D65B7">
            <w:pPr>
              <w:rPr>
                <w:rFonts w:hint="default"/>
                <w:lang w:val="en-US" w:eastAsia="zh-CN"/>
              </w:rPr>
            </w:pPr>
            <w:r>
              <w:rPr>
                <w:rFonts w:hint="default"/>
                <w:lang w:val="en-US" w:eastAsia="zh-CN"/>
              </w:rPr>
              <w:t>智慧导游</w:t>
            </w:r>
          </w:p>
        </w:tc>
        <w:tc>
          <w:tcPr>
            <w:tcW w:w="2585" w:type="pct"/>
            <w:noWrap/>
            <w:vAlign w:val="center"/>
          </w:tcPr>
          <w:p w14:paraId="154E878F">
            <w:pPr>
              <w:rPr>
                <w:rFonts w:hint="default"/>
                <w:lang w:val="en-US" w:eastAsia="zh-CN"/>
              </w:rPr>
            </w:pPr>
            <w:r>
              <w:rPr>
                <w:rFonts w:hint="default"/>
                <w:lang w:val="en-US" w:eastAsia="zh-CN"/>
              </w:rPr>
              <w:t>提供景区停车场、厕所等点位管理功能</w:t>
            </w:r>
          </w:p>
        </w:tc>
        <w:tc>
          <w:tcPr>
            <w:tcW w:w="768" w:type="pct"/>
            <w:noWrap/>
            <w:vAlign w:val="bottom"/>
          </w:tcPr>
          <w:p w14:paraId="22A302AD">
            <w:pPr>
              <w:rPr>
                <w:rFonts w:hint="default"/>
                <w:lang w:val="en-US" w:eastAsia="zh-CN"/>
              </w:rPr>
            </w:pPr>
          </w:p>
        </w:tc>
      </w:tr>
      <w:tr w14:paraId="3C6A52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trPr>
        <w:tc>
          <w:tcPr>
            <w:tcW w:w="259" w:type="pct"/>
            <w:noWrap/>
            <w:vAlign w:val="center"/>
          </w:tcPr>
          <w:p w14:paraId="10DF4AA6">
            <w:pPr>
              <w:rPr>
                <w:rFonts w:hint="default"/>
                <w:lang w:val="en-US" w:eastAsia="zh-CN"/>
              </w:rPr>
            </w:pPr>
            <w:r>
              <w:rPr>
                <w:rFonts w:hint="default"/>
                <w:lang w:val="en-US" w:eastAsia="zh-CN"/>
              </w:rPr>
              <w:t>48</w:t>
            </w:r>
          </w:p>
        </w:tc>
        <w:tc>
          <w:tcPr>
            <w:tcW w:w="647" w:type="pct"/>
            <w:vMerge w:val="restart"/>
            <w:noWrap/>
            <w:vAlign w:val="center"/>
          </w:tcPr>
          <w:p w14:paraId="64F0CC4E">
            <w:pPr>
              <w:jc w:val="center"/>
              <w:rPr>
                <w:rFonts w:hint="default"/>
                <w:lang w:val="en-US" w:eastAsia="zh-CN"/>
              </w:rPr>
            </w:pPr>
            <w:r>
              <w:rPr>
                <w:rFonts w:hint="default"/>
                <w:lang w:val="en-US" w:eastAsia="zh-CN"/>
              </w:rPr>
              <w:t>会员管理</w:t>
            </w:r>
          </w:p>
        </w:tc>
        <w:tc>
          <w:tcPr>
            <w:tcW w:w="739" w:type="pct"/>
            <w:noWrap/>
            <w:vAlign w:val="center"/>
          </w:tcPr>
          <w:p w14:paraId="376209AB">
            <w:pPr>
              <w:rPr>
                <w:rFonts w:hint="default"/>
                <w:lang w:val="en-US" w:eastAsia="zh-CN"/>
              </w:rPr>
            </w:pPr>
            <w:r>
              <w:rPr>
                <w:rFonts w:hint="default"/>
                <w:lang w:val="en-US" w:eastAsia="zh-CN"/>
              </w:rPr>
              <w:t>用户评论</w:t>
            </w:r>
          </w:p>
        </w:tc>
        <w:tc>
          <w:tcPr>
            <w:tcW w:w="2585" w:type="pct"/>
            <w:noWrap w:val="0"/>
            <w:vAlign w:val="center"/>
          </w:tcPr>
          <w:p w14:paraId="2457EA01">
            <w:pPr>
              <w:rPr>
                <w:rFonts w:hint="default"/>
                <w:lang w:val="en-US" w:eastAsia="zh-CN"/>
              </w:rPr>
            </w:pPr>
            <w:r>
              <w:rPr>
                <w:rFonts w:hint="default"/>
                <w:lang w:val="en-US" w:eastAsia="zh-CN"/>
              </w:rPr>
              <w:t>支持对游客提交的评论进行管理，审核通过后的评论会在游客端进行公开展示</w:t>
            </w:r>
          </w:p>
        </w:tc>
        <w:tc>
          <w:tcPr>
            <w:tcW w:w="768" w:type="pct"/>
            <w:noWrap/>
            <w:vAlign w:val="bottom"/>
          </w:tcPr>
          <w:p w14:paraId="4FAA47DA">
            <w:pPr>
              <w:rPr>
                <w:rFonts w:hint="default"/>
                <w:lang w:val="en-US" w:eastAsia="zh-CN"/>
              </w:rPr>
            </w:pPr>
          </w:p>
        </w:tc>
      </w:tr>
      <w:tr w14:paraId="74753C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trPr>
        <w:tc>
          <w:tcPr>
            <w:tcW w:w="259" w:type="pct"/>
            <w:noWrap/>
            <w:vAlign w:val="center"/>
          </w:tcPr>
          <w:p w14:paraId="1F4488DC">
            <w:pPr>
              <w:rPr>
                <w:rFonts w:hint="default"/>
                <w:lang w:val="en-US" w:eastAsia="zh-CN"/>
              </w:rPr>
            </w:pPr>
            <w:r>
              <w:rPr>
                <w:rFonts w:hint="default"/>
                <w:lang w:val="en-US" w:eastAsia="zh-CN"/>
              </w:rPr>
              <w:t>49</w:t>
            </w:r>
          </w:p>
        </w:tc>
        <w:tc>
          <w:tcPr>
            <w:tcW w:w="647" w:type="pct"/>
            <w:vMerge w:val="continue"/>
            <w:noWrap/>
            <w:vAlign w:val="center"/>
          </w:tcPr>
          <w:p w14:paraId="355149EA">
            <w:pPr>
              <w:jc w:val="center"/>
              <w:rPr>
                <w:rFonts w:hint="default"/>
                <w:lang w:val="en-US" w:eastAsia="zh-CN"/>
              </w:rPr>
            </w:pPr>
          </w:p>
        </w:tc>
        <w:tc>
          <w:tcPr>
            <w:tcW w:w="739" w:type="pct"/>
            <w:noWrap/>
            <w:vAlign w:val="center"/>
          </w:tcPr>
          <w:p w14:paraId="24B58F1E">
            <w:pPr>
              <w:rPr>
                <w:rFonts w:hint="default"/>
                <w:lang w:val="en-US" w:eastAsia="zh-CN"/>
              </w:rPr>
            </w:pPr>
            <w:r>
              <w:rPr>
                <w:rFonts w:hint="default"/>
                <w:lang w:val="en-US" w:eastAsia="zh-CN"/>
              </w:rPr>
              <w:t>投诉求助</w:t>
            </w:r>
          </w:p>
        </w:tc>
        <w:tc>
          <w:tcPr>
            <w:tcW w:w="2585" w:type="pct"/>
            <w:noWrap w:val="0"/>
            <w:vAlign w:val="center"/>
          </w:tcPr>
          <w:p w14:paraId="2D62A215">
            <w:pPr>
              <w:rPr>
                <w:rFonts w:hint="default"/>
                <w:lang w:val="en-US" w:eastAsia="zh-CN"/>
              </w:rPr>
            </w:pPr>
            <w:r>
              <w:rPr>
                <w:rFonts w:hint="default"/>
                <w:lang w:val="en-US" w:eastAsia="zh-CN"/>
              </w:rPr>
              <w:t>1、支持对游客提交的评论进行管理</w:t>
            </w:r>
            <w:r>
              <w:rPr>
                <w:rFonts w:hint="default"/>
                <w:lang w:val="en-US" w:eastAsia="zh-CN"/>
              </w:rPr>
              <w:br w:type="textWrapping"/>
            </w:r>
            <w:r>
              <w:rPr>
                <w:rFonts w:hint="default"/>
                <w:lang w:val="en-US" w:eastAsia="zh-CN"/>
              </w:rPr>
              <w:t>2、可在线回复游客提交的投诉等信息</w:t>
            </w:r>
          </w:p>
        </w:tc>
        <w:tc>
          <w:tcPr>
            <w:tcW w:w="768" w:type="pct"/>
            <w:noWrap/>
            <w:vAlign w:val="bottom"/>
          </w:tcPr>
          <w:p w14:paraId="6DEA3177">
            <w:pPr>
              <w:rPr>
                <w:rFonts w:hint="default"/>
                <w:lang w:val="en-US" w:eastAsia="zh-CN"/>
              </w:rPr>
            </w:pPr>
          </w:p>
        </w:tc>
      </w:tr>
      <w:tr w14:paraId="4061F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3" w:hRule="atLeast"/>
        </w:trPr>
        <w:tc>
          <w:tcPr>
            <w:tcW w:w="259" w:type="pct"/>
            <w:noWrap/>
            <w:vAlign w:val="center"/>
          </w:tcPr>
          <w:p w14:paraId="01B12D0F">
            <w:pPr>
              <w:rPr>
                <w:rFonts w:hint="default"/>
                <w:lang w:val="en-US" w:eastAsia="zh-CN"/>
              </w:rPr>
            </w:pPr>
            <w:r>
              <w:rPr>
                <w:rFonts w:hint="default"/>
                <w:lang w:val="en-US" w:eastAsia="zh-CN"/>
              </w:rPr>
              <w:t>50</w:t>
            </w:r>
          </w:p>
        </w:tc>
        <w:tc>
          <w:tcPr>
            <w:tcW w:w="647" w:type="pct"/>
            <w:noWrap/>
            <w:vAlign w:val="center"/>
          </w:tcPr>
          <w:p w14:paraId="7426F8D3">
            <w:pPr>
              <w:jc w:val="center"/>
              <w:rPr>
                <w:rFonts w:hint="default"/>
                <w:lang w:val="en-US" w:eastAsia="zh-CN"/>
              </w:rPr>
            </w:pPr>
            <w:r>
              <w:rPr>
                <w:rFonts w:hint="default"/>
                <w:lang w:val="en-US" w:eastAsia="zh-CN"/>
              </w:rPr>
              <w:t>系统管理</w:t>
            </w:r>
          </w:p>
        </w:tc>
        <w:tc>
          <w:tcPr>
            <w:tcW w:w="739" w:type="pct"/>
            <w:noWrap/>
            <w:vAlign w:val="center"/>
          </w:tcPr>
          <w:p w14:paraId="34371DDB">
            <w:pPr>
              <w:rPr>
                <w:rFonts w:hint="default"/>
                <w:lang w:val="en-US" w:eastAsia="zh-CN"/>
              </w:rPr>
            </w:pPr>
            <w:r>
              <w:rPr>
                <w:rFonts w:hint="default"/>
                <w:lang w:val="en-US" w:eastAsia="zh-CN"/>
              </w:rPr>
              <w:t>用户</w:t>
            </w:r>
          </w:p>
          <w:p w14:paraId="4AAFCAE7">
            <w:pPr>
              <w:rPr>
                <w:rFonts w:hint="default"/>
                <w:lang w:val="en-US" w:eastAsia="zh-CN"/>
              </w:rPr>
            </w:pPr>
            <w:r>
              <w:rPr>
                <w:rFonts w:hint="default"/>
                <w:lang w:val="en-US" w:eastAsia="zh-CN"/>
              </w:rPr>
              <w:t>管理</w:t>
            </w:r>
          </w:p>
        </w:tc>
        <w:tc>
          <w:tcPr>
            <w:tcW w:w="2585" w:type="pct"/>
            <w:noWrap/>
            <w:vAlign w:val="center"/>
          </w:tcPr>
          <w:p w14:paraId="0DCCFCA4">
            <w:pPr>
              <w:rPr>
                <w:rFonts w:hint="default"/>
                <w:lang w:val="en-US" w:eastAsia="zh-CN"/>
              </w:rPr>
            </w:pPr>
            <w:r>
              <w:rPr>
                <w:rFonts w:hint="default"/>
                <w:lang w:val="en-US" w:eastAsia="zh-CN"/>
              </w:rPr>
              <w:t>支持对当前用户权限下的用户信息进行查看、密码重置等功能</w:t>
            </w:r>
          </w:p>
        </w:tc>
        <w:tc>
          <w:tcPr>
            <w:tcW w:w="768" w:type="pct"/>
            <w:noWrap/>
            <w:vAlign w:val="bottom"/>
          </w:tcPr>
          <w:p w14:paraId="2483C4B2">
            <w:pPr>
              <w:rPr>
                <w:rFonts w:hint="default"/>
                <w:lang w:val="en-US" w:eastAsia="zh-CN"/>
              </w:rPr>
            </w:pPr>
          </w:p>
        </w:tc>
      </w:tr>
      <w:tr w14:paraId="0EB48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3" w:hRule="atLeast"/>
        </w:trPr>
        <w:tc>
          <w:tcPr>
            <w:tcW w:w="259" w:type="pct"/>
            <w:noWrap/>
            <w:vAlign w:val="center"/>
          </w:tcPr>
          <w:p w14:paraId="71A03FC6">
            <w:pPr>
              <w:rPr>
                <w:rFonts w:hint="default"/>
                <w:lang w:val="en-US" w:eastAsia="zh-CN"/>
              </w:rPr>
            </w:pPr>
            <w:r>
              <w:rPr>
                <w:rFonts w:hint="default"/>
                <w:lang w:val="en-US" w:eastAsia="zh-CN"/>
              </w:rPr>
              <w:t>51</w:t>
            </w:r>
          </w:p>
        </w:tc>
        <w:tc>
          <w:tcPr>
            <w:tcW w:w="647" w:type="pct"/>
            <w:vMerge w:val="restart"/>
            <w:noWrap/>
            <w:vAlign w:val="center"/>
          </w:tcPr>
          <w:p w14:paraId="2EFA82BA">
            <w:pPr>
              <w:jc w:val="center"/>
              <w:rPr>
                <w:rFonts w:hint="default"/>
                <w:lang w:val="en-US" w:eastAsia="zh-CN"/>
              </w:rPr>
            </w:pPr>
            <w:r>
              <w:rPr>
                <w:rFonts w:hint="default"/>
                <w:lang w:val="en-US" w:eastAsia="zh-CN"/>
              </w:rPr>
              <w:t>商品管理系统</w:t>
            </w:r>
          </w:p>
        </w:tc>
        <w:tc>
          <w:tcPr>
            <w:tcW w:w="739" w:type="pct"/>
            <w:noWrap/>
            <w:vAlign w:val="center"/>
          </w:tcPr>
          <w:p w14:paraId="034D67C8">
            <w:pPr>
              <w:rPr>
                <w:rFonts w:hint="default"/>
                <w:lang w:val="en-US" w:eastAsia="zh-CN"/>
              </w:rPr>
            </w:pPr>
            <w:r>
              <w:rPr>
                <w:rFonts w:hint="default"/>
                <w:lang w:val="en-US" w:eastAsia="zh-CN"/>
              </w:rPr>
              <w:t>用户前端展示/购买</w:t>
            </w:r>
          </w:p>
        </w:tc>
        <w:tc>
          <w:tcPr>
            <w:tcW w:w="2585" w:type="pct"/>
            <w:noWrap w:val="0"/>
            <w:vAlign w:val="center"/>
          </w:tcPr>
          <w:p w14:paraId="2693BA8A">
            <w:pPr>
              <w:rPr>
                <w:rFonts w:hint="default"/>
                <w:lang w:val="en-US" w:eastAsia="zh-CN"/>
              </w:rPr>
            </w:pPr>
            <w:r>
              <w:rPr>
                <w:rFonts w:hint="default"/>
                <w:lang w:val="en-US" w:eastAsia="zh-CN"/>
              </w:rPr>
              <w:t>1、用户可以使用关键字对商品进行搜索和通过分类筛选查询商品</w:t>
            </w:r>
            <w:r>
              <w:rPr>
                <w:rFonts w:hint="default"/>
                <w:lang w:val="en-US" w:eastAsia="zh-CN"/>
              </w:rPr>
              <w:br w:type="textWrapping"/>
            </w:r>
            <w:r>
              <w:rPr>
                <w:rFonts w:hint="default"/>
                <w:lang w:val="en-US" w:eastAsia="zh-CN"/>
              </w:rPr>
              <w:t>2、用户在前端浏览审核通过并上架的商品，商品列表以瀑布流方式呈现，下拉可加载更多，直至数据全部加载完毕。</w:t>
            </w:r>
            <w:r>
              <w:rPr>
                <w:rFonts w:hint="default"/>
                <w:lang w:val="en-US" w:eastAsia="zh-CN"/>
              </w:rPr>
              <w:br w:type="textWrapping"/>
            </w:r>
            <w:r>
              <w:rPr>
                <w:rFonts w:hint="default"/>
                <w:lang w:val="en-US" w:eastAsia="zh-CN"/>
              </w:rPr>
              <w:t>3、用户在前端浏览查看商品列表时，可以对商品列表数据进行筛选查看，不同类型的商品具备不同的筛选字段（例如：按价格排序、按距离排序、按分类筛选等）；列表视觉呈现与排版方式支持二次定制。</w:t>
            </w:r>
            <w:r>
              <w:rPr>
                <w:rFonts w:hint="default"/>
                <w:lang w:val="en-US" w:eastAsia="zh-CN"/>
              </w:rPr>
              <w:br w:type="textWrapping"/>
            </w:r>
            <w:r>
              <w:rPr>
                <w:rFonts w:hint="default"/>
                <w:lang w:val="en-US" w:eastAsia="zh-CN"/>
              </w:rPr>
              <w:t>4、用户可在前端浏览查看商品详情，不同类型的商品具备不同的商品详情呈现。详情视觉呈现与排版方式支持二次定制。</w:t>
            </w:r>
            <w:r>
              <w:rPr>
                <w:rFonts w:hint="default"/>
                <w:lang w:val="en-US" w:eastAsia="zh-CN"/>
              </w:rPr>
              <w:br w:type="textWrapping"/>
            </w:r>
            <w:r>
              <w:rPr>
                <w:rFonts w:hint="default"/>
                <w:lang w:val="en-US" w:eastAsia="zh-CN"/>
              </w:rPr>
              <w:t>5、用户可在前端对商品进行收藏/取消收藏操作。</w:t>
            </w:r>
            <w:r>
              <w:rPr>
                <w:rFonts w:hint="default"/>
                <w:lang w:val="en-US" w:eastAsia="zh-CN"/>
              </w:rPr>
              <w:br w:type="textWrapping"/>
            </w:r>
            <w:r>
              <w:rPr>
                <w:rFonts w:hint="default"/>
                <w:lang w:val="en-US" w:eastAsia="zh-CN"/>
              </w:rPr>
              <w:t>6、提交订单</w:t>
            </w:r>
            <w:r>
              <w:rPr>
                <w:rFonts w:hint="default"/>
                <w:lang w:val="en-US" w:eastAsia="zh-CN"/>
              </w:rPr>
              <w:br w:type="textWrapping"/>
            </w:r>
            <w:r>
              <w:rPr>
                <w:rFonts w:hint="default"/>
                <w:lang w:val="en-US" w:eastAsia="zh-CN"/>
              </w:rPr>
              <w:t>7、在微信环境中，支持使用微信模板分享，生成海报图片分享</w:t>
            </w:r>
          </w:p>
        </w:tc>
        <w:tc>
          <w:tcPr>
            <w:tcW w:w="768" w:type="pct"/>
            <w:noWrap/>
            <w:vAlign w:val="bottom"/>
          </w:tcPr>
          <w:p w14:paraId="4781D96E">
            <w:pPr>
              <w:rPr>
                <w:rFonts w:hint="default"/>
                <w:lang w:val="en-US" w:eastAsia="zh-CN"/>
              </w:rPr>
            </w:pPr>
          </w:p>
        </w:tc>
      </w:tr>
      <w:tr w14:paraId="0B54F1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59" w:type="pct"/>
            <w:noWrap/>
            <w:vAlign w:val="center"/>
          </w:tcPr>
          <w:p w14:paraId="24AE2B77">
            <w:pPr>
              <w:rPr>
                <w:rFonts w:hint="default"/>
                <w:lang w:val="en-US" w:eastAsia="zh-CN"/>
              </w:rPr>
            </w:pPr>
            <w:r>
              <w:rPr>
                <w:rFonts w:hint="default"/>
                <w:lang w:val="en-US" w:eastAsia="zh-CN"/>
              </w:rPr>
              <w:t>52</w:t>
            </w:r>
          </w:p>
        </w:tc>
        <w:tc>
          <w:tcPr>
            <w:tcW w:w="647" w:type="pct"/>
            <w:vMerge w:val="continue"/>
            <w:noWrap/>
            <w:vAlign w:val="center"/>
          </w:tcPr>
          <w:p w14:paraId="6B59EC86">
            <w:pPr>
              <w:jc w:val="center"/>
              <w:rPr>
                <w:rFonts w:hint="default"/>
                <w:lang w:val="en-US" w:eastAsia="zh-CN"/>
              </w:rPr>
            </w:pPr>
          </w:p>
        </w:tc>
        <w:tc>
          <w:tcPr>
            <w:tcW w:w="739" w:type="pct"/>
            <w:noWrap/>
            <w:vAlign w:val="center"/>
          </w:tcPr>
          <w:p w14:paraId="1475FB58">
            <w:pPr>
              <w:rPr>
                <w:rFonts w:hint="default"/>
                <w:lang w:val="en-US" w:eastAsia="zh-CN"/>
              </w:rPr>
            </w:pPr>
            <w:r>
              <w:rPr>
                <w:rFonts w:hint="default"/>
                <w:lang w:val="en-US" w:eastAsia="zh-CN"/>
              </w:rPr>
              <w:t>商家管理后台</w:t>
            </w:r>
          </w:p>
        </w:tc>
        <w:tc>
          <w:tcPr>
            <w:tcW w:w="2585" w:type="pct"/>
            <w:noWrap w:val="0"/>
            <w:vAlign w:val="center"/>
          </w:tcPr>
          <w:p w14:paraId="5FA08B56">
            <w:pPr>
              <w:rPr>
                <w:rFonts w:hint="default"/>
                <w:lang w:val="en-US" w:eastAsia="zh-CN"/>
              </w:rPr>
            </w:pPr>
            <w:r>
              <w:rPr>
                <w:rFonts w:hint="default"/>
                <w:lang w:val="en-US" w:eastAsia="zh-CN"/>
              </w:rPr>
              <w:t>1、查看当前商家可以上传的商品类型（经营类目由平台管控）</w:t>
            </w:r>
            <w:r>
              <w:rPr>
                <w:rFonts w:hint="default"/>
                <w:lang w:val="en-US" w:eastAsia="zh-CN"/>
              </w:rPr>
              <w:br w:type="textWrapping"/>
            </w:r>
            <w:r>
              <w:rPr>
                <w:rFonts w:hint="default"/>
                <w:lang w:val="en-US" w:eastAsia="zh-CN"/>
              </w:rPr>
              <w:t>2、支持进行商品基本信息的上传与管理，包含：商品标题、商品封面图、商品二级分类、所属/关联景区、商品海报图、商品简介等信息；不同商品类型还需要上传不同的额外商品信息。</w:t>
            </w:r>
            <w:r>
              <w:rPr>
                <w:rFonts w:hint="default"/>
                <w:lang w:val="en-US" w:eastAsia="zh-CN"/>
              </w:rPr>
              <w:br w:type="textWrapping"/>
            </w:r>
            <w:r>
              <w:rPr>
                <w:rFonts w:hint="default"/>
                <w:lang w:val="en-US" w:eastAsia="zh-CN"/>
              </w:rPr>
              <w:t>3、支持进行商品的规格配置，包含：规格标题、规格标签、规格图片、购买须知、价格配置（原始/划线价、销售价、结算价、分销价）；不同商品类型需要配置的规格信息不同。</w:t>
            </w:r>
            <w:r>
              <w:rPr>
                <w:rFonts w:hint="default"/>
                <w:lang w:val="en-US" w:eastAsia="zh-CN"/>
              </w:rPr>
              <w:br w:type="textWrapping"/>
            </w:r>
            <w:r>
              <w:rPr>
                <w:rFonts w:hint="default"/>
                <w:lang w:val="en-US" w:eastAsia="zh-CN"/>
              </w:rPr>
              <w:t>4、支持对商品的购买规则进行配置，包含：购买时间、实名限制、退订规则、过期规则等规则配置；不同的商品类型具备不同的规则配置。</w:t>
            </w:r>
            <w:r>
              <w:rPr>
                <w:rFonts w:hint="default"/>
                <w:lang w:val="en-US" w:eastAsia="zh-CN"/>
              </w:rPr>
              <w:br w:type="textWrapping"/>
            </w:r>
            <w:r>
              <w:rPr>
                <w:rFonts w:hint="default"/>
                <w:lang w:val="en-US" w:eastAsia="zh-CN"/>
              </w:rPr>
              <w:t>5、支持对商品进行高级选项配置，包含：是否新品、是否三方商品、商家地址、是否开启商品分享等选项，通过高级选项配置可以对商品进行更多设置与其他系统进行关联（例如：门票商品可以通过三方商品与商品码与票务系统中商品进行关联）</w:t>
            </w:r>
          </w:p>
        </w:tc>
        <w:tc>
          <w:tcPr>
            <w:tcW w:w="768" w:type="pct"/>
            <w:noWrap/>
            <w:vAlign w:val="bottom"/>
          </w:tcPr>
          <w:p w14:paraId="56D8B7A9">
            <w:pPr>
              <w:rPr>
                <w:rFonts w:hint="default"/>
                <w:lang w:val="en-US" w:eastAsia="zh-CN"/>
              </w:rPr>
            </w:pPr>
          </w:p>
        </w:tc>
      </w:tr>
      <w:tr w14:paraId="6F52C5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59" w:type="pct"/>
            <w:noWrap/>
            <w:vAlign w:val="center"/>
          </w:tcPr>
          <w:p w14:paraId="5470D2BC">
            <w:pPr>
              <w:rPr>
                <w:rFonts w:hint="default"/>
                <w:lang w:val="en-US" w:eastAsia="zh-CN"/>
              </w:rPr>
            </w:pPr>
            <w:r>
              <w:rPr>
                <w:rFonts w:hint="default"/>
                <w:lang w:val="en-US" w:eastAsia="zh-CN"/>
              </w:rPr>
              <w:t>53</w:t>
            </w:r>
          </w:p>
        </w:tc>
        <w:tc>
          <w:tcPr>
            <w:tcW w:w="647" w:type="pct"/>
            <w:vMerge w:val="continue"/>
            <w:noWrap/>
            <w:vAlign w:val="center"/>
          </w:tcPr>
          <w:p w14:paraId="14010E94">
            <w:pPr>
              <w:jc w:val="center"/>
              <w:rPr>
                <w:rFonts w:hint="default"/>
                <w:lang w:val="en-US" w:eastAsia="zh-CN"/>
              </w:rPr>
            </w:pPr>
          </w:p>
        </w:tc>
        <w:tc>
          <w:tcPr>
            <w:tcW w:w="739" w:type="pct"/>
            <w:noWrap/>
            <w:vAlign w:val="center"/>
          </w:tcPr>
          <w:p w14:paraId="5B530AB4">
            <w:pPr>
              <w:rPr>
                <w:rFonts w:hint="default"/>
                <w:lang w:val="en-US" w:eastAsia="zh-CN"/>
              </w:rPr>
            </w:pPr>
            <w:r>
              <w:rPr>
                <w:rFonts w:hint="default"/>
                <w:lang w:val="en-US" w:eastAsia="zh-CN"/>
              </w:rPr>
              <w:t>商家端微信小程序</w:t>
            </w:r>
          </w:p>
        </w:tc>
        <w:tc>
          <w:tcPr>
            <w:tcW w:w="2585" w:type="pct"/>
            <w:noWrap w:val="0"/>
            <w:vAlign w:val="center"/>
          </w:tcPr>
          <w:p w14:paraId="1C34687D">
            <w:pPr>
              <w:rPr>
                <w:rFonts w:hint="default"/>
                <w:lang w:val="en-US" w:eastAsia="zh-CN"/>
              </w:rPr>
            </w:pPr>
            <w:r>
              <w:rPr>
                <w:rFonts w:hint="default"/>
                <w:lang w:val="en-US" w:eastAsia="zh-CN"/>
              </w:rPr>
              <w:t>1、商家端小程序目前仅支持上传：美食套餐商品</w:t>
            </w:r>
            <w:r>
              <w:rPr>
                <w:rFonts w:hint="default"/>
                <w:lang w:val="en-US" w:eastAsia="zh-CN"/>
              </w:rPr>
              <w:br w:type="textWrapping"/>
            </w:r>
            <w:r>
              <w:rPr>
                <w:rFonts w:hint="default"/>
                <w:lang w:val="en-US" w:eastAsia="zh-CN"/>
              </w:rPr>
              <w:t>2、支持在商家端小程上浏览查看店铺已经上传的商品列表，支持商品标题关键字搜索、按商品状态筛选（销售中、已售罄、未上架、审核中、审核未通过、库存不足）、按商品分筛选</w:t>
            </w:r>
            <w:r>
              <w:rPr>
                <w:rFonts w:hint="default"/>
                <w:lang w:val="en-US" w:eastAsia="zh-CN"/>
              </w:rPr>
              <w:br w:type="textWrapping"/>
            </w:r>
            <w:r>
              <w:rPr>
                <w:rFonts w:hint="default"/>
                <w:lang w:val="en-US" w:eastAsia="zh-CN"/>
              </w:rPr>
              <w:t>3、支持在商家端小程序上对商品进行上下架，和批量上下架</w:t>
            </w:r>
            <w:r>
              <w:rPr>
                <w:rFonts w:hint="default"/>
                <w:lang w:val="en-US" w:eastAsia="zh-CN"/>
              </w:rPr>
              <w:br w:type="textWrapping"/>
            </w:r>
            <w:r>
              <w:rPr>
                <w:rFonts w:hint="default"/>
                <w:lang w:val="en-US" w:eastAsia="zh-CN"/>
              </w:rPr>
              <w:t>4、支持在商家端小程序上对商品修改库存和批量修改库存</w:t>
            </w:r>
            <w:r>
              <w:rPr>
                <w:rFonts w:hint="default"/>
                <w:lang w:val="en-US" w:eastAsia="zh-CN"/>
              </w:rPr>
              <w:br w:type="textWrapping"/>
            </w:r>
            <w:r>
              <w:rPr>
                <w:rFonts w:hint="default"/>
                <w:lang w:val="en-US" w:eastAsia="zh-CN"/>
              </w:rPr>
              <w:t>5、支持在商家端小程序上修改商品价格，价格修改目前仅支持统一修改（日历价商品需要对单独的日期进行价格设置时，需登录PC端后台设置）</w:t>
            </w:r>
            <w:r>
              <w:rPr>
                <w:rFonts w:hint="default"/>
                <w:lang w:val="en-US" w:eastAsia="zh-CN"/>
              </w:rPr>
              <w:br w:type="textWrapping"/>
            </w:r>
            <w:r>
              <w:rPr>
                <w:rFonts w:hint="default"/>
                <w:lang w:val="en-US" w:eastAsia="zh-CN"/>
              </w:rPr>
              <w:t>6、支持商家自己分享商品，可以复制商品链接、生成商品海报分享</w:t>
            </w:r>
          </w:p>
        </w:tc>
        <w:tc>
          <w:tcPr>
            <w:tcW w:w="768" w:type="pct"/>
            <w:noWrap/>
            <w:vAlign w:val="bottom"/>
          </w:tcPr>
          <w:p w14:paraId="363B0EA3">
            <w:pPr>
              <w:rPr>
                <w:rFonts w:hint="default"/>
                <w:lang w:val="en-US" w:eastAsia="zh-CN"/>
              </w:rPr>
            </w:pPr>
          </w:p>
        </w:tc>
      </w:tr>
      <w:tr w14:paraId="1F854F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8" w:hRule="atLeast"/>
        </w:trPr>
        <w:tc>
          <w:tcPr>
            <w:tcW w:w="259" w:type="pct"/>
            <w:noWrap/>
            <w:vAlign w:val="center"/>
          </w:tcPr>
          <w:p w14:paraId="28250B51">
            <w:pPr>
              <w:rPr>
                <w:rFonts w:hint="default"/>
                <w:lang w:val="en-US" w:eastAsia="zh-CN"/>
              </w:rPr>
            </w:pPr>
            <w:r>
              <w:rPr>
                <w:rFonts w:hint="default"/>
                <w:lang w:val="en-US" w:eastAsia="zh-CN"/>
              </w:rPr>
              <w:t>54</w:t>
            </w:r>
          </w:p>
        </w:tc>
        <w:tc>
          <w:tcPr>
            <w:tcW w:w="647" w:type="pct"/>
            <w:vMerge w:val="continue"/>
            <w:noWrap/>
            <w:vAlign w:val="center"/>
          </w:tcPr>
          <w:p w14:paraId="2DAD1051">
            <w:pPr>
              <w:jc w:val="center"/>
              <w:rPr>
                <w:rFonts w:hint="default"/>
                <w:lang w:val="en-US" w:eastAsia="zh-CN"/>
              </w:rPr>
            </w:pPr>
          </w:p>
        </w:tc>
        <w:tc>
          <w:tcPr>
            <w:tcW w:w="739" w:type="pct"/>
            <w:noWrap/>
            <w:vAlign w:val="center"/>
          </w:tcPr>
          <w:p w14:paraId="59C072A2">
            <w:pPr>
              <w:rPr>
                <w:rFonts w:hint="default"/>
                <w:lang w:val="en-US" w:eastAsia="zh-CN"/>
              </w:rPr>
            </w:pPr>
            <w:r>
              <w:rPr>
                <w:rFonts w:hint="default"/>
                <w:lang w:val="en-US" w:eastAsia="zh-CN"/>
              </w:rPr>
              <w:t>平台端商品管理</w:t>
            </w:r>
          </w:p>
        </w:tc>
        <w:tc>
          <w:tcPr>
            <w:tcW w:w="2585" w:type="pct"/>
            <w:noWrap w:val="0"/>
            <w:vAlign w:val="center"/>
          </w:tcPr>
          <w:p w14:paraId="1452D037">
            <w:pPr>
              <w:rPr>
                <w:rFonts w:hint="default"/>
                <w:lang w:val="en-US" w:eastAsia="zh-CN"/>
              </w:rPr>
            </w:pPr>
            <w:r>
              <w:rPr>
                <w:rFonts w:hint="default"/>
                <w:lang w:val="en-US" w:eastAsia="zh-CN"/>
              </w:rPr>
              <w:t>1、支持进行商品标签维护与管理</w:t>
            </w:r>
            <w:r>
              <w:rPr>
                <w:rFonts w:hint="default"/>
                <w:lang w:val="en-US" w:eastAsia="zh-CN"/>
              </w:rPr>
              <w:br w:type="textWrapping"/>
            </w:r>
            <w:r>
              <w:rPr>
                <w:rFonts w:hint="default"/>
                <w:lang w:val="en-US" w:eastAsia="zh-CN"/>
              </w:rPr>
              <w:t>2、支持商品关联商品标签，一个商品支持关联多个商品标签</w:t>
            </w:r>
            <w:r>
              <w:rPr>
                <w:rFonts w:hint="default"/>
                <w:lang w:val="en-US" w:eastAsia="zh-CN"/>
              </w:rPr>
              <w:br w:type="textWrapping"/>
            </w:r>
            <w:r>
              <w:rPr>
                <w:rFonts w:hint="default"/>
                <w:lang w:val="en-US" w:eastAsia="zh-CN"/>
              </w:rPr>
              <w:t>3、支持多个商品批量关联商品标签</w:t>
            </w:r>
            <w:r>
              <w:rPr>
                <w:rFonts w:hint="default"/>
                <w:lang w:val="en-US" w:eastAsia="zh-CN"/>
              </w:rPr>
              <w:br w:type="textWrapping"/>
            </w:r>
            <w:r>
              <w:rPr>
                <w:rFonts w:hint="default"/>
                <w:lang w:val="en-US" w:eastAsia="zh-CN"/>
              </w:rPr>
              <w:t>4、支持商品顺序序号设置</w:t>
            </w:r>
            <w:r>
              <w:rPr>
                <w:rFonts w:hint="default"/>
                <w:lang w:val="en-US" w:eastAsia="zh-CN"/>
              </w:rPr>
              <w:br w:type="textWrapping"/>
            </w:r>
            <w:r>
              <w:rPr>
                <w:rFonts w:hint="default"/>
                <w:lang w:val="en-US" w:eastAsia="zh-CN"/>
              </w:rPr>
              <w:t>5、支持查看、浏览商品列表</w:t>
            </w:r>
            <w:r>
              <w:rPr>
                <w:rFonts w:hint="default"/>
                <w:lang w:val="en-US" w:eastAsia="zh-CN"/>
              </w:rPr>
              <w:br w:type="textWrapping"/>
            </w:r>
            <w:r>
              <w:rPr>
                <w:rFonts w:hint="default"/>
                <w:lang w:val="en-US" w:eastAsia="zh-CN"/>
              </w:rPr>
              <w:t>6、支持对商品进行审核</w:t>
            </w:r>
            <w:r>
              <w:rPr>
                <w:rFonts w:hint="default"/>
                <w:lang w:val="en-US" w:eastAsia="zh-CN"/>
              </w:rPr>
              <w:br w:type="textWrapping"/>
            </w:r>
            <w:r>
              <w:rPr>
                <w:rFonts w:hint="default"/>
                <w:lang w:val="en-US" w:eastAsia="zh-CN"/>
              </w:rPr>
              <w:t>7、支持配置分销开关（控制商品是否可以进行分销）</w:t>
            </w:r>
            <w:r>
              <w:rPr>
                <w:rFonts w:hint="default"/>
                <w:lang w:val="en-US" w:eastAsia="zh-CN"/>
              </w:rPr>
              <w:br w:type="textWrapping"/>
            </w:r>
            <w:r>
              <w:rPr>
                <w:rFonts w:hint="default"/>
                <w:lang w:val="en-US" w:eastAsia="zh-CN"/>
              </w:rPr>
              <w:t>8、支持配置商品分账方案</w:t>
            </w:r>
            <w:r>
              <w:rPr>
                <w:rFonts w:hint="default"/>
                <w:lang w:val="en-US" w:eastAsia="zh-CN"/>
              </w:rPr>
              <w:br w:type="textWrapping"/>
            </w:r>
            <w:r>
              <w:rPr>
                <w:rFonts w:hint="default"/>
                <w:lang w:val="en-US" w:eastAsia="zh-CN"/>
              </w:rPr>
              <w:t>9、配置商品价格（可以二次修改商家设定的价格），价格自动带入分账方案中，计算出在当前方案下，商品成交后参与分账的各方可以获得多少分佣</w:t>
            </w:r>
            <w:r>
              <w:rPr>
                <w:rFonts w:hint="default"/>
                <w:lang w:val="en-US" w:eastAsia="zh-CN"/>
              </w:rPr>
              <w:br w:type="textWrapping"/>
            </w:r>
            <w:r>
              <w:rPr>
                <w:rFonts w:hint="default"/>
                <w:lang w:val="en-US" w:eastAsia="zh-CN"/>
              </w:rPr>
              <w:t>10、支持配置多个分账参与方，与参与方的账号</w:t>
            </w:r>
            <w:r>
              <w:rPr>
                <w:rFonts w:hint="default"/>
                <w:lang w:val="en-US" w:eastAsia="zh-CN"/>
              </w:rPr>
              <w:br w:type="textWrapping"/>
            </w:r>
            <w:r>
              <w:rPr>
                <w:rFonts w:hint="default"/>
                <w:lang w:val="en-US" w:eastAsia="zh-CN"/>
              </w:rPr>
              <w:t>11、支持配置多种分账方案，每种方案可以自定义每一个分账参与方的分账比例</w:t>
            </w:r>
            <w:r>
              <w:rPr>
                <w:rFonts w:hint="default"/>
                <w:lang w:val="en-US" w:eastAsia="zh-CN"/>
              </w:rPr>
              <w:br w:type="textWrapping"/>
            </w:r>
            <w:r>
              <w:rPr>
                <w:rFonts w:hint="default"/>
                <w:lang w:val="en-US" w:eastAsia="zh-CN"/>
              </w:rPr>
              <w:t>12、支持配置商品的规则开关，例如：将门票商品的限购规则中的“提前x天”购买开关打开后，商家在商品上传时必须进行设置。</w:t>
            </w:r>
            <w:r>
              <w:rPr>
                <w:rFonts w:hint="default"/>
                <w:lang w:val="en-US" w:eastAsia="zh-CN"/>
              </w:rPr>
              <w:br w:type="textWrapping"/>
            </w:r>
            <w:r>
              <w:rPr>
                <w:rFonts w:hint="default"/>
                <w:lang w:val="en-US" w:eastAsia="zh-CN"/>
              </w:rPr>
              <w:t>13、支持自定义平台的短信推送模板</w:t>
            </w:r>
          </w:p>
        </w:tc>
        <w:tc>
          <w:tcPr>
            <w:tcW w:w="768" w:type="pct"/>
            <w:noWrap/>
            <w:vAlign w:val="bottom"/>
          </w:tcPr>
          <w:p w14:paraId="61A46A9A">
            <w:pPr>
              <w:rPr>
                <w:rFonts w:hint="default"/>
                <w:lang w:val="en-US" w:eastAsia="zh-CN"/>
              </w:rPr>
            </w:pPr>
          </w:p>
        </w:tc>
      </w:tr>
      <w:tr w14:paraId="7FC1F1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5" w:hRule="atLeast"/>
        </w:trPr>
        <w:tc>
          <w:tcPr>
            <w:tcW w:w="259" w:type="pct"/>
            <w:noWrap/>
            <w:vAlign w:val="center"/>
          </w:tcPr>
          <w:p w14:paraId="35FD40AE">
            <w:pPr>
              <w:rPr>
                <w:rFonts w:hint="default"/>
                <w:lang w:val="en-US" w:eastAsia="zh-CN"/>
              </w:rPr>
            </w:pPr>
            <w:r>
              <w:rPr>
                <w:rFonts w:hint="default"/>
                <w:lang w:val="en-US" w:eastAsia="zh-CN"/>
              </w:rPr>
              <w:t>55</w:t>
            </w:r>
          </w:p>
        </w:tc>
        <w:tc>
          <w:tcPr>
            <w:tcW w:w="647" w:type="pct"/>
            <w:vMerge w:val="continue"/>
            <w:noWrap/>
            <w:vAlign w:val="center"/>
          </w:tcPr>
          <w:p w14:paraId="7D0EC526">
            <w:pPr>
              <w:jc w:val="center"/>
              <w:rPr>
                <w:rFonts w:hint="default"/>
                <w:lang w:val="en-US" w:eastAsia="zh-CN"/>
              </w:rPr>
            </w:pPr>
          </w:p>
        </w:tc>
        <w:tc>
          <w:tcPr>
            <w:tcW w:w="739" w:type="pct"/>
            <w:noWrap/>
            <w:vAlign w:val="center"/>
          </w:tcPr>
          <w:p w14:paraId="7E277588">
            <w:pPr>
              <w:rPr>
                <w:rFonts w:hint="default"/>
                <w:lang w:val="en-US" w:eastAsia="zh-CN"/>
              </w:rPr>
            </w:pPr>
            <w:r>
              <w:rPr>
                <w:rFonts w:hint="default"/>
                <w:lang w:val="en-US" w:eastAsia="zh-CN"/>
              </w:rPr>
              <w:t>酒店&amp;民宿商品管理</w:t>
            </w:r>
          </w:p>
        </w:tc>
        <w:tc>
          <w:tcPr>
            <w:tcW w:w="2585" w:type="pct"/>
            <w:noWrap w:val="0"/>
            <w:vAlign w:val="center"/>
          </w:tcPr>
          <w:p w14:paraId="104BFCAB">
            <w:pPr>
              <w:rPr>
                <w:rFonts w:hint="default"/>
                <w:lang w:val="en-US" w:eastAsia="zh-CN"/>
              </w:rPr>
            </w:pPr>
            <w:r>
              <w:rPr>
                <w:rFonts w:hint="default"/>
                <w:lang w:val="en-US" w:eastAsia="zh-CN"/>
              </w:rPr>
              <w:t>1、支持日历价酒店商品，顾客下单时需选择入住日期，在选择日期的当天进行入住核销。</w:t>
            </w:r>
            <w:r>
              <w:rPr>
                <w:rFonts w:hint="default"/>
                <w:lang w:val="en-US" w:eastAsia="zh-CN"/>
              </w:rPr>
              <w:br w:type="textWrapping"/>
            </w:r>
            <w:r>
              <w:rPr>
                <w:rFonts w:hint="default"/>
                <w:lang w:val="en-US" w:eastAsia="zh-CN"/>
              </w:rPr>
              <w:t>2、支持酒店期票，顾客下单时不需要选择入住日期，下单后在订单的有效期内都可以入住核销。</w:t>
            </w:r>
            <w:r>
              <w:rPr>
                <w:rFonts w:hint="default"/>
                <w:lang w:val="en-US" w:eastAsia="zh-CN"/>
              </w:rPr>
              <w:br w:type="textWrapping"/>
            </w:r>
            <w:r>
              <w:rPr>
                <w:rFonts w:hint="default"/>
                <w:lang w:val="en-US" w:eastAsia="zh-CN"/>
              </w:rPr>
              <w:t>3、酒店商品可以配置是否需要商家确认，配置确认周期，顾客下单后系统向上传酒店商品的店铺管理员发送订单短信提醒，如果商家在设置的时间内没有进行确认，系统则自动取消订单并完成退款。</w:t>
            </w:r>
          </w:p>
        </w:tc>
        <w:tc>
          <w:tcPr>
            <w:tcW w:w="768" w:type="pct"/>
            <w:noWrap/>
            <w:vAlign w:val="bottom"/>
          </w:tcPr>
          <w:p w14:paraId="70C2A3D1">
            <w:pPr>
              <w:rPr>
                <w:rFonts w:hint="default"/>
                <w:lang w:val="en-US" w:eastAsia="zh-CN"/>
              </w:rPr>
            </w:pPr>
          </w:p>
        </w:tc>
      </w:tr>
      <w:tr w14:paraId="6D57E6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3" w:hRule="atLeast"/>
        </w:trPr>
        <w:tc>
          <w:tcPr>
            <w:tcW w:w="259" w:type="pct"/>
            <w:noWrap/>
            <w:vAlign w:val="center"/>
          </w:tcPr>
          <w:p w14:paraId="69B5B017">
            <w:pPr>
              <w:rPr>
                <w:rFonts w:hint="default"/>
                <w:lang w:val="en-US" w:eastAsia="zh-CN"/>
              </w:rPr>
            </w:pPr>
            <w:r>
              <w:rPr>
                <w:rFonts w:hint="default"/>
                <w:lang w:val="en-US" w:eastAsia="zh-CN"/>
              </w:rPr>
              <w:t>56</w:t>
            </w:r>
          </w:p>
        </w:tc>
        <w:tc>
          <w:tcPr>
            <w:tcW w:w="647" w:type="pct"/>
            <w:vMerge w:val="continue"/>
            <w:noWrap/>
            <w:vAlign w:val="center"/>
          </w:tcPr>
          <w:p w14:paraId="33E2DCE0">
            <w:pPr>
              <w:jc w:val="center"/>
              <w:rPr>
                <w:rFonts w:hint="default"/>
                <w:lang w:val="en-US" w:eastAsia="zh-CN"/>
              </w:rPr>
            </w:pPr>
          </w:p>
        </w:tc>
        <w:tc>
          <w:tcPr>
            <w:tcW w:w="739" w:type="pct"/>
            <w:noWrap/>
            <w:vAlign w:val="center"/>
          </w:tcPr>
          <w:p w14:paraId="67EBDFD8">
            <w:pPr>
              <w:rPr>
                <w:rFonts w:hint="default"/>
                <w:lang w:val="en-US" w:eastAsia="zh-CN"/>
              </w:rPr>
            </w:pPr>
            <w:r>
              <w:rPr>
                <w:rFonts w:hint="default"/>
                <w:lang w:val="en-US" w:eastAsia="zh-CN"/>
              </w:rPr>
              <w:t>旅游线路预订与管理</w:t>
            </w:r>
          </w:p>
        </w:tc>
        <w:tc>
          <w:tcPr>
            <w:tcW w:w="2585" w:type="pct"/>
            <w:noWrap w:val="0"/>
            <w:vAlign w:val="center"/>
          </w:tcPr>
          <w:p w14:paraId="526F36FA">
            <w:pPr>
              <w:rPr>
                <w:rFonts w:hint="default"/>
                <w:lang w:val="en-US" w:eastAsia="zh-CN"/>
              </w:rPr>
            </w:pPr>
            <w:r>
              <w:rPr>
                <w:rFonts w:hint="default"/>
                <w:lang w:val="en-US" w:eastAsia="zh-CN"/>
              </w:rPr>
              <w:t>1、支持固定路线的交通类商品购买，顾客在前端下单时可查看路线商品的每个站点，可以导航对应站点</w:t>
            </w:r>
            <w:r>
              <w:rPr>
                <w:rFonts w:hint="default"/>
                <w:lang w:val="en-US" w:eastAsia="zh-CN"/>
              </w:rPr>
              <w:br w:type="textWrapping"/>
            </w:r>
            <w:r>
              <w:rPr>
                <w:rFonts w:hint="default"/>
                <w:lang w:val="en-US" w:eastAsia="zh-CN"/>
              </w:rPr>
              <w:t>2、支持线路商品</w:t>
            </w:r>
          </w:p>
        </w:tc>
        <w:tc>
          <w:tcPr>
            <w:tcW w:w="768" w:type="pct"/>
            <w:noWrap/>
            <w:vAlign w:val="bottom"/>
          </w:tcPr>
          <w:p w14:paraId="17D73D98">
            <w:pPr>
              <w:rPr>
                <w:rFonts w:hint="default"/>
                <w:lang w:val="en-US" w:eastAsia="zh-CN"/>
              </w:rPr>
            </w:pPr>
          </w:p>
        </w:tc>
      </w:tr>
      <w:tr w14:paraId="43CA9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59" w:type="pct"/>
            <w:noWrap/>
            <w:vAlign w:val="center"/>
          </w:tcPr>
          <w:p w14:paraId="01936732">
            <w:pPr>
              <w:rPr>
                <w:rFonts w:hint="default"/>
                <w:lang w:val="en-US" w:eastAsia="zh-CN"/>
              </w:rPr>
            </w:pPr>
            <w:r>
              <w:rPr>
                <w:rFonts w:hint="default"/>
                <w:lang w:val="en-US" w:eastAsia="zh-CN"/>
              </w:rPr>
              <w:t>57</w:t>
            </w:r>
          </w:p>
        </w:tc>
        <w:tc>
          <w:tcPr>
            <w:tcW w:w="647" w:type="pct"/>
            <w:vMerge w:val="continue"/>
            <w:noWrap/>
            <w:vAlign w:val="center"/>
          </w:tcPr>
          <w:p w14:paraId="23171712">
            <w:pPr>
              <w:jc w:val="center"/>
              <w:rPr>
                <w:rFonts w:hint="default"/>
                <w:lang w:val="en-US" w:eastAsia="zh-CN"/>
              </w:rPr>
            </w:pPr>
          </w:p>
        </w:tc>
        <w:tc>
          <w:tcPr>
            <w:tcW w:w="739" w:type="pct"/>
            <w:noWrap/>
            <w:vAlign w:val="center"/>
          </w:tcPr>
          <w:p w14:paraId="1E12AEBE">
            <w:pPr>
              <w:rPr>
                <w:rFonts w:hint="default"/>
                <w:lang w:val="en-US" w:eastAsia="zh-CN"/>
              </w:rPr>
            </w:pPr>
            <w:r>
              <w:rPr>
                <w:rFonts w:hint="default"/>
                <w:lang w:val="en-US" w:eastAsia="zh-CN"/>
              </w:rPr>
              <w:t>餐饮预订管理</w:t>
            </w:r>
          </w:p>
        </w:tc>
        <w:tc>
          <w:tcPr>
            <w:tcW w:w="2585" w:type="pct"/>
            <w:noWrap w:val="0"/>
            <w:vAlign w:val="center"/>
          </w:tcPr>
          <w:p w14:paraId="34D95ABB">
            <w:pPr>
              <w:rPr>
                <w:rFonts w:hint="default"/>
                <w:lang w:val="en-US" w:eastAsia="zh-CN"/>
              </w:rPr>
            </w:pPr>
            <w:r>
              <w:rPr>
                <w:rFonts w:hint="default"/>
                <w:lang w:val="en-US" w:eastAsia="zh-CN"/>
              </w:rPr>
              <w:t>1、支持套餐商品，套餐商品与门票商品相似，需要配置日历价</w:t>
            </w:r>
            <w:r>
              <w:rPr>
                <w:rFonts w:hint="default"/>
                <w:lang w:val="en-US" w:eastAsia="zh-CN"/>
              </w:rPr>
              <w:br w:type="textWrapping"/>
            </w:r>
            <w:r>
              <w:rPr>
                <w:rFonts w:hint="default"/>
                <w:lang w:val="en-US" w:eastAsia="zh-CN"/>
              </w:rPr>
              <w:t>2、支持餐饮券商品</w:t>
            </w:r>
          </w:p>
        </w:tc>
        <w:tc>
          <w:tcPr>
            <w:tcW w:w="768" w:type="pct"/>
            <w:noWrap/>
            <w:vAlign w:val="bottom"/>
          </w:tcPr>
          <w:p w14:paraId="18499F0F">
            <w:pPr>
              <w:rPr>
                <w:rFonts w:hint="default"/>
                <w:lang w:val="en-US" w:eastAsia="zh-CN"/>
              </w:rPr>
            </w:pPr>
          </w:p>
        </w:tc>
      </w:tr>
      <w:tr w14:paraId="37EA4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259" w:type="pct"/>
            <w:noWrap/>
            <w:vAlign w:val="center"/>
          </w:tcPr>
          <w:p w14:paraId="218F23CF">
            <w:pPr>
              <w:rPr>
                <w:rFonts w:hint="default"/>
                <w:lang w:val="en-US" w:eastAsia="zh-CN"/>
              </w:rPr>
            </w:pPr>
            <w:r>
              <w:rPr>
                <w:rFonts w:hint="default"/>
                <w:lang w:val="en-US" w:eastAsia="zh-CN"/>
              </w:rPr>
              <w:t>58</w:t>
            </w:r>
          </w:p>
        </w:tc>
        <w:tc>
          <w:tcPr>
            <w:tcW w:w="647" w:type="pct"/>
            <w:vMerge w:val="continue"/>
            <w:noWrap/>
            <w:vAlign w:val="center"/>
          </w:tcPr>
          <w:p w14:paraId="00E6FF27">
            <w:pPr>
              <w:jc w:val="center"/>
              <w:rPr>
                <w:rFonts w:hint="default"/>
                <w:lang w:val="en-US" w:eastAsia="zh-CN"/>
              </w:rPr>
            </w:pPr>
          </w:p>
        </w:tc>
        <w:tc>
          <w:tcPr>
            <w:tcW w:w="739" w:type="pct"/>
            <w:noWrap/>
            <w:vAlign w:val="center"/>
          </w:tcPr>
          <w:p w14:paraId="20809AFB">
            <w:pPr>
              <w:rPr>
                <w:rFonts w:hint="default"/>
                <w:lang w:val="en-US" w:eastAsia="zh-CN"/>
              </w:rPr>
            </w:pPr>
            <w:r>
              <w:rPr>
                <w:rFonts w:hint="default"/>
                <w:lang w:val="en-US" w:eastAsia="zh-CN"/>
              </w:rPr>
              <w:t>实物类商品管理</w:t>
            </w:r>
          </w:p>
        </w:tc>
        <w:tc>
          <w:tcPr>
            <w:tcW w:w="2585" w:type="pct"/>
            <w:noWrap w:val="0"/>
            <w:vAlign w:val="center"/>
          </w:tcPr>
          <w:p w14:paraId="0F102647">
            <w:pPr>
              <w:rPr>
                <w:rFonts w:hint="default"/>
                <w:lang w:val="en-US" w:eastAsia="zh-CN"/>
              </w:rPr>
            </w:pPr>
            <w:r>
              <w:rPr>
                <w:rFonts w:hint="default"/>
                <w:lang w:val="en-US" w:eastAsia="zh-CN"/>
              </w:rPr>
              <w:t>支持文创、非遗、特产等实物类商品</w:t>
            </w:r>
          </w:p>
        </w:tc>
        <w:tc>
          <w:tcPr>
            <w:tcW w:w="768" w:type="pct"/>
            <w:noWrap/>
            <w:vAlign w:val="bottom"/>
          </w:tcPr>
          <w:p w14:paraId="125598D4">
            <w:pPr>
              <w:rPr>
                <w:rFonts w:hint="default"/>
                <w:lang w:val="en-US" w:eastAsia="zh-CN"/>
              </w:rPr>
            </w:pPr>
          </w:p>
        </w:tc>
      </w:tr>
      <w:tr w14:paraId="78F7DB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8" w:hRule="atLeast"/>
        </w:trPr>
        <w:tc>
          <w:tcPr>
            <w:tcW w:w="259" w:type="pct"/>
            <w:noWrap/>
            <w:vAlign w:val="center"/>
          </w:tcPr>
          <w:p w14:paraId="1DF5320A">
            <w:pPr>
              <w:rPr>
                <w:rFonts w:hint="default"/>
                <w:lang w:val="en-US" w:eastAsia="zh-CN"/>
              </w:rPr>
            </w:pPr>
            <w:r>
              <w:rPr>
                <w:rFonts w:hint="default"/>
                <w:lang w:val="en-US" w:eastAsia="zh-CN"/>
              </w:rPr>
              <w:t>59</w:t>
            </w:r>
          </w:p>
        </w:tc>
        <w:tc>
          <w:tcPr>
            <w:tcW w:w="647" w:type="pct"/>
            <w:vMerge w:val="continue"/>
            <w:noWrap/>
            <w:vAlign w:val="center"/>
          </w:tcPr>
          <w:p w14:paraId="36319095">
            <w:pPr>
              <w:jc w:val="center"/>
              <w:rPr>
                <w:rFonts w:hint="default"/>
                <w:lang w:val="en-US" w:eastAsia="zh-CN"/>
              </w:rPr>
            </w:pPr>
          </w:p>
        </w:tc>
        <w:tc>
          <w:tcPr>
            <w:tcW w:w="739" w:type="pct"/>
            <w:noWrap/>
            <w:vAlign w:val="center"/>
          </w:tcPr>
          <w:p w14:paraId="1A9DBF5D">
            <w:pPr>
              <w:rPr>
                <w:rFonts w:hint="default"/>
                <w:lang w:val="en-US" w:eastAsia="zh-CN"/>
              </w:rPr>
            </w:pPr>
            <w:r>
              <w:rPr>
                <w:rFonts w:hint="default"/>
                <w:lang w:val="en-US" w:eastAsia="zh-CN"/>
              </w:rPr>
              <w:t>三方商品</w:t>
            </w:r>
          </w:p>
          <w:p w14:paraId="58DC07E5">
            <w:pPr>
              <w:rPr>
                <w:rFonts w:hint="default"/>
                <w:lang w:val="en-US" w:eastAsia="zh-CN"/>
              </w:rPr>
            </w:pPr>
            <w:r>
              <w:rPr>
                <w:rFonts w:hint="default"/>
                <w:lang w:val="en-US" w:eastAsia="zh-CN"/>
              </w:rPr>
              <w:t>系统对接</w:t>
            </w:r>
          </w:p>
        </w:tc>
        <w:tc>
          <w:tcPr>
            <w:tcW w:w="2585" w:type="pct"/>
            <w:noWrap w:val="0"/>
            <w:vAlign w:val="center"/>
          </w:tcPr>
          <w:p w14:paraId="76BC9931">
            <w:pPr>
              <w:rPr>
                <w:rFonts w:hint="default"/>
                <w:lang w:val="en-US" w:eastAsia="zh-CN"/>
              </w:rPr>
            </w:pPr>
            <w:r>
              <w:rPr>
                <w:rFonts w:hint="default"/>
                <w:lang w:val="en-US" w:eastAsia="zh-CN"/>
              </w:rPr>
              <w:t>支持三方商品管理，三方商品管理是平台已经对接好的三方系统，在三方商品管理中选择可以选择系统，配置第三方系统中的商品码与结算价格后，商家端在上传商品时就可以与三方系统进行关联（例如：在三方商品管理中，选择票务系统，配置一张门票，再在商家后台一张门票商品中进行商品码配置后，用户在商城中下单就可以同步到票务系统中）</w:t>
            </w:r>
          </w:p>
        </w:tc>
        <w:tc>
          <w:tcPr>
            <w:tcW w:w="768" w:type="pct"/>
            <w:noWrap w:val="0"/>
            <w:vAlign w:val="center"/>
          </w:tcPr>
          <w:p w14:paraId="44C44236">
            <w:pPr>
              <w:rPr>
                <w:rFonts w:hint="default"/>
                <w:lang w:val="en-US" w:eastAsia="zh-CN"/>
              </w:rPr>
            </w:pPr>
            <w:r>
              <w:rPr>
                <w:rFonts w:hint="default"/>
                <w:lang w:val="en-US" w:eastAsia="zh-CN"/>
              </w:rPr>
              <w:t>已对接好智胜的票务系统，如果需对接新的其他三方系统，每个系统均需单独收取接口费</w:t>
            </w:r>
          </w:p>
        </w:tc>
      </w:tr>
      <w:tr w14:paraId="5B4AA7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3" w:hRule="atLeast"/>
        </w:trPr>
        <w:tc>
          <w:tcPr>
            <w:tcW w:w="259" w:type="pct"/>
            <w:noWrap/>
            <w:vAlign w:val="center"/>
          </w:tcPr>
          <w:p w14:paraId="4C68EA6D">
            <w:pPr>
              <w:rPr>
                <w:rFonts w:hint="default"/>
                <w:lang w:val="en-US" w:eastAsia="zh-CN"/>
              </w:rPr>
            </w:pPr>
            <w:r>
              <w:rPr>
                <w:rFonts w:hint="default"/>
                <w:lang w:val="en-US" w:eastAsia="zh-CN"/>
              </w:rPr>
              <w:t>60</w:t>
            </w:r>
          </w:p>
        </w:tc>
        <w:tc>
          <w:tcPr>
            <w:tcW w:w="647" w:type="pct"/>
            <w:noWrap/>
            <w:vAlign w:val="center"/>
          </w:tcPr>
          <w:p w14:paraId="228B6766">
            <w:pPr>
              <w:jc w:val="center"/>
              <w:rPr>
                <w:rFonts w:hint="default"/>
                <w:lang w:val="en-US" w:eastAsia="zh-CN"/>
              </w:rPr>
            </w:pPr>
            <w:r>
              <w:rPr>
                <w:rFonts w:hint="default"/>
                <w:lang w:val="en-US" w:eastAsia="zh-CN"/>
              </w:rPr>
              <w:t>景区管理</w:t>
            </w:r>
          </w:p>
          <w:p w14:paraId="7F764632">
            <w:pPr>
              <w:jc w:val="center"/>
              <w:rPr>
                <w:rFonts w:hint="default"/>
                <w:lang w:val="en-US" w:eastAsia="zh-CN"/>
              </w:rPr>
            </w:pPr>
            <w:r>
              <w:rPr>
                <w:rFonts w:hint="default"/>
                <w:lang w:val="en-US" w:eastAsia="zh-CN"/>
              </w:rPr>
              <w:t>系统</w:t>
            </w:r>
          </w:p>
        </w:tc>
        <w:tc>
          <w:tcPr>
            <w:tcW w:w="739" w:type="pct"/>
            <w:noWrap/>
            <w:vAlign w:val="center"/>
          </w:tcPr>
          <w:p w14:paraId="4DD006FA">
            <w:pPr>
              <w:rPr>
                <w:rFonts w:hint="default"/>
                <w:lang w:val="en-US" w:eastAsia="zh-CN"/>
              </w:rPr>
            </w:pPr>
            <w:r>
              <w:rPr>
                <w:rFonts w:hint="default"/>
                <w:lang w:val="en-US" w:eastAsia="zh-CN"/>
              </w:rPr>
              <w:t>景区管理</w:t>
            </w:r>
          </w:p>
        </w:tc>
        <w:tc>
          <w:tcPr>
            <w:tcW w:w="2585" w:type="pct"/>
            <w:noWrap w:val="0"/>
            <w:vAlign w:val="center"/>
          </w:tcPr>
          <w:p w14:paraId="0BC43AE8">
            <w:pPr>
              <w:rPr>
                <w:rFonts w:hint="default"/>
                <w:lang w:val="en-US" w:eastAsia="zh-CN"/>
              </w:rPr>
            </w:pPr>
            <w:r>
              <w:rPr>
                <w:rFonts w:hint="default"/>
                <w:lang w:val="en-US" w:eastAsia="zh-CN"/>
              </w:rPr>
              <w:t>1、景区管理系统支持录入、编辑、删除、停/启用景区，包含：基本信息管理（名称、等级、电话、消费水平、最佳游玩时间、建议游玩时长、开放时间、状态、地区、封面图、门票实拍图、视频、简介、相册、景区类型、特色标签、商圈）、详情介绍、入场方式、取票方式、温馨提示、优惠政策、景区公告等信息维护。</w:t>
            </w:r>
            <w:r>
              <w:rPr>
                <w:rFonts w:hint="default"/>
                <w:lang w:val="en-US" w:eastAsia="zh-CN"/>
              </w:rPr>
              <w:br w:type="textWrapping"/>
            </w:r>
            <w:r>
              <w:rPr>
                <w:rFonts w:hint="default"/>
                <w:lang w:val="en-US" w:eastAsia="zh-CN"/>
              </w:rPr>
              <w:t>2、平台支持开启/关闭景区模式，开启景区模式后，门票类商品上传时必须关联景区，前端用户购买时先进入景区主页，再进行门票商品的购买，其他类型商品可选择关联景区，关联后商品列表会显示在景区主页；关闭景区模式后，则无以上功能，仅展示商品详情。</w:t>
            </w:r>
          </w:p>
        </w:tc>
        <w:tc>
          <w:tcPr>
            <w:tcW w:w="768" w:type="pct"/>
            <w:noWrap w:val="0"/>
            <w:vAlign w:val="center"/>
          </w:tcPr>
          <w:p w14:paraId="0C88983A">
            <w:pPr>
              <w:rPr>
                <w:rFonts w:hint="default"/>
                <w:lang w:val="en-US" w:eastAsia="zh-CN"/>
              </w:rPr>
            </w:pPr>
          </w:p>
        </w:tc>
      </w:tr>
      <w:tr w14:paraId="7FF32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9" w:hRule="atLeast"/>
        </w:trPr>
        <w:tc>
          <w:tcPr>
            <w:tcW w:w="259" w:type="pct"/>
            <w:noWrap/>
            <w:vAlign w:val="center"/>
          </w:tcPr>
          <w:p w14:paraId="6502D259">
            <w:pPr>
              <w:rPr>
                <w:rFonts w:hint="default"/>
                <w:lang w:val="en-US" w:eastAsia="zh-CN"/>
              </w:rPr>
            </w:pPr>
            <w:r>
              <w:rPr>
                <w:rFonts w:hint="default"/>
                <w:lang w:val="en-US" w:eastAsia="zh-CN"/>
              </w:rPr>
              <w:t>61</w:t>
            </w:r>
          </w:p>
        </w:tc>
        <w:tc>
          <w:tcPr>
            <w:tcW w:w="647" w:type="pct"/>
            <w:noWrap/>
            <w:vAlign w:val="center"/>
          </w:tcPr>
          <w:p w14:paraId="4690F63A">
            <w:pPr>
              <w:jc w:val="center"/>
              <w:rPr>
                <w:rFonts w:hint="default"/>
                <w:lang w:val="en-US" w:eastAsia="zh-CN"/>
              </w:rPr>
            </w:pPr>
            <w:r>
              <w:rPr>
                <w:rFonts w:hint="default"/>
                <w:lang w:val="en-US" w:eastAsia="zh-CN"/>
              </w:rPr>
              <w:t>订单管理系统</w:t>
            </w:r>
          </w:p>
        </w:tc>
        <w:tc>
          <w:tcPr>
            <w:tcW w:w="739" w:type="pct"/>
            <w:noWrap/>
            <w:vAlign w:val="center"/>
          </w:tcPr>
          <w:p w14:paraId="13958433">
            <w:pPr>
              <w:rPr>
                <w:rFonts w:hint="default"/>
                <w:lang w:val="en-US" w:eastAsia="zh-CN"/>
              </w:rPr>
            </w:pPr>
            <w:r>
              <w:rPr>
                <w:rFonts w:hint="default"/>
                <w:lang w:val="en-US" w:eastAsia="zh-CN"/>
              </w:rPr>
              <w:t>订单管理</w:t>
            </w:r>
          </w:p>
        </w:tc>
        <w:tc>
          <w:tcPr>
            <w:tcW w:w="2585" w:type="pct"/>
            <w:noWrap w:val="0"/>
            <w:vAlign w:val="center"/>
          </w:tcPr>
          <w:p w14:paraId="39C7414F">
            <w:pPr>
              <w:rPr>
                <w:rFonts w:hint="default"/>
                <w:lang w:val="en-US" w:eastAsia="zh-CN"/>
              </w:rPr>
            </w:pPr>
            <w:r>
              <w:rPr>
                <w:rFonts w:hint="default"/>
                <w:lang w:val="en-US" w:eastAsia="zh-CN"/>
              </w:rPr>
              <w:t>订单管理支持不同角色对订单的查询、管理与核销，不同的订单核销方式不同，对应的结算周期，与业务流转也不一致，提供销售报表下载，提供销售统计功能。方便商家用户的管理，提供小程序核销的功能与订单处理功能。</w:t>
            </w:r>
          </w:p>
        </w:tc>
        <w:tc>
          <w:tcPr>
            <w:tcW w:w="768" w:type="pct"/>
            <w:noWrap/>
            <w:vAlign w:val="bottom"/>
          </w:tcPr>
          <w:p w14:paraId="16117B9D">
            <w:pPr>
              <w:rPr>
                <w:rFonts w:hint="default"/>
                <w:lang w:val="en-US" w:eastAsia="zh-CN"/>
              </w:rPr>
            </w:pPr>
          </w:p>
        </w:tc>
      </w:tr>
      <w:tr w14:paraId="54414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3" w:hRule="atLeast"/>
        </w:trPr>
        <w:tc>
          <w:tcPr>
            <w:tcW w:w="259" w:type="pct"/>
            <w:noWrap/>
            <w:vAlign w:val="center"/>
          </w:tcPr>
          <w:p w14:paraId="11F2B943">
            <w:pPr>
              <w:rPr>
                <w:rFonts w:hint="default"/>
                <w:lang w:val="en-US" w:eastAsia="zh-CN"/>
              </w:rPr>
            </w:pPr>
            <w:r>
              <w:rPr>
                <w:rFonts w:hint="default"/>
                <w:lang w:val="en-US" w:eastAsia="zh-CN"/>
              </w:rPr>
              <w:t>62</w:t>
            </w:r>
          </w:p>
        </w:tc>
        <w:tc>
          <w:tcPr>
            <w:tcW w:w="647" w:type="pct"/>
            <w:noWrap/>
            <w:vAlign w:val="center"/>
          </w:tcPr>
          <w:p w14:paraId="1ED7699D">
            <w:pPr>
              <w:jc w:val="center"/>
              <w:rPr>
                <w:rFonts w:hint="default"/>
                <w:lang w:val="en-US" w:eastAsia="zh-CN"/>
              </w:rPr>
            </w:pPr>
            <w:r>
              <w:rPr>
                <w:rFonts w:hint="default"/>
                <w:lang w:val="en-US" w:eastAsia="zh-CN"/>
              </w:rPr>
              <w:t>分销管理系统</w:t>
            </w:r>
          </w:p>
        </w:tc>
        <w:tc>
          <w:tcPr>
            <w:tcW w:w="739" w:type="pct"/>
            <w:noWrap/>
            <w:vAlign w:val="center"/>
          </w:tcPr>
          <w:p w14:paraId="55E5BD4D">
            <w:pPr>
              <w:rPr>
                <w:rFonts w:hint="default"/>
                <w:lang w:val="en-US" w:eastAsia="zh-CN"/>
              </w:rPr>
            </w:pPr>
            <w:r>
              <w:rPr>
                <w:rFonts w:hint="default"/>
                <w:lang w:val="en-US" w:eastAsia="zh-CN"/>
              </w:rPr>
              <w:t>分销管理</w:t>
            </w:r>
          </w:p>
        </w:tc>
        <w:tc>
          <w:tcPr>
            <w:tcW w:w="2585" w:type="pct"/>
            <w:noWrap w:val="0"/>
            <w:vAlign w:val="center"/>
          </w:tcPr>
          <w:p w14:paraId="5399310A">
            <w:pPr>
              <w:rPr>
                <w:rFonts w:hint="default"/>
                <w:lang w:val="en-US" w:eastAsia="zh-CN"/>
              </w:rPr>
            </w:pPr>
            <w:r>
              <w:rPr>
                <w:rFonts w:hint="default"/>
                <w:lang w:val="en-US" w:eastAsia="zh-CN"/>
              </w:rPr>
              <w:t>1、提供商品分享分销功能，普通用户通过分享支持分销的商品，可以自由地完成商品分销，分销后根据租户配置的价格，计算出分销佣金，当订单完成后，用户可以选择订单发起提现，如果用户开通了银联子账户，则可以由平台管理后台确认自动划付佣金，如果未开通则需要租户手动向用户打款佣金。</w:t>
            </w:r>
            <w:r>
              <w:rPr>
                <w:rFonts w:hint="default"/>
                <w:lang w:val="en-US" w:eastAsia="zh-CN"/>
              </w:rPr>
              <w:br w:type="textWrapping"/>
            </w:r>
            <w:r>
              <w:rPr>
                <w:rFonts w:hint="default"/>
                <w:lang w:val="en-US" w:eastAsia="zh-CN"/>
              </w:rPr>
              <w:t>2、提供用户绑定分销功能，普通用户可以申请成为平台的分销员，管理员在后台将分销员绑定到对应的分销团队，平台管理后台可以灵活配置分销员产生的佣金结算规则（如：分销员独享、团队独享、团队与分享员各占一部分）</w:t>
            </w:r>
            <w:r>
              <w:rPr>
                <w:rFonts w:hint="default"/>
                <w:lang w:val="en-US" w:eastAsia="zh-CN"/>
              </w:rPr>
              <w:br w:type="textWrapping"/>
            </w:r>
            <w:r>
              <w:rPr>
                <w:rFonts w:hint="default"/>
                <w:lang w:val="en-US" w:eastAsia="zh-CN"/>
              </w:rPr>
              <w:t>3、支持对接银联“天天企付”，对接天天企付后，平台向银联“天天企付”充值，分销员不需要开通银联子商户号，也可以参与佣金的分账。</w:t>
            </w:r>
          </w:p>
        </w:tc>
        <w:tc>
          <w:tcPr>
            <w:tcW w:w="768" w:type="pct"/>
            <w:noWrap/>
            <w:vAlign w:val="bottom"/>
          </w:tcPr>
          <w:p w14:paraId="19A345B9">
            <w:pPr>
              <w:rPr>
                <w:rFonts w:hint="default"/>
                <w:lang w:val="en-US" w:eastAsia="zh-CN"/>
              </w:rPr>
            </w:pPr>
          </w:p>
        </w:tc>
      </w:tr>
      <w:tr w14:paraId="5C018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9" w:hRule="atLeast"/>
        </w:trPr>
        <w:tc>
          <w:tcPr>
            <w:tcW w:w="259" w:type="pct"/>
            <w:noWrap/>
            <w:vAlign w:val="center"/>
          </w:tcPr>
          <w:p w14:paraId="14827AEB">
            <w:pPr>
              <w:rPr>
                <w:rFonts w:hint="default"/>
                <w:lang w:val="en-US" w:eastAsia="zh-CN"/>
              </w:rPr>
            </w:pPr>
            <w:r>
              <w:rPr>
                <w:rFonts w:hint="default"/>
                <w:lang w:val="en-US" w:eastAsia="zh-CN"/>
              </w:rPr>
              <w:t>63</w:t>
            </w:r>
          </w:p>
        </w:tc>
        <w:tc>
          <w:tcPr>
            <w:tcW w:w="647" w:type="pct"/>
            <w:noWrap/>
            <w:vAlign w:val="center"/>
          </w:tcPr>
          <w:p w14:paraId="590AC6D9">
            <w:pPr>
              <w:jc w:val="center"/>
              <w:rPr>
                <w:rFonts w:hint="default"/>
                <w:lang w:val="en-US" w:eastAsia="zh-CN"/>
              </w:rPr>
            </w:pPr>
            <w:r>
              <w:rPr>
                <w:rFonts w:hint="default"/>
                <w:lang w:val="en-US" w:eastAsia="zh-CN"/>
              </w:rPr>
              <w:t>财务管理系统</w:t>
            </w:r>
          </w:p>
        </w:tc>
        <w:tc>
          <w:tcPr>
            <w:tcW w:w="739" w:type="pct"/>
            <w:noWrap/>
            <w:vAlign w:val="center"/>
          </w:tcPr>
          <w:p w14:paraId="03949332">
            <w:pPr>
              <w:rPr>
                <w:rFonts w:hint="default"/>
                <w:lang w:val="en-US" w:eastAsia="zh-CN"/>
              </w:rPr>
            </w:pPr>
            <w:r>
              <w:rPr>
                <w:rFonts w:hint="default"/>
                <w:lang w:val="en-US" w:eastAsia="zh-CN"/>
              </w:rPr>
              <w:t>财务管理</w:t>
            </w:r>
          </w:p>
          <w:p w14:paraId="06C23D58">
            <w:pPr>
              <w:rPr>
                <w:rFonts w:hint="default"/>
                <w:lang w:val="en-US" w:eastAsia="zh-CN"/>
              </w:rPr>
            </w:pPr>
            <w:r>
              <w:rPr>
                <w:rFonts w:hint="default"/>
                <w:lang w:val="en-US" w:eastAsia="zh-CN"/>
              </w:rPr>
              <w:t>系统</w:t>
            </w:r>
          </w:p>
        </w:tc>
        <w:tc>
          <w:tcPr>
            <w:tcW w:w="2585" w:type="pct"/>
            <w:noWrap w:val="0"/>
            <w:vAlign w:val="center"/>
          </w:tcPr>
          <w:p w14:paraId="368BCB72">
            <w:pPr>
              <w:rPr>
                <w:rFonts w:hint="default"/>
                <w:lang w:val="en-US" w:eastAsia="zh-CN"/>
              </w:rPr>
            </w:pPr>
            <w:r>
              <w:rPr>
                <w:rFonts w:hint="default"/>
                <w:lang w:val="en-US" w:eastAsia="zh-CN"/>
              </w:rPr>
              <w:t>财务管理模块具备财务管理的基本功能，为C端用户提供查看分销、提现分销奖金等操作，为商家提供货款结算、财务对账、分销奖金对账等财务管理与清分工具。</w:t>
            </w:r>
          </w:p>
        </w:tc>
        <w:tc>
          <w:tcPr>
            <w:tcW w:w="768" w:type="pct"/>
            <w:noWrap/>
            <w:vAlign w:val="bottom"/>
          </w:tcPr>
          <w:p w14:paraId="726A5F62">
            <w:pPr>
              <w:rPr>
                <w:rFonts w:hint="default"/>
                <w:lang w:val="en-US" w:eastAsia="zh-CN"/>
              </w:rPr>
            </w:pPr>
          </w:p>
        </w:tc>
      </w:tr>
      <w:tr w14:paraId="071B33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0" w:hRule="atLeast"/>
        </w:trPr>
        <w:tc>
          <w:tcPr>
            <w:tcW w:w="259" w:type="pct"/>
            <w:noWrap/>
            <w:vAlign w:val="center"/>
          </w:tcPr>
          <w:p w14:paraId="68AB907C">
            <w:pPr>
              <w:rPr>
                <w:rFonts w:hint="default"/>
                <w:lang w:val="en-US" w:eastAsia="zh-CN"/>
              </w:rPr>
            </w:pPr>
            <w:r>
              <w:rPr>
                <w:rFonts w:hint="default"/>
                <w:lang w:val="en-US" w:eastAsia="zh-CN"/>
              </w:rPr>
              <w:t>64</w:t>
            </w:r>
          </w:p>
        </w:tc>
        <w:tc>
          <w:tcPr>
            <w:tcW w:w="647" w:type="pct"/>
            <w:noWrap/>
            <w:vAlign w:val="center"/>
          </w:tcPr>
          <w:p w14:paraId="5E1F8885">
            <w:pPr>
              <w:jc w:val="center"/>
              <w:rPr>
                <w:rFonts w:hint="default"/>
                <w:lang w:val="en-US" w:eastAsia="zh-CN"/>
              </w:rPr>
            </w:pPr>
            <w:r>
              <w:rPr>
                <w:rFonts w:hint="default"/>
                <w:lang w:val="en-US" w:eastAsia="zh-CN"/>
              </w:rPr>
              <w:t>消息管理</w:t>
            </w:r>
          </w:p>
        </w:tc>
        <w:tc>
          <w:tcPr>
            <w:tcW w:w="739" w:type="pct"/>
            <w:noWrap/>
            <w:vAlign w:val="center"/>
          </w:tcPr>
          <w:p w14:paraId="3ED5BBB9">
            <w:pPr>
              <w:rPr>
                <w:rFonts w:hint="default"/>
                <w:lang w:val="en-US" w:eastAsia="zh-CN"/>
              </w:rPr>
            </w:pPr>
            <w:r>
              <w:rPr>
                <w:rFonts w:hint="default"/>
                <w:lang w:val="en-US" w:eastAsia="zh-CN"/>
              </w:rPr>
              <w:t>消息管理</w:t>
            </w:r>
          </w:p>
        </w:tc>
        <w:tc>
          <w:tcPr>
            <w:tcW w:w="2585" w:type="pct"/>
            <w:noWrap w:val="0"/>
            <w:vAlign w:val="center"/>
          </w:tcPr>
          <w:p w14:paraId="2DF96FDB">
            <w:pPr>
              <w:rPr>
                <w:rFonts w:hint="default"/>
                <w:lang w:val="en-US" w:eastAsia="zh-CN"/>
              </w:rPr>
            </w:pPr>
            <w:r>
              <w:rPr>
                <w:rFonts w:hint="default"/>
                <w:lang w:val="en-US" w:eastAsia="zh-CN"/>
              </w:rPr>
              <w:t>1、消息管理模块具备人工客服、消息推送、营销推送、短信通知、会员专属客服等功能</w:t>
            </w:r>
            <w:r>
              <w:rPr>
                <w:rFonts w:hint="default"/>
                <w:lang w:val="en-US" w:eastAsia="zh-CN"/>
              </w:rPr>
              <w:br w:type="textWrapping"/>
            </w:r>
            <w:r>
              <w:rPr>
                <w:rFonts w:hint="default"/>
                <w:lang w:val="en-US" w:eastAsia="zh-CN"/>
              </w:rPr>
              <w:t>2、目前已支持直连企业微信</w:t>
            </w:r>
          </w:p>
        </w:tc>
        <w:tc>
          <w:tcPr>
            <w:tcW w:w="768" w:type="pct"/>
            <w:noWrap/>
            <w:vAlign w:val="bottom"/>
          </w:tcPr>
          <w:p w14:paraId="380C7C05">
            <w:pPr>
              <w:rPr>
                <w:rFonts w:hint="default"/>
                <w:lang w:val="en-US" w:eastAsia="zh-CN"/>
              </w:rPr>
            </w:pPr>
          </w:p>
        </w:tc>
      </w:tr>
      <w:tr w14:paraId="0A317C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7" w:hRule="atLeast"/>
        </w:trPr>
        <w:tc>
          <w:tcPr>
            <w:tcW w:w="259" w:type="pct"/>
            <w:noWrap/>
            <w:vAlign w:val="center"/>
          </w:tcPr>
          <w:p w14:paraId="5A6D1F37">
            <w:pPr>
              <w:rPr>
                <w:rFonts w:hint="default"/>
                <w:lang w:val="en-US" w:eastAsia="zh-CN"/>
              </w:rPr>
            </w:pPr>
            <w:r>
              <w:rPr>
                <w:rFonts w:hint="default"/>
                <w:lang w:val="en-US" w:eastAsia="zh-CN"/>
              </w:rPr>
              <w:t>65</w:t>
            </w:r>
          </w:p>
        </w:tc>
        <w:tc>
          <w:tcPr>
            <w:tcW w:w="647" w:type="pct"/>
            <w:noWrap/>
            <w:vAlign w:val="center"/>
          </w:tcPr>
          <w:p w14:paraId="36B801C6">
            <w:pPr>
              <w:jc w:val="center"/>
              <w:rPr>
                <w:rFonts w:hint="default"/>
                <w:lang w:val="en-US" w:eastAsia="zh-CN"/>
              </w:rPr>
            </w:pPr>
            <w:r>
              <w:rPr>
                <w:rFonts w:hint="default"/>
                <w:lang w:val="en-US" w:eastAsia="zh-CN"/>
              </w:rPr>
              <w:t>会员管理系统</w:t>
            </w:r>
          </w:p>
        </w:tc>
        <w:tc>
          <w:tcPr>
            <w:tcW w:w="739" w:type="pct"/>
            <w:noWrap/>
            <w:vAlign w:val="center"/>
          </w:tcPr>
          <w:p w14:paraId="32069CB9">
            <w:pPr>
              <w:rPr>
                <w:rFonts w:hint="default"/>
                <w:lang w:val="en-US" w:eastAsia="zh-CN"/>
              </w:rPr>
            </w:pPr>
            <w:r>
              <w:rPr>
                <w:rFonts w:hint="default"/>
                <w:lang w:val="en-US" w:eastAsia="zh-CN"/>
              </w:rPr>
              <w:t>会员管理系统</w:t>
            </w:r>
          </w:p>
        </w:tc>
        <w:tc>
          <w:tcPr>
            <w:tcW w:w="2585" w:type="pct"/>
            <w:noWrap w:val="0"/>
            <w:vAlign w:val="center"/>
          </w:tcPr>
          <w:p w14:paraId="5F2DF8DF">
            <w:pPr>
              <w:rPr>
                <w:rFonts w:hint="default"/>
                <w:lang w:val="en-US" w:eastAsia="zh-CN"/>
              </w:rPr>
            </w:pPr>
            <w:r>
              <w:rPr>
                <w:rFonts w:hint="default"/>
                <w:lang w:val="en-US" w:eastAsia="zh-CN"/>
              </w:rPr>
              <w:t>会员管理模块分为普通会员和付费会员。具备相应的会员等级、会员权益和会员积分等功能。会员享受相应的会员价格和会员活动。</w:t>
            </w:r>
          </w:p>
        </w:tc>
        <w:tc>
          <w:tcPr>
            <w:tcW w:w="768" w:type="pct"/>
            <w:noWrap/>
            <w:vAlign w:val="bottom"/>
          </w:tcPr>
          <w:p w14:paraId="6D57900D">
            <w:pPr>
              <w:rPr>
                <w:rFonts w:hint="default"/>
                <w:lang w:val="en-US" w:eastAsia="zh-CN"/>
              </w:rPr>
            </w:pPr>
          </w:p>
        </w:tc>
      </w:tr>
      <w:tr w14:paraId="0068C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8" w:hRule="atLeast"/>
        </w:trPr>
        <w:tc>
          <w:tcPr>
            <w:tcW w:w="259" w:type="pct"/>
            <w:noWrap/>
            <w:vAlign w:val="center"/>
          </w:tcPr>
          <w:p w14:paraId="2FDD0F0C">
            <w:pPr>
              <w:rPr>
                <w:rFonts w:hint="default"/>
                <w:lang w:val="en-US" w:eastAsia="zh-CN"/>
              </w:rPr>
            </w:pPr>
            <w:r>
              <w:rPr>
                <w:rFonts w:hint="default"/>
                <w:lang w:val="en-US" w:eastAsia="zh-CN"/>
              </w:rPr>
              <w:t>66</w:t>
            </w:r>
          </w:p>
        </w:tc>
        <w:tc>
          <w:tcPr>
            <w:tcW w:w="647" w:type="pct"/>
            <w:noWrap/>
            <w:vAlign w:val="center"/>
          </w:tcPr>
          <w:p w14:paraId="74E01C00">
            <w:pPr>
              <w:jc w:val="center"/>
              <w:rPr>
                <w:rFonts w:hint="default"/>
                <w:lang w:val="en-US" w:eastAsia="zh-CN"/>
              </w:rPr>
            </w:pPr>
            <w:r>
              <w:rPr>
                <w:rFonts w:hint="default"/>
                <w:lang w:val="en-US" w:eastAsia="zh-CN"/>
              </w:rPr>
              <w:t>积分商城</w:t>
            </w:r>
          </w:p>
        </w:tc>
        <w:tc>
          <w:tcPr>
            <w:tcW w:w="739" w:type="pct"/>
            <w:noWrap/>
            <w:vAlign w:val="center"/>
          </w:tcPr>
          <w:p w14:paraId="2562BDBF">
            <w:pPr>
              <w:rPr>
                <w:rFonts w:hint="default"/>
                <w:lang w:val="en-US" w:eastAsia="zh-CN"/>
              </w:rPr>
            </w:pPr>
            <w:r>
              <w:rPr>
                <w:rFonts w:hint="default"/>
                <w:lang w:val="en-US" w:eastAsia="zh-CN"/>
              </w:rPr>
              <w:t>积分商城</w:t>
            </w:r>
          </w:p>
        </w:tc>
        <w:tc>
          <w:tcPr>
            <w:tcW w:w="2585" w:type="pct"/>
            <w:noWrap w:val="0"/>
            <w:vAlign w:val="center"/>
          </w:tcPr>
          <w:p w14:paraId="4455A7BD">
            <w:pPr>
              <w:rPr>
                <w:rFonts w:hint="default"/>
                <w:lang w:val="en-US" w:eastAsia="zh-CN"/>
              </w:rPr>
            </w:pPr>
            <w:r>
              <w:rPr>
                <w:rFonts w:hint="default"/>
                <w:lang w:val="en-US" w:eastAsia="zh-CN"/>
              </w:rPr>
              <w:t>积分商城模块具备积分商品兑换，商品包含实物商品、服务商品、票券商品、虚拟商品等，同时支撑不同商品组合为新商品进行积分兑换；具备积分提现、积分活动添加删除、积分规则设定</w:t>
            </w:r>
          </w:p>
        </w:tc>
        <w:tc>
          <w:tcPr>
            <w:tcW w:w="768" w:type="pct"/>
            <w:noWrap/>
            <w:vAlign w:val="bottom"/>
          </w:tcPr>
          <w:p w14:paraId="2CA76575">
            <w:pPr>
              <w:rPr>
                <w:rFonts w:hint="default"/>
                <w:lang w:val="en-US" w:eastAsia="zh-CN"/>
              </w:rPr>
            </w:pPr>
          </w:p>
        </w:tc>
      </w:tr>
      <w:tr w14:paraId="05EED0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9" w:hRule="atLeast"/>
        </w:trPr>
        <w:tc>
          <w:tcPr>
            <w:tcW w:w="259" w:type="pct"/>
            <w:noWrap/>
            <w:vAlign w:val="center"/>
          </w:tcPr>
          <w:p w14:paraId="237D500E">
            <w:pPr>
              <w:rPr>
                <w:rFonts w:hint="default"/>
                <w:lang w:val="en-US" w:eastAsia="zh-CN"/>
              </w:rPr>
            </w:pPr>
            <w:r>
              <w:rPr>
                <w:rFonts w:hint="default"/>
                <w:lang w:val="en-US" w:eastAsia="zh-CN"/>
              </w:rPr>
              <w:t>67</w:t>
            </w:r>
          </w:p>
        </w:tc>
        <w:tc>
          <w:tcPr>
            <w:tcW w:w="647" w:type="pct"/>
            <w:noWrap w:val="0"/>
            <w:vAlign w:val="center"/>
          </w:tcPr>
          <w:p w14:paraId="03616C92">
            <w:pPr>
              <w:jc w:val="center"/>
              <w:rPr>
                <w:rFonts w:hint="default"/>
                <w:lang w:val="en-US" w:eastAsia="zh-CN"/>
              </w:rPr>
            </w:pPr>
            <w:r>
              <w:rPr>
                <w:rFonts w:hint="default"/>
                <w:lang w:val="en-US" w:eastAsia="zh-CN"/>
              </w:rPr>
              <w:t>发票管理</w:t>
            </w:r>
          </w:p>
        </w:tc>
        <w:tc>
          <w:tcPr>
            <w:tcW w:w="739" w:type="pct"/>
            <w:noWrap/>
            <w:vAlign w:val="center"/>
          </w:tcPr>
          <w:p w14:paraId="4A802099">
            <w:pPr>
              <w:rPr>
                <w:rFonts w:hint="default"/>
                <w:lang w:val="en-US" w:eastAsia="zh-CN"/>
              </w:rPr>
            </w:pPr>
            <w:r>
              <w:rPr>
                <w:rFonts w:hint="default"/>
                <w:lang w:val="en-US" w:eastAsia="zh-CN"/>
              </w:rPr>
              <w:t>发票管理</w:t>
            </w:r>
          </w:p>
        </w:tc>
        <w:tc>
          <w:tcPr>
            <w:tcW w:w="2585" w:type="pct"/>
            <w:noWrap w:val="0"/>
            <w:vAlign w:val="center"/>
          </w:tcPr>
          <w:p w14:paraId="547BCC7B">
            <w:pPr>
              <w:rPr>
                <w:rFonts w:hint="default"/>
                <w:lang w:val="en-US" w:eastAsia="zh-CN"/>
              </w:rPr>
            </w:pPr>
            <w:r>
              <w:rPr>
                <w:rFonts w:hint="default"/>
                <w:lang w:val="en-US" w:eastAsia="zh-CN"/>
              </w:rPr>
              <w:t>发票管理，前端用户在订单中心或者在发票管理中以单笔订单为单位，可以申请开具电子发票，用户申请后在商家后台可以查看用户的申请记录，财务人员完成发票的开具，手动上传发票图片或者发票PDF文件，上传后在前端进行站内消息/短信的通知</w:t>
            </w:r>
          </w:p>
        </w:tc>
        <w:tc>
          <w:tcPr>
            <w:tcW w:w="768" w:type="pct"/>
            <w:noWrap/>
            <w:vAlign w:val="bottom"/>
          </w:tcPr>
          <w:p w14:paraId="7CAF7A31">
            <w:pPr>
              <w:rPr>
                <w:rFonts w:hint="default"/>
                <w:lang w:val="en-US" w:eastAsia="zh-CN"/>
              </w:rPr>
            </w:pPr>
          </w:p>
        </w:tc>
      </w:tr>
      <w:tr w14:paraId="2BB816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259" w:type="pct"/>
            <w:noWrap/>
            <w:vAlign w:val="center"/>
          </w:tcPr>
          <w:p w14:paraId="267EF79D">
            <w:pPr>
              <w:rPr>
                <w:rFonts w:hint="default"/>
                <w:lang w:val="en-US" w:eastAsia="zh-CN"/>
              </w:rPr>
            </w:pPr>
            <w:r>
              <w:rPr>
                <w:rFonts w:hint="default"/>
                <w:lang w:val="en-US" w:eastAsia="zh-CN"/>
              </w:rPr>
              <w:t>68</w:t>
            </w:r>
          </w:p>
        </w:tc>
        <w:tc>
          <w:tcPr>
            <w:tcW w:w="647" w:type="pct"/>
            <w:vMerge w:val="restart"/>
            <w:noWrap w:val="0"/>
            <w:vAlign w:val="center"/>
          </w:tcPr>
          <w:p w14:paraId="3A09D317">
            <w:pPr>
              <w:jc w:val="center"/>
              <w:rPr>
                <w:rFonts w:hint="default"/>
                <w:lang w:val="en-US" w:eastAsia="zh-CN"/>
              </w:rPr>
            </w:pPr>
            <w:r>
              <w:rPr>
                <w:rFonts w:hint="default"/>
                <w:lang w:val="en-US" w:eastAsia="zh-CN"/>
              </w:rPr>
              <w:t>营销管理系统</w:t>
            </w:r>
          </w:p>
        </w:tc>
        <w:tc>
          <w:tcPr>
            <w:tcW w:w="739" w:type="pct"/>
            <w:noWrap/>
            <w:vAlign w:val="center"/>
          </w:tcPr>
          <w:p w14:paraId="43F4D939">
            <w:pPr>
              <w:rPr>
                <w:rFonts w:hint="default"/>
                <w:lang w:val="en-US" w:eastAsia="zh-CN"/>
              </w:rPr>
            </w:pPr>
            <w:r>
              <w:rPr>
                <w:rFonts w:hint="default"/>
                <w:lang w:val="en-US" w:eastAsia="zh-CN"/>
              </w:rPr>
              <w:t>客户服务</w:t>
            </w:r>
          </w:p>
          <w:p w14:paraId="79CCCC4F">
            <w:pPr>
              <w:rPr>
                <w:rFonts w:hint="default"/>
                <w:lang w:val="en-US" w:eastAsia="zh-CN"/>
              </w:rPr>
            </w:pPr>
            <w:r>
              <w:rPr>
                <w:rFonts w:hint="default"/>
                <w:lang w:val="en-US" w:eastAsia="zh-CN"/>
              </w:rPr>
              <w:t>中心</w:t>
            </w:r>
          </w:p>
        </w:tc>
        <w:tc>
          <w:tcPr>
            <w:tcW w:w="2585" w:type="pct"/>
            <w:noWrap w:val="0"/>
            <w:vAlign w:val="center"/>
          </w:tcPr>
          <w:p w14:paraId="37EC7ACB">
            <w:pPr>
              <w:rPr>
                <w:rFonts w:hint="default"/>
                <w:lang w:val="en-US" w:eastAsia="zh-CN"/>
              </w:rPr>
            </w:pPr>
            <w:r>
              <w:rPr>
                <w:rFonts w:hint="default"/>
                <w:lang w:val="en-US" w:eastAsia="zh-CN"/>
              </w:rPr>
              <w:t>客户服务中心，是电商中统一的客服、帮助文档、隐私政策等聚合的模块</w:t>
            </w:r>
          </w:p>
        </w:tc>
        <w:tc>
          <w:tcPr>
            <w:tcW w:w="768" w:type="pct"/>
            <w:noWrap/>
            <w:vAlign w:val="bottom"/>
          </w:tcPr>
          <w:p w14:paraId="60187BE8">
            <w:pPr>
              <w:rPr>
                <w:rFonts w:hint="default"/>
                <w:lang w:val="en-US" w:eastAsia="zh-CN"/>
              </w:rPr>
            </w:pPr>
          </w:p>
        </w:tc>
      </w:tr>
      <w:tr w14:paraId="51CEEA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0" w:hRule="atLeast"/>
        </w:trPr>
        <w:tc>
          <w:tcPr>
            <w:tcW w:w="259" w:type="pct"/>
            <w:noWrap/>
            <w:vAlign w:val="center"/>
          </w:tcPr>
          <w:p w14:paraId="3FBB0DC2">
            <w:pPr>
              <w:rPr>
                <w:rFonts w:hint="default"/>
                <w:lang w:val="en-US" w:eastAsia="zh-CN"/>
              </w:rPr>
            </w:pPr>
            <w:r>
              <w:rPr>
                <w:rFonts w:hint="default"/>
                <w:lang w:val="en-US" w:eastAsia="zh-CN"/>
              </w:rPr>
              <w:t>69</w:t>
            </w:r>
          </w:p>
        </w:tc>
        <w:tc>
          <w:tcPr>
            <w:tcW w:w="647" w:type="pct"/>
            <w:vMerge w:val="continue"/>
            <w:noWrap w:val="0"/>
            <w:vAlign w:val="center"/>
          </w:tcPr>
          <w:p w14:paraId="08542A18">
            <w:pPr>
              <w:jc w:val="center"/>
              <w:rPr>
                <w:rFonts w:hint="default"/>
                <w:lang w:val="en-US" w:eastAsia="zh-CN"/>
              </w:rPr>
            </w:pPr>
          </w:p>
        </w:tc>
        <w:tc>
          <w:tcPr>
            <w:tcW w:w="739" w:type="pct"/>
            <w:noWrap/>
            <w:vAlign w:val="center"/>
          </w:tcPr>
          <w:p w14:paraId="178AB7D1">
            <w:pPr>
              <w:rPr>
                <w:rFonts w:hint="default"/>
                <w:lang w:val="en-US" w:eastAsia="zh-CN"/>
              </w:rPr>
            </w:pPr>
            <w:r>
              <w:rPr>
                <w:rFonts w:hint="default"/>
                <w:lang w:val="en-US" w:eastAsia="zh-CN"/>
              </w:rPr>
              <w:t>营销－优惠券管理</w:t>
            </w:r>
          </w:p>
        </w:tc>
        <w:tc>
          <w:tcPr>
            <w:tcW w:w="2585" w:type="pct"/>
            <w:noWrap w:val="0"/>
            <w:vAlign w:val="center"/>
          </w:tcPr>
          <w:p w14:paraId="62AD86D9">
            <w:pPr>
              <w:rPr>
                <w:rFonts w:hint="default"/>
                <w:lang w:val="en-US" w:eastAsia="zh-CN"/>
              </w:rPr>
            </w:pPr>
            <w:r>
              <w:rPr>
                <w:rFonts w:hint="default"/>
                <w:lang w:val="en-US" w:eastAsia="zh-CN"/>
              </w:rPr>
              <w:t>营销活动，优惠券管理，用户领取、使用优惠券，商家端上传配置优惠券，平台管理后台审核管理优惠券，是电商营销活动中常见且最有效的营销方式之一。</w:t>
            </w:r>
          </w:p>
        </w:tc>
        <w:tc>
          <w:tcPr>
            <w:tcW w:w="768" w:type="pct"/>
            <w:noWrap/>
            <w:vAlign w:val="bottom"/>
          </w:tcPr>
          <w:p w14:paraId="1F36542A">
            <w:pPr>
              <w:rPr>
                <w:rFonts w:hint="default"/>
                <w:lang w:val="en-US" w:eastAsia="zh-CN"/>
              </w:rPr>
            </w:pPr>
          </w:p>
        </w:tc>
      </w:tr>
      <w:tr w14:paraId="6E262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5" w:hRule="atLeast"/>
        </w:trPr>
        <w:tc>
          <w:tcPr>
            <w:tcW w:w="259" w:type="pct"/>
            <w:noWrap/>
            <w:vAlign w:val="center"/>
          </w:tcPr>
          <w:p w14:paraId="3312DD3F">
            <w:pPr>
              <w:rPr>
                <w:rFonts w:hint="default"/>
                <w:lang w:val="en-US" w:eastAsia="zh-CN"/>
              </w:rPr>
            </w:pPr>
            <w:r>
              <w:rPr>
                <w:rFonts w:hint="default"/>
                <w:lang w:val="en-US" w:eastAsia="zh-CN"/>
              </w:rPr>
              <w:t>70</w:t>
            </w:r>
          </w:p>
        </w:tc>
        <w:tc>
          <w:tcPr>
            <w:tcW w:w="647" w:type="pct"/>
            <w:vMerge w:val="continue"/>
            <w:noWrap w:val="0"/>
            <w:vAlign w:val="center"/>
          </w:tcPr>
          <w:p w14:paraId="7B6A9232">
            <w:pPr>
              <w:jc w:val="center"/>
              <w:rPr>
                <w:rFonts w:hint="default"/>
                <w:lang w:val="en-US" w:eastAsia="zh-CN"/>
              </w:rPr>
            </w:pPr>
          </w:p>
        </w:tc>
        <w:tc>
          <w:tcPr>
            <w:tcW w:w="739" w:type="pct"/>
            <w:noWrap/>
            <w:vAlign w:val="center"/>
          </w:tcPr>
          <w:p w14:paraId="2D3DA960">
            <w:pPr>
              <w:rPr>
                <w:rFonts w:hint="default"/>
                <w:lang w:val="en-US" w:eastAsia="zh-CN"/>
              </w:rPr>
            </w:pPr>
            <w:r>
              <w:rPr>
                <w:rFonts w:hint="default"/>
                <w:lang w:val="en-US" w:eastAsia="zh-CN"/>
              </w:rPr>
              <w:t>营销－整点秒杀</w:t>
            </w:r>
          </w:p>
        </w:tc>
        <w:tc>
          <w:tcPr>
            <w:tcW w:w="2585" w:type="pct"/>
            <w:noWrap w:val="0"/>
            <w:vAlign w:val="center"/>
          </w:tcPr>
          <w:p w14:paraId="25E6037F">
            <w:pPr>
              <w:rPr>
                <w:rFonts w:hint="default"/>
                <w:lang w:val="en-US" w:eastAsia="zh-CN"/>
              </w:rPr>
            </w:pPr>
            <w:r>
              <w:rPr>
                <w:rFonts w:hint="default"/>
                <w:lang w:val="en-US" w:eastAsia="zh-CN"/>
              </w:rPr>
              <w:t>在每个时间整点，将商品进行低价销售的一种营销方式，通过后台设置场次、秒杀时间整点、秒杀商品、库存，用户在整点时刻参与抢购，用户抢购可先进行占位，占位成功后在待支付订单中进行付款，更加贴切抢购的概念。</w:t>
            </w:r>
          </w:p>
        </w:tc>
        <w:tc>
          <w:tcPr>
            <w:tcW w:w="768" w:type="pct"/>
            <w:noWrap/>
            <w:vAlign w:val="bottom"/>
          </w:tcPr>
          <w:p w14:paraId="68682214">
            <w:pPr>
              <w:rPr>
                <w:rFonts w:hint="default"/>
                <w:lang w:val="en-US" w:eastAsia="zh-CN"/>
              </w:rPr>
            </w:pPr>
          </w:p>
        </w:tc>
      </w:tr>
      <w:tr w14:paraId="553797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7" w:hRule="atLeast"/>
        </w:trPr>
        <w:tc>
          <w:tcPr>
            <w:tcW w:w="259" w:type="pct"/>
            <w:noWrap/>
            <w:vAlign w:val="center"/>
          </w:tcPr>
          <w:p w14:paraId="37BFC6BA">
            <w:pPr>
              <w:rPr>
                <w:rFonts w:hint="default"/>
                <w:lang w:val="en-US" w:eastAsia="zh-CN"/>
              </w:rPr>
            </w:pPr>
            <w:r>
              <w:rPr>
                <w:rFonts w:hint="default"/>
                <w:lang w:val="en-US" w:eastAsia="zh-CN"/>
              </w:rPr>
              <w:t>71</w:t>
            </w:r>
          </w:p>
        </w:tc>
        <w:tc>
          <w:tcPr>
            <w:tcW w:w="647" w:type="pct"/>
            <w:vMerge w:val="continue"/>
            <w:noWrap w:val="0"/>
            <w:vAlign w:val="center"/>
          </w:tcPr>
          <w:p w14:paraId="2B44C00E">
            <w:pPr>
              <w:jc w:val="center"/>
              <w:rPr>
                <w:rFonts w:hint="default"/>
                <w:lang w:val="en-US" w:eastAsia="zh-CN"/>
              </w:rPr>
            </w:pPr>
          </w:p>
        </w:tc>
        <w:tc>
          <w:tcPr>
            <w:tcW w:w="739" w:type="pct"/>
            <w:noWrap/>
            <w:vAlign w:val="center"/>
          </w:tcPr>
          <w:p w14:paraId="5374784F">
            <w:pPr>
              <w:rPr>
                <w:rFonts w:hint="default"/>
                <w:lang w:val="en-US" w:eastAsia="zh-CN"/>
              </w:rPr>
            </w:pPr>
            <w:r>
              <w:rPr>
                <w:rFonts w:hint="default"/>
                <w:lang w:val="en-US" w:eastAsia="zh-CN"/>
              </w:rPr>
              <w:t>营销－抢购活动</w:t>
            </w:r>
          </w:p>
        </w:tc>
        <w:tc>
          <w:tcPr>
            <w:tcW w:w="2585" w:type="pct"/>
            <w:noWrap w:val="0"/>
            <w:vAlign w:val="center"/>
          </w:tcPr>
          <w:p w14:paraId="68F1FF2F">
            <w:pPr>
              <w:rPr>
                <w:rFonts w:hint="default"/>
                <w:lang w:val="en-US" w:eastAsia="zh-CN"/>
              </w:rPr>
            </w:pPr>
            <w:r>
              <w:rPr>
                <w:rFonts w:hint="default"/>
                <w:lang w:val="en-US" w:eastAsia="zh-CN"/>
              </w:rPr>
              <w:t>在一段时间内，将商品进行低价销售的一种营销方式，通过后台设置抢购时间段、抢购商品，用户在前端页面上购买抢购商品，对运营团队与选品团队压力较小，使用方便。</w:t>
            </w:r>
          </w:p>
        </w:tc>
        <w:tc>
          <w:tcPr>
            <w:tcW w:w="768" w:type="pct"/>
            <w:noWrap/>
            <w:vAlign w:val="bottom"/>
          </w:tcPr>
          <w:p w14:paraId="27FDE526">
            <w:pPr>
              <w:rPr>
                <w:rFonts w:hint="default"/>
                <w:lang w:val="en-US" w:eastAsia="zh-CN"/>
              </w:rPr>
            </w:pPr>
          </w:p>
        </w:tc>
      </w:tr>
      <w:tr w14:paraId="122B72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4" w:hRule="atLeast"/>
        </w:trPr>
        <w:tc>
          <w:tcPr>
            <w:tcW w:w="259" w:type="pct"/>
            <w:noWrap/>
            <w:vAlign w:val="center"/>
          </w:tcPr>
          <w:p w14:paraId="2E57DEDB">
            <w:pPr>
              <w:rPr>
                <w:rFonts w:hint="default"/>
                <w:lang w:val="en-US" w:eastAsia="zh-CN"/>
              </w:rPr>
            </w:pPr>
            <w:r>
              <w:rPr>
                <w:rFonts w:hint="default"/>
                <w:lang w:val="en-US" w:eastAsia="zh-CN"/>
              </w:rPr>
              <w:t>72</w:t>
            </w:r>
          </w:p>
        </w:tc>
        <w:tc>
          <w:tcPr>
            <w:tcW w:w="647" w:type="pct"/>
            <w:vMerge w:val="continue"/>
            <w:noWrap w:val="0"/>
            <w:vAlign w:val="center"/>
          </w:tcPr>
          <w:p w14:paraId="6216B5A8">
            <w:pPr>
              <w:jc w:val="center"/>
              <w:rPr>
                <w:rFonts w:hint="default"/>
                <w:lang w:val="en-US" w:eastAsia="zh-CN"/>
              </w:rPr>
            </w:pPr>
          </w:p>
        </w:tc>
        <w:tc>
          <w:tcPr>
            <w:tcW w:w="739" w:type="pct"/>
            <w:noWrap/>
            <w:vAlign w:val="center"/>
          </w:tcPr>
          <w:p w14:paraId="14AEFC9C">
            <w:pPr>
              <w:rPr>
                <w:rFonts w:hint="default"/>
                <w:lang w:val="en-US" w:eastAsia="zh-CN"/>
              </w:rPr>
            </w:pPr>
            <w:r>
              <w:rPr>
                <w:rFonts w:hint="default"/>
                <w:lang w:val="en-US" w:eastAsia="zh-CN"/>
              </w:rPr>
              <w:t>营销－抽奖大转盘</w:t>
            </w:r>
          </w:p>
        </w:tc>
        <w:tc>
          <w:tcPr>
            <w:tcW w:w="2585" w:type="pct"/>
            <w:noWrap w:val="0"/>
            <w:vAlign w:val="center"/>
          </w:tcPr>
          <w:p w14:paraId="4CBF8538">
            <w:pPr>
              <w:rPr>
                <w:rFonts w:hint="default"/>
                <w:lang w:val="en-US" w:eastAsia="zh-CN"/>
              </w:rPr>
            </w:pPr>
            <w:r>
              <w:rPr>
                <w:rFonts w:hint="default"/>
                <w:lang w:val="en-US" w:eastAsia="zh-CN"/>
              </w:rPr>
              <w:t>抽奖大转盘，由平台管理后台发起，配置奖品（实物奖品、积分、票券等）、配置抽奖次数、配置最终抽奖次数、配置每个奖品的中奖概率。用户在前端根据规则参与抽奖</w:t>
            </w:r>
          </w:p>
        </w:tc>
        <w:tc>
          <w:tcPr>
            <w:tcW w:w="768" w:type="pct"/>
            <w:noWrap/>
            <w:vAlign w:val="bottom"/>
          </w:tcPr>
          <w:p w14:paraId="2CE3A23A">
            <w:pPr>
              <w:rPr>
                <w:rFonts w:hint="default"/>
                <w:lang w:val="en-US" w:eastAsia="zh-CN"/>
              </w:rPr>
            </w:pPr>
          </w:p>
        </w:tc>
      </w:tr>
      <w:tr w14:paraId="38A4C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7" w:hRule="atLeast"/>
        </w:trPr>
        <w:tc>
          <w:tcPr>
            <w:tcW w:w="259" w:type="pct"/>
            <w:noWrap/>
            <w:vAlign w:val="center"/>
          </w:tcPr>
          <w:p w14:paraId="0B8F70AD">
            <w:pPr>
              <w:rPr>
                <w:rFonts w:hint="default"/>
                <w:lang w:val="en-US" w:eastAsia="zh-CN"/>
              </w:rPr>
            </w:pPr>
            <w:r>
              <w:rPr>
                <w:rFonts w:hint="default"/>
                <w:lang w:val="en-US" w:eastAsia="zh-CN"/>
              </w:rPr>
              <w:t>73</w:t>
            </w:r>
          </w:p>
        </w:tc>
        <w:tc>
          <w:tcPr>
            <w:tcW w:w="647" w:type="pct"/>
            <w:vMerge w:val="continue"/>
            <w:noWrap w:val="0"/>
            <w:vAlign w:val="center"/>
          </w:tcPr>
          <w:p w14:paraId="32BB34CA">
            <w:pPr>
              <w:jc w:val="center"/>
              <w:rPr>
                <w:rFonts w:hint="default"/>
                <w:lang w:val="en-US" w:eastAsia="zh-CN"/>
              </w:rPr>
            </w:pPr>
          </w:p>
        </w:tc>
        <w:tc>
          <w:tcPr>
            <w:tcW w:w="739" w:type="pct"/>
            <w:noWrap/>
            <w:vAlign w:val="center"/>
          </w:tcPr>
          <w:p w14:paraId="6BFBCE3C">
            <w:pPr>
              <w:rPr>
                <w:rFonts w:hint="default"/>
                <w:lang w:val="en-US" w:eastAsia="zh-CN"/>
              </w:rPr>
            </w:pPr>
            <w:r>
              <w:rPr>
                <w:rFonts w:hint="default"/>
                <w:lang w:val="en-US" w:eastAsia="zh-CN"/>
              </w:rPr>
              <w:t>活动承接页</w:t>
            </w:r>
          </w:p>
        </w:tc>
        <w:tc>
          <w:tcPr>
            <w:tcW w:w="2585" w:type="pct"/>
            <w:noWrap w:val="0"/>
            <w:vAlign w:val="center"/>
          </w:tcPr>
          <w:p w14:paraId="1485D4A8">
            <w:pPr>
              <w:rPr>
                <w:rFonts w:hint="default"/>
                <w:lang w:val="en-US" w:eastAsia="zh-CN"/>
              </w:rPr>
            </w:pPr>
            <w:r>
              <w:rPr>
                <w:rFonts w:hint="default"/>
                <w:lang w:val="en-US" w:eastAsia="zh-CN"/>
              </w:rPr>
              <w:t>活动承接页由后台通过富文本编辑器，维护营销文章，生成一个可独立访问的页面（类似微信公众号推文），用于快速配置发布电商各类活动的宣发、展示等</w:t>
            </w:r>
          </w:p>
        </w:tc>
        <w:tc>
          <w:tcPr>
            <w:tcW w:w="768" w:type="pct"/>
            <w:noWrap/>
            <w:vAlign w:val="bottom"/>
          </w:tcPr>
          <w:p w14:paraId="617E10B8">
            <w:pPr>
              <w:rPr>
                <w:rFonts w:hint="default"/>
                <w:lang w:val="en-US" w:eastAsia="zh-CN"/>
              </w:rPr>
            </w:pPr>
          </w:p>
        </w:tc>
      </w:tr>
      <w:tr w14:paraId="2C26F2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7" w:hRule="atLeast"/>
        </w:trPr>
        <w:tc>
          <w:tcPr>
            <w:tcW w:w="259" w:type="pct"/>
            <w:noWrap/>
            <w:vAlign w:val="center"/>
          </w:tcPr>
          <w:p w14:paraId="1D06C14B">
            <w:pPr>
              <w:rPr>
                <w:rFonts w:hint="default"/>
                <w:lang w:val="en-US" w:eastAsia="zh-CN"/>
              </w:rPr>
            </w:pPr>
            <w:r>
              <w:rPr>
                <w:rFonts w:hint="default"/>
                <w:lang w:val="en-US" w:eastAsia="zh-CN"/>
              </w:rPr>
              <w:t>74</w:t>
            </w:r>
          </w:p>
        </w:tc>
        <w:tc>
          <w:tcPr>
            <w:tcW w:w="647" w:type="pct"/>
            <w:noWrap w:val="0"/>
            <w:vAlign w:val="center"/>
          </w:tcPr>
          <w:p w14:paraId="1E29952C">
            <w:pPr>
              <w:jc w:val="center"/>
              <w:rPr>
                <w:rFonts w:hint="default"/>
                <w:lang w:val="en-US" w:eastAsia="zh-CN"/>
              </w:rPr>
            </w:pPr>
            <w:r>
              <w:rPr>
                <w:rFonts w:hint="default"/>
                <w:lang w:val="en-US" w:eastAsia="zh-CN"/>
              </w:rPr>
              <w:t>余额支付</w:t>
            </w:r>
          </w:p>
        </w:tc>
        <w:tc>
          <w:tcPr>
            <w:tcW w:w="739" w:type="pct"/>
            <w:noWrap/>
            <w:vAlign w:val="center"/>
          </w:tcPr>
          <w:p w14:paraId="3F12C736">
            <w:pPr>
              <w:rPr>
                <w:rFonts w:hint="default"/>
                <w:lang w:val="en-US" w:eastAsia="zh-CN"/>
              </w:rPr>
            </w:pPr>
            <w:r>
              <w:rPr>
                <w:rFonts w:hint="default"/>
                <w:lang w:val="en-US" w:eastAsia="zh-CN"/>
              </w:rPr>
              <w:t>购物卡</w:t>
            </w:r>
          </w:p>
        </w:tc>
        <w:tc>
          <w:tcPr>
            <w:tcW w:w="2585" w:type="pct"/>
            <w:noWrap w:val="0"/>
            <w:vAlign w:val="center"/>
          </w:tcPr>
          <w:p w14:paraId="4B6A122F">
            <w:pPr>
              <w:rPr>
                <w:rFonts w:hint="default"/>
                <w:lang w:val="en-US" w:eastAsia="zh-CN"/>
              </w:rPr>
            </w:pPr>
            <w:r>
              <w:rPr>
                <w:rFonts w:hint="default"/>
                <w:lang w:val="en-US" w:eastAsia="zh-CN"/>
              </w:rPr>
              <w:t>购物卡用于商品购买时抵扣订单金额的场景和线下消费抵扣现金的场景，由平台配置（与优惠券类似）名称、封面、面值、使用渠道（线上、线下、通用）、有效期等。</w:t>
            </w:r>
            <w:r>
              <w:rPr>
                <w:rFonts w:hint="default"/>
                <w:lang w:val="en-US" w:eastAsia="zh-CN"/>
              </w:rPr>
              <w:br w:type="textWrapping"/>
            </w:r>
            <w:r>
              <w:rPr>
                <w:rFonts w:hint="default"/>
                <w:lang w:val="en-US" w:eastAsia="zh-CN"/>
              </w:rPr>
              <w:t>购物卡可以批量生成，每一张购物卡有单独的标识与id，可独立使用，生成的购物卡可以一键导出为Excel表格。</w:t>
            </w:r>
            <w:r>
              <w:rPr>
                <w:rFonts w:hint="default"/>
                <w:lang w:val="en-US" w:eastAsia="zh-CN"/>
              </w:rPr>
              <w:br w:type="textWrapping"/>
            </w:r>
            <w:r>
              <w:rPr>
                <w:rFonts w:hint="default"/>
                <w:lang w:val="en-US" w:eastAsia="zh-CN"/>
              </w:rPr>
              <w:t>1、电子卡：购物卡支持电子卡模式，支持根据手机精准发放和批量发放，发放后自动激活并领取到对应的手机账户中。</w:t>
            </w:r>
            <w:r>
              <w:rPr>
                <w:rFonts w:hint="default"/>
                <w:lang w:val="en-US" w:eastAsia="zh-CN"/>
              </w:rPr>
              <w:br w:type="textWrapping"/>
            </w:r>
            <w:r>
              <w:rPr>
                <w:rFonts w:hint="default"/>
                <w:lang w:val="en-US" w:eastAsia="zh-CN"/>
              </w:rPr>
              <w:t>2、实体卡：购物卡支持实体卡模式，支持一键导出卡片链接，平台将链接发送给广告公司，生成二维码印刷到实体卡上。为防止广告公司恶意领取，购物卡需平台二次激活后才可以使用。</w:t>
            </w:r>
            <w:r>
              <w:rPr>
                <w:rFonts w:hint="default"/>
                <w:lang w:val="en-US" w:eastAsia="zh-CN"/>
              </w:rPr>
              <w:br w:type="textWrapping"/>
            </w:r>
            <w:r>
              <w:rPr>
                <w:rFonts w:hint="default"/>
                <w:lang w:val="en-US" w:eastAsia="zh-CN"/>
              </w:rPr>
              <w:t>3、实体卡绑定为电子卡：实体卡支持绑定为电子卡，输入卡号与卡密后绑定，每张卡只能被绑定一次。</w:t>
            </w:r>
            <w:r>
              <w:rPr>
                <w:rFonts w:hint="default"/>
                <w:lang w:val="en-US" w:eastAsia="zh-CN"/>
              </w:rPr>
              <w:br w:type="textWrapping"/>
            </w:r>
            <w:r>
              <w:rPr>
                <w:rFonts w:hint="default"/>
                <w:lang w:val="en-US" w:eastAsia="zh-CN"/>
              </w:rPr>
              <w:t>4、购物卡线下消费：购物卡支持使用商家端小程序扫码核销，扫码后商家输入扣减的金额即可完成消费，通过平台生成的对账报表与平台结算。</w:t>
            </w:r>
          </w:p>
        </w:tc>
        <w:tc>
          <w:tcPr>
            <w:tcW w:w="768" w:type="pct"/>
            <w:noWrap/>
            <w:vAlign w:val="bottom"/>
          </w:tcPr>
          <w:p w14:paraId="6EC0ACCE">
            <w:pPr>
              <w:rPr>
                <w:rFonts w:hint="default"/>
                <w:lang w:val="en-US" w:eastAsia="zh-CN"/>
              </w:rPr>
            </w:pPr>
          </w:p>
        </w:tc>
      </w:tr>
      <w:tr w14:paraId="2181D4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8" w:hRule="atLeast"/>
        </w:trPr>
        <w:tc>
          <w:tcPr>
            <w:tcW w:w="259" w:type="pct"/>
            <w:noWrap/>
            <w:vAlign w:val="center"/>
          </w:tcPr>
          <w:p w14:paraId="53001FE3">
            <w:pPr>
              <w:rPr>
                <w:rFonts w:hint="default"/>
                <w:lang w:val="en-US" w:eastAsia="zh-CN"/>
              </w:rPr>
            </w:pPr>
            <w:r>
              <w:rPr>
                <w:rFonts w:hint="default"/>
                <w:lang w:val="en-US" w:eastAsia="zh-CN"/>
              </w:rPr>
              <w:t>75</w:t>
            </w:r>
          </w:p>
        </w:tc>
        <w:tc>
          <w:tcPr>
            <w:tcW w:w="647" w:type="pct"/>
            <w:noWrap w:val="0"/>
            <w:vAlign w:val="center"/>
          </w:tcPr>
          <w:p w14:paraId="7C566A9D">
            <w:pPr>
              <w:jc w:val="center"/>
              <w:rPr>
                <w:rFonts w:hint="default"/>
                <w:lang w:val="en-US" w:eastAsia="zh-CN"/>
              </w:rPr>
            </w:pPr>
            <w:r>
              <w:rPr>
                <w:rFonts w:hint="default"/>
                <w:lang w:val="en-US" w:eastAsia="zh-CN"/>
              </w:rPr>
              <w:t>余额支付</w:t>
            </w:r>
          </w:p>
        </w:tc>
        <w:tc>
          <w:tcPr>
            <w:tcW w:w="739" w:type="pct"/>
            <w:noWrap/>
            <w:vAlign w:val="center"/>
          </w:tcPr>
          <w:p w14:paraId="5DCF0E3B">
            <w:pPr>
              <w:rPr>
                <w:rFonts w:hint="default"/>
                <w:lang w:val="en-US" w:eastAsia="zh-CN"/>
              </w:rPr>
            </w:pPr>
            <w:r>
              <w:rPr>
                <w:rFonts w:hint="default"/>
                <w:lang w:val="en-US" w:eastAsia="zh-CN"/>
              </w:rPr>
              <w:t>余额充值</w:t>
            </w:r>
          </w:p>
        </w:tc>
        <w:tc>
          <w:tcPr>
            <w:tcW w:w="2585" w:type="pct"/>
            <w:noWrap w:val="0"/>
            <w:vAlign w:val="center"/>
          </w:tcPr>
          <w:p w14:paraId="398E8D3A">
            <w:pPr>
              <w:rPr>
                <w:rFonts w:hint="default"/>
                <w:lang w:val="en-US" w:eastAsia="zh-CN"/>
              </w:rPr>
            </w:pPr>
            <w:r>
              <w:rPr>
                <w:rFonts w:hint="default"/>
                <w:lang w:val="en-US" w:eastAsia="zh-CN"/>
              </w:rPr>
              <w:t>余额充值用于管理平台用户预充值到平台余额中，在上线消费时抵扣订单金额，线下消费时余额支付的场景。</w:t>
            </w:r>
            <w:r>
              <w:rPr>
                <w:rFonts w:hint="default"/>
                <w:lang w:val="en-US" w:eastAsia="zh-CN"/>
              </w:rPr>
              <w:br w:type="textWrapping"/>
            </w:r>
            <w:r>
              <w:rPr>
                <w:rFonts w:hint="default"/>
                <w:lang w:val="en-US" w:eastAsia="zh-CN"/>
              </w:rPr>
              <w:t>1、余额充值配置：余额充值配置由平台进行管理，类似“话费”充值形式，由平台定义充值的阶梯与阶梯价格，可以设置充值额度与实际支付额度，进行一定的营销；充值阶梯上也可以绑定赠送优惠券。</w:t>
            </w:r>
            <w:r>
              <w:rPr>
                <w:rFonts w:hint="default"/>
                <w:lang w:val="en-US" w:eastAsia="zh-CN"/>
              </w:rPr>
              <w:br w:type="textWrapping"/>
            </w:r>
            <w:r>
              <w:rPr>
                <w:rFonts w:hint="default"/>
                <w:lang w:val="en-US" w:eastAsia="zh-CN"/>
              </w:rPr>
              <w:t>2、平台详细记录充值记录，消费记录在财务报表中进行体现</w:t>
            </w:r>
            <w:r>
              <w:rPr>
                <w:rFonts w:hint="default"/>
                <w:lang w:val="en-US" w:eastAsia="zh-CN"/>
              </w:rPr>
              <w:br w:type="textWrapping"/>
            </w:r>
            <w:r>
              <w:rPr>
                <w:rFonts w:hint="default"/>
                <w:lang w:val="en-US" w:eastAsia="zh-CN"/>
              </w:rPr>
              <w:t>3、线上余额消费：用户在消费时，可以在订单提交页选择是否进行余额抵扣，余额与购物卡互斥，与优惠券不互斥</w:t>
            </w:r>
            <w:r>
              <w:rPr>
                <w:rFonts w:hint="default"/>
                <w:lang w:val="en-US" w:eastAsia="zh-CN"/>
              </w:rPr>
              <w:br w:type="textWrapping"/>
            </w:r>
            <w:r>
              <w:rPr>
                <w:rFonts w:hint="default"/>
                <w:lang w:val="en-US" w:eastAsia="zh-CN"/>
              </w:rPr>
              <w:t>4、线下余额消费：用户在线下使用余额抵扣时，商家可以使用商家端小程序进行扫描用户的余额码进行消费抵扣</w:t>
            </w:r>
            <w:r>
              <w:rPr>
                <w:rFonts w:hint="default"/>
                <w:lang w:val="en-US" w:eastAsia="zh-CN"/>
              </w:rPr>
              <w:br w:type="textWrapping"/>
            </w:r>
            <w:r>
              <w:rPr>
                <w:rFonts w:hint="default"/>
                <w:lang w:val="en-US" w:eastAsia="zh-CN"/>
              </w:rPr>
              <w:t>5、用户在个人中心，可以查看余额、充值记录和消费记录</w:t>
            </w:r>
            <w:r>
              <w:rPr>
                <w:rFonts w:hint="default"/>
                <w:lang w:val="en-US" w:eastAsia="zh-CN"/>
              </w:rPr>
              <w:br w:type="textWrapping"/>
            </w:r>
            <w:r>
              <w:rPr>
                <w:rFonts w:hint="default"/>
                <w:lang w:val="en-US" w:eastAsia="zh-CN"/>
              </w:rPr>
              <w:t>6、开通余额充值体系后，平台可以设置分销模块的佣金是否直接提现到余额里面</w:t>
            </w:r>
            <w:r>
              <w:rPr>
                <w:rFonts w:hint="default"/>
                <w:lang w:val="en-US" w:eastAsia="zh-CN"/>
              </w:rPr>
              <w:br w:type="textWrapping"/>
            </w:r>
            <w:r>
              <w:rPr>
                <w:rFonts w:hint="default"/>
                <w:lang w:val="en-US" w:eastAsia="zh-CN"/>
              </w:rPr>
              <w:t>7、余额提现功能：平台可以控制余额是否可以提现，如果设置为可以提现则用户在前端页面上可以申请提现，申请后后台进行统计，通过人工转款的形式将余额转给用户（如果对接银联的天天企付可以实现在线自动转款）</w:t>
            </w:r>
            <w:r>
              <w:rPr>
                <w:rFonts w:hint="default"/>
                <w:lang w:val="en-US" w:eastAsia="zh-CN"/>
              </w:rPr>
              <w:br w:type="textWrapping"/>
            </w:r>
            <w:r>
              <w:rPr>
                <w:rFonts w:hint="default"/>
                <w:lang w:val="en-US" w:eastAsia="zh-CN"/>
              </w:rPr>
              <w:t>8、平台可以直接管理用户的余额，增加或扣减，但操作时需要输入专属的密码</w:t>
            </w:r>
          </w:p>
        </w:tc>
        <w:tc>
          <w:tcPr>
            <w:tcW w:w="768" w:type="pct"/>
            <w:noWrap w:val="0"/>
            <w:vAlign w:val="center"/>
          </w:tcPr>
          <w:p w14:paraId="1E8FFBDE">
            <w:pPr>
              <w:rPr>
                <w:rFonts w:hint="default"/>
                <w:lang w:val="en-US" w:eastAsia="zh-CN"/>
              </w:rPr>
            </w:pPr>
            <w:r>
              <w:rPr>
                <w:rFonts w:hint="default"/>
                <w:lang w:val="en-US" w:eastAsia="zh-CN"/>
              </w:rPr>
              <w:t>余额提现功能与充值优惠活动存在冲突，使用时需要谨慎</w:t>
            </w:r>
            <w:r>
              <w:rPr>
                <w:rFonts w:hint="default"/>
                <w:lang w:val="en-US" w:eastAsia="zh-CN"/>
              </w:rPr>
              <w:br w:type="textWrapping"/>
            </w:r>
          </w:p>
        </w:tc>
      </w:tr>
      <w:tr w14:paraId="092CF2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9" w:hRule="atLeast"/>
        </w:trPr>
        <w:tc>
          <w:tcPr>
            <w:tcW w:w="259" w:type="pct"/>
            <w:noWrap/>
            <w:vAlign w:val="center"/>
          </w:tcPr>
          <w:p w14:paraId="0E226D72">
            <w:pPr>
              <w:rPr>
                <w:rFonts w:hint="default"/>
                <w:lang w:val="en-US" w:eastAsia="zh-CN"/>
              </w:rPr>
            </w:pPr>
            <w:r>
              <w:rPr>
                <w:rFonts w:hint="default"/>
                <w:lang w:val="en-US" w:eastAsia="zh-CN"/>
              </w:rPr>
              <w:t>76</w:t>
            </w:r>
          </w:p>
        </w:tc>
        <w:tc>
          <w:tcPr>
            <w:tcW w:w="647" w:type="pct"/>
            <w:noWrap w:val="0"/>
            <w:vAlign w:val="center"/>
          </w:tcPr>
          <w:p w14:paraId="7DFA21D7">
            <w:pPr>
              <w:jc w:val="center"/>
              <w:rPr>
                <w:rFonts w:hint="default"/>
                <w:lang w:val="en-US" w:eastAsia="zh-CN"/>
              </w:rPr>
            </w:pPr>
            <w:r>
              <w:rPr>
                <w:rFonts w:hint="default"/>
                <w:lang w:val="en-US" w:eastAsia="zh-CN"/>
              </w:rPr>
              <w:t>数据报表</w:t>
            </w:r>
          </w:p>
        </w:tc>
        <w:tc>
          <w:tcPr>
            <w:tcW w:w="739" w:type="pct"/>
            <w:noWrap/>
            <w:vAlign w:val="center"/>
          </w:tcPr>
          <w:p w14:paraId="63185C01">
            <w:pPr>
              <w:rPr>
                <w:rFonts w:hint="default"/>
                <w:lang w:val="en-US" w:eastAsia="zh-CN"/>
              </w:rPr>
            </w:pPr>
            <w:r>
              <w:rPr>
                <w:rFonts w:hint="default"/>
                <w:lang w:val="en-US" w:eastAsia="zh-CN"/>
              </w:rPr>
              <w:t>数据报表</w:t>
            </w:r>
          </w:p>
        </w:tc>
        <w:tc>
          <w:tcPr>
            <w:tcW w:w="2585" w:type="pct"/>
            <w:noWrap w:val="0"/>
            <w:vAlign w:val="center"/>
          </w:tcPr>
          <w:p w14:paraId="33AFD5B4">
            <w:pPr>
              <w:rPr>
                <w:rFonts w:hint="default"/>
                <w:lang w:val="en-US" w:eastAsia="zh-CN"/>
              </w:rPr>
            </w:pPr>
            <w:r>
              <w:rPr>
                <w:rFonts w:hint="default"/>
                <w:lang w:val="en-US" w:eastAsia="zh-CN"/>
              </w:rPr>
              <w:t>为商家、运营平台提供数据报表功能，部分为标准化常见的通用报表，如：订单统计、流水统计、财务统计、用户统计等。同时考虑到不同平台有不同的报表需求，每类业务也支持根据平台运营需求定制1—3张报表</w:t>
            </w:r>
          </w:p>
        </w:tc>
        <w:tc>
          <w:tcPr>
            <w:tcW w:w="768" w:type="pct"/>
            <w:noWrap/>
            <w:vAlign w:val="bottom"/>
          </w:tcPr>
          <w:p w14:paraId="37991C11">
            <w:pPr>
              <w:rPr>
                <w:rFonts w:hint="default"/>
                <w:lang w:val="en-US" w:eastAsia="zh-CN"/>
              </w:rPr>
            </w:pPr>
          </w:p>
        </w:tc>
      </w:tr>
    </w:tbl>
    <w:p w14:paraId="059060F7">
      <w:pPr>
        <w:tabs>
          <w:tab w:val="left" w:pos="801"/>
        </w:tabs>
        <w:rPr>
          <w:rFonts w:hint="default"/>
          <w:lang w:val="en-US" w:eastAsia="zh-CN"/>
        </w:rPr>
      </w:pPr>
      <w:r>
        <w:rPr>
          <w:rFonts w:hint="eastAsia"/>
          <w:lang w:val="en-US" w:eastAsia="zh-CN"/>
        </w:rPr>
        <w:tab/>
      </w:r>
    </w:p>
    <w:p w14:paraId="64B6CF70">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default" w:ascii="黑体" w:hAnsi="黑体" w:eastAsia="黑体" w:cs="黑体"/>
          <w:b w:val="0"/>
          <w:bCs w:val="0"/>
          <w:sz w:val="32"/>
          <w:szCs w:val="32"/>
          <w:u w:val="none" w:color="auto"/>
          <w:lang w:val="en-US" w:eastAsia="zh-CN"/>
        </w:rPr>
      </w:pPr>
      <w:r>
        <w:rPr>
          <w:rFonts w:hint="eastAsia" w:ascii="黑体" w:hAnsi="黑体" w:eastAsia="黑体" w:cs="黑体"/>
          <w:b w:val="0"/>
          <w:bCs w:val="0"/>
          <w:sz w:val="32"/>
          <w:szCs w:val="32"/>
          <w:u w:val="none" w:color="auto"/>
          <w:lang w:val="en-US" w:eastAsia="zh-CN"/>
        </w:rPr>
        <w:t>备注</w:t>
      </w:r>
    </w:p>
    <w:p w14:paraId="4A2BCADC">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leftChars="0" w:right="0" w:rightChars="0" w:firstLine="640" w:firstLineChars="20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t>1</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、报价需包含人工费、材料费、运输费、装卸费、拆除费、清洁费、税金、安装费等费用；</w:t>
      </w:r>
    </w:p>
    <w:p w14:paraId="40F21896">
      <w:pPr>
        <w:pStyle w:val="5"/>
        <w:ind w:left="0" w:leftChars="0" w:firstLine="640" w:firstLineChars="200"/>
        <w:rPr>
          <w:rFonts w:hint="eastAsia"/>
          <w:lang w:val="en-US" w:eastAsia="zh-CN"/>
        </w:rPr>
      </w:pPr>
      <w: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t>2</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、服务内容必须与上述明细表完全吻合。</w:t>
      </w:r>
    </w:p>
    <w:p w14:paraId="6E257236">
      <w:pPr>
        <w:pStyle w:val="5"/>
        <w:numPr>
          <w:ilvl w:val="0"/>
          <w:numId w:val="0"/>
        </w:numPr>
        <w:ind w:right="0" w:rightChars="0" w:firstLine="640" w:firstLineChars="200"/>
        <w:rPr>
          <w:rFonts w:hint="default" w:ascii="黑体" w:hAnsi="黑体" w:eastAsia="黑体" w:cs="黑体"/>
          <w:b w:val="0"/>
          <w:bCs w:val="0"/>
          <w:color w:val="auto"/>
          <w:spacing w:val="0"/>
          <w:w w:val="100"/>
          <w:position w:val="0"/>
          <w:sz w:val="32"/>
          <w:szCs w:val="32"/>
          <w:u w:val="none" w:color="auto"/>
          <w:shd w:val="clear" w:color="auto" w:fill="auto"/>
          <w:lang w:val="en-US" w:eastAsia="zh-CN" w:bidi="en-US"/>
        </w:rPr>
      </w:pPr>
      <w:r>
        <w:rPr>
          <w:rFonts w:hint="eastAsia" w:ascii="黑体" w:hAnsi="黑体" w:eastAsia="黑体" w:cs="黑体"/>
          <w:b w:val="0"/>
          <w:bCs w:val="0"/>
          <w:color w:val="auto"/>
          <w:spacing w:val="0"/>
          <w:w w:val="100"/>
          <w:position w:val="0"/>
          <w:sz w:val="32"/>
          <w:szCs w:val="32"/>
          <w:u w:val="none" w:color="auto"/>
          <w:shd w:val="clear" w:color="auto" w:fill="auto"/>
          <w:lang w:val="en-US" w:eastAsia="zh-CN" w:bidi="en-US"/>
        </w:rPr>
        <w:t>四、商务要求</w:t>
      </w:r>
    </w:p>
    <w:tbl>
      <w:tblPr>
        <w:tblStyle w:val="17"/>
        <w:tblW w:w="960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50"/>
        <w:gridCol w:w="2751"/>
        <w:gridCol w:w="5807"/>
      </w:tblGrid>
      <w:tr w14:paraId="538DCF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4" w:hRule="atLeast"/>
          <w:jc w:val="center"/>
        </w:trPr>
        <w:tc>
          <w:tcPr>
            <w:tcW w:w="1050" w:type="dxa"/>
            <w:noWrap w:val="0"/>
            <w:vAlign w:val="center"/>
          </w:tcPr>
          <w:p w14:paraId="16593E32">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序号</w:t>
            </w:r>
          </w:p>
        </w:tc>
        <w:tc>
          <w:tcPr>
            <w:tcW w:w="2751" w:type="dxa"/>
            <w:noWrap w:val="0"/>
            <w:vAlign w:val="center"/>
          </w:tcPr>
          <w:p w14:paraId="3EB894C3">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内容</w:t>
            </w:r>
          </w:p>
        </w:tc>
        <w:tc>
          <w:tcPr>
            <w:tcW w:w="5807" w:type="dxa"/>
            <w:noWrap w:val="0"/>
            <w:vAlign w:val="center"/>
          </w:tcPr>
          <w:p w14:paraId="6D7E90C8">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招标/采购要求</w:t>
            </w:r>
          </w:p>
        </w:tc>
      </w:tr>
      <w:tr w14:paraId="5C6EDD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4" w:hRule="atLeast"/>
          <w:jc w:val="center"/>
        </w:trPr>
        <w:tc>
          <w:tcPr>
            <w:tcW w:w="1050" w:type="dxa"/>
            <w:noWrap w:val="0"/>
            <w:vAlign w:val="top"/>
          </w:tcPr>
          <w:p w14:paraId="221CDFE2">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1</w:t>
            </w:r>
          </w:p>
        </w:tc>
        <w:tc>
          <w:tcPr>
            <w:tcW w:w="2751" w:type="dxa"/>
            <w:noWrap w:val="0"/>
            <w:vAlign w:val="top"/>
          </w:tcPr>
          <w:p w14:paraId="5C078852">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hAnsi="宋体" w:cs="宋体"/>
                <w:sz w:val="28"/>
                <w:szCs w:val="28"/>
                <w:u w:val="none" w:color="auto"/>
                <w:lang w:val="en-US" w:eastAsia="zh-CN"/>
              </w:rPr>
              <w:t>供货对象</w:t>
            </w:r>
          </w:p>
        </w:tc>
        <w:tc>
          <w:tcPr>
            <w:tcW w:w="5807" w:type="dxa"/>
            <w:noWrap w:val="0"/>
            <w:vAlign w:val="top"/>
          </w:tcPr>
          <w:p w14:paraId="21A25E2E">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default" w:ascii="宋体" w:hAnsi="宋体" w:eastAsia="宋体" w:cs="宋体"/>
                <w:sz w:val="28"/>
                <w:szCs w:val="28"/>
                <w:u w:val="none" w:color="auto"/>
                <w:lang w:val="en-US" w:eastAsia="zh-CN"/>
              </w:rPr>
              <w:t>江油博飞文化旅游开发集团有限公司</w:t>
            </w:r>
          </w:p>
        </w:tc>
      </w:tr>
      <w:tr w14:paraId="2AB295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1" w:hRule="atLeast"/>
          <w:jc w:val="center"/>
        </w:trPr>
        <w:tc>
          <w:tcPr>
            <w:tcW w:w="1050" w:type="dxa"/>
            <w:noWrap w:val="0"/>
            <w:vAlign w:val="top"/>
          </w:tcPr>
          <w:p w14:paraId="66C8054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2</w:t>
            </w:r>
          </w:p>
        </w:tc>
        <w:tc>
          <w:tcPr>
            <w:tcW w:w="2751" w:type="dxa"/>
            <w:noWrap w:val="0"/>
            <w:vAlign w:val="top"/>
          </w:tcPr>
          <w:p w14:paraId="21A669C0">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zh-CN"/>
              </w:rPr>
            </w:pPr>
            <w:r>
              <w:rPr>
                <w:rFonts w:hint="eastAsia" w:ascii="宋体" w:hAnsi="宋体" w:eastAsia="宋体" w:cs="宋体"/>
                <w:sz w:val="28"/>
                <w:szCs w:val="28"/>
                <w:u w:val="none" w:color="auto"/>
              </w:rPr>
              <w:t>履约､验收要求与标准</w:t>
            </w:r>
          </w:p>
        </w:tc>
        <w:tc>
          <w:tcPr>
            <w:tcW w:w="5807" w:type="dxa"/>
            <w:noWrap w:val="0"/>
            <w:vAlign w:val="top"/>
          </w:tcPr>
          <w:p w14:paraId="6B4A6CC3">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rPr>
              <w:t>按采购文件要求验收</w:t>
            </w:r>
          </w:p>
        </w:tc>
      </w:tr>
      <w:tr w14:paraId="247F61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4" w:hRule="atLeast"/>
          <w:jc w:val="center"/>
        </w:trPr>
        <w:tc>
          <w:tcPr>
            <w:tcW w:w="1050" w:type="dxa"/>
            <w:noWrap w:val="0"/>
            <w:vAlign w:val="top"/>
          </w:tcPr>
          <w:p w14:paraId="73702D4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3</w:t>
            </w:r>
          </w:p>
        </w:tc>
        <w:tc>
          <w:tcPr>
            <w:tcW w:w="2751" w:type="dxa"/>
            <w:noWrap w:val="0"/>
            <w:vAlign w:val="top"/>
          </w:tcPr>
          <w:p w14:paraId="44E1DDF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zh-CN"/>
              </w:rPr>
            </w:pPr>
            <w:r>
              <w:rPr>
                <w:rFonts w:hint="eastAsia" w:ascii="宋体" w:hAnsi="宋体" w:eastAsia="宋体" w:cs="宋体"/>
                <w:sz w:val="28"/>
                <w:szCs w:val="28"/>
                <w:u w:val="none" w:color="auto"/>
              </w:rPr>
              <w:t>款项支付方式</w:t>
            </w:r>
          </w:p>
        </w:tc>
        <w:tc>
          <w:tcPr>
            <w:tcW w:w="5807" w:type="dxa"/>
            <w:noWrap w:val="0"/>
            <w:vAlign w:val="top"/>
          </w:tcPr>
          <w:p w14:paraId="0685D5F8">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lang w:val="en-US" w:eastAsia="zh-CN"/>
              </w:rPr>
            </w:pPr>
            <w:r>
              <w:rPr>
                <w:rFonts w:hint="default" w:ascii="宋体" w:hAnsi="宋体" w:eastAsia="宋体" w:cs="宋体"/>
                <w:sz w:val="28"/>
                <w:szCs w:val="28"/>
                <w:u w:val="none" w:color="auto"/>
                <w:lang w:val="en-US" w:eastAsia="zh-CN"/>
              </w:rPr>
              <w:t>详见附件</w:t>
            </w:r>
            <w:r>
              <w:rPr>
                <w:rFonts w:hint="eastAsia" w:ascii="宋体" w:hAnsi="宋体" w:eastAsia="宋体" w:cs="宋体"/>
                <w:sz w:val="28"/>
                <w:szCs w:val="28"/>
                <w:u w:val="none" w:color="auto"/>
                <w:lang w:val="en-US" w:eastAsia="zh-CN"/>
              </w:rPr>
              <w:t>7</w:t>
            </w:r>
            <w:r>
              <w:rPr>
                <w:rFonts w:hint="default" w:ascii="宋体" w:hAnsi="宋体" w:eastAsia="宋体" w:cs="宋体"/>
                <w:sz w:val="28"/>
                <w:szCs w:val="28"/>
                <w:u w:val="none" w:color="auto"/>
                <w:lang w:val="en-US" w:eastAsia="zh-CN"/>
              </w:rPr>
              <w:t>：合同主要条款</w:t>
            </w:r>
          </w:p>
        </w:tc>
      </w:tr>
      <w:tr w14:paraId="062B13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3" w:hRule="atLeast"/>
          <w:jc w:val="center"/>
        </w:trPr>
        <w:tc>
          <w:tcPr>
            <w:tcW w:w="1050" w:type="dxa"/>
            <w:noWrap w:val="0"/>
            <w:vAlign w:val="top"/>
          </w:tcPr>
          <w:p w14:paraId="54331D93">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4</w:t>
            </w:r>
          </w:p>
        </w:tc>
        <w:tc>
          <w:tcPr>
            <w:tcW w:w="2751" w:type="dxa"/>
            <w:noWrap w:val="0"/>
            <w:vAlign w:val="top"/>
          </w:tcPr>
          <w:p w14:paraId="6B836F0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zh-CN"/>
              </w:rPr>
            </w:pPr>
            <w:r>
              <w:rPr>
                <w:rFonts w:hint="eastAsia" w:ascii="宋体" w:hAnsi="宋体" w:eastAsia="宋体" w:cs="宋体"/>
                <w:sz w:val="28"/>
                <w:szCs w:val="28"/>
                <w:u w:val="none" w:color="auto"/>
              </w:rPr>
              <w:t>售后服务要求</w:t>
            </w:r>
          </w:p>
        </w:tc>
        <w:tc>
          <w:tcPr>
            <w:tcW w:w="5807" w:type="dxa"/>
            <w:noWrap w:val="0"/>
            <w:vAlign w:val="top"/>
          </w:tcPr>
          <w:p w14:paraId="2C6593C2">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zh-CN"/>
              </w:rPr>
            </w:pPr>
            <w:r>
              <w:rPr>
                <w:rFonts w:hint="eastAsia" w:hAnsi="宋体" w:cs="宋体"/>
                <w:sz w:val="28"/>
                <w:szCs w:val="28"/>
                <w:u w:val="none" w:color="auto"/>
                <w:lang w:val="en-US" w:eastAsia="zh-CN"/>
              </w:rPr>
              <w:t>按照</w:t>
            </w:r>
            <w:r>
              <w:rPr>
                <w:rFonts w:hint="eastAsia" w:ascii="宋体" w:hAnsi="宋体" w:eastAsia="宋体" w:cs="宋体"/>
                <w:sz w:val="28"/>
                <w:szCs w:val="28"/>
                <w:u w:val="none" w:color="auto"/>
              </w:rPr>
              <w:t>国家</w:t>
            </w:r>
            <w:r>
              <w:rPr>
                <w:rFonts w:hint="eastAsia" w:hAnsi="宋体" w:cs="宋体"/>
                <w:sz w:val="28"/>
                <w:szCs w:val="28"/>
                <w:u w:val="none" w:color="auto"/>
                <w:lang w:val="en-US" w:eastAsia="zh-CN"/>
              </w:rPr>
              <w:t>及行业标准执行</w:t>
            </w:r>
          </w:p>
        </w:tc>
      </w:tr>
      <w:tr w14:paraId="523E35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jc w:val="center"/>
        </w:trPr>
        <w:tc>
          <w:tcPr>
            <w:tcW w:w="1050" w:type="dxa"/>
            <w:noWrap w:val="0"/>
            <w:vAlign w:val="top"/>
          </w:tcPr>
          <w:p w14:paraId="1CE53BDA">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5</w:t>
            </w:r>
          </w:p>
        </w:tc>
        <w:tc>
          <w:tcPr>
            <w:tcW w:w="2751" w:type="dxa"/>
            <w:noWrap w:val="0"/>
            <w:vAlign w:val="top"/>
          </w:tcPr>
          <w:p w14:paraId="242DC75D">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交货时间</w:t>
            </w:r>
          </w:p>
        </w:tc>
        <w:tc>
          <w:tcPr>
            <w:tcW w:w="5807" w:type="dxa"/>
            <w:noWrap w:val="0"/>
            <w:vAlign w:val="top"/>
          </w:tcPr>
          <w:p w14:paraId="5070C464">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hAnsi="宋体" w:cs="宋体"/>
                <w:sz w:val="28"/>
                <w:szCs w:val="28"/>
                <w:u w:val="none" w:color="auto"/>
                <w:lang w:val="en-US" w:eastAsia="zh-CN"/>
              </w:rPr>
              <w:t>合同签订后10日内完成货品交货及验收</w:t>
            </w:r>
          </w:p>
        </w:tc>
      </w:tr>
    </w:tbl>
    <w:p w14:paraId="3F8FE0FB">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14:paraId="397EDF45">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附件3：竞标函</w:t>
      </w:r>
    </w:p>
    <w:p w14:paraId="4A4FAD7F">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spacing w:val="0"/>
          <w:sz w:val="43"/>
          <w:szCs w:val="43"/>
          <w:lang w:val="en-US" w:eastAsia="zh-CN"/>
        </w:rPr>
      </w:pPr>
      <w:r>
        <w:rPr>
          <w:rFonts w:hint="eastAsia" w:ascii="方正小标宋简体" w:hAnsi="方正小标宋简体" w:eastAsia="方正小标宋简体" w:cs="方正小标宋简体"/>
          <w:spacing w:val="0"/>
          <w:sz w:val="43"/>
          <w:szCs w:val="43"/>
          <w:lang w:val="en-US" w:eastAsia="zh-CN"/>
        </w:rPr>
        <w:t>SaaS版云电商小程序采购项目</w:t>
      </w:r>
    </w:p>
    <w:p w14:paraId="704161D3">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b w:val="0"/>
          <w:bCs w:val="0"/>
          <w:sz w:val="32"/>
          <w:szCs w:val="32"/>
          <w:lang w:val="en-US" w:eastAsia="zh-CN"/>
        </w:rPr>
      </w:pPr>
      <w:r>
        <w:rPr>
          <w:rFonts w:hint="eastAsia" w:ascii="方正小标宋简体" w:hAnsi="方正小标宋简体" w:eastAsia="方正小标宋简体" w:cs="方正小标宋简体"/>
          <w:b w:val="0"/>
          <w:bCs w:val="0"/>
          <w:sz w:val="44"/>
          <w:szCs w:val="44"/>
          <w:lang w:val="en-US" w:eastAsia="zh-CN"/>
        </w:rPr>
        <w:t>比选竞标函</w:t>
      </w:r>
    </w:p>
    <w:p w14:paraId="1A9038E3">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lang w:val="en-US" w:eastAsia="zh-CN"/>
        </w:rPr>
      </w:pPr>
    </w:p>
    <w:p w14:paraId="3E03A218">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江油博飞文化旅游开发集团有限公司：</w:t>
      </w:r>
    </w:p>
    <w:p w14:paraId="258E8C99">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我方全面研究了“SaaS版云电商小程序采购项目”，决定参加贵单位组织的本次比选，并自觉遵守采购相关规定，遵守采购规则，维护正常的采购秩序。</w:t>
      </w:r>
    </w:p>
    <w:p w14:paraId="688EA364">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lang w:val="en-US" w:eastAsia="zh-CN"/>
        </w:rPr>
        <w:t>1、我方自愿按照比选公告规定的各项要求向采购人提供所需物资及服务，提供的物资及服务等所有权及知识产权等权利无瑕疵。总报价为含税价</w:t>
      </w:r>
      <w:r>
        <w:rPr>
          <w:rFonts w:hint="eastAsia" w:ascii="仿宋" w:hAnsi="仿宋" w:eastAsia="仿宋" w:cs="仿宋"/>
          <w:sz w:val="32"/>
          <w:szCs w:val="32"/>
          <w:u w:val="single"/>
          <w:lang w:val="en-US" w:eastAsia="zh-CN"/>
        </w:rPr>
        <w:t>人民币       万元（大写：        ）</w:t>
      </w:r>
    </w:p>
    <w:p w14:paraId="48386F18">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2、一旦我方成交，我方将严格履行合同规定的责任和义务，保证于合同约定日期内完成项目的履约，并交付采购人验收、使用。</w:t>
      </w:r>
    </w:p>
    <w:p w14:paraId="40D397D3">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3、我方对提供资料的真实性负责。如经查实我公司提供的资料存在虚假，我方愿意接受以提供虚假材料谋取中标追究法律责任。</w:t>
      </w:r>
    </w:p>
    <w:p w14:paraId="3364E898">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p>
    <w:p w14:paraId="07F13C32">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p>
    <w:p w14:paraId="52D42FF3">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            投标方：  </w:t>
      </w:r>
    </w:p>
    <w:p w14:paraId="0AD8572F">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p>
    <w:p w14:paraId="71D82CC5">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sectPr>
          <w:footerReference r:id="rId5" w:type="default"/>
          <w:pgSz w:w="11906" w:h="16838"/>
          <w:pgMar w:top="1440" w:right="1803" w:bottom="1440" w:left="1803" w:header="851" w:footer="992" w:gutter="0"/>
          <w:cols w:space="0" w:num="1"/>
          <w:rtlGutter w:val="0"/>
          <w:docGrid w:type="lines" w:linePitch="332" w:charSpace="0"/>
        </w:sectPr>
      </w:pPr>
      <w:r>
        <w:rPr>
          <w:rFonts w:hint="eastAsia" w:ascii="仿宋" w:hAnsi="仿宋" w:eastAsia="仿宋" w:cs="仿宋"/>
          <w:sz w:val="32"/>
          <w:szCs w:val="32"/>
          <w:u w:val="none"/>
          <w:lang w:val="en-US" w:eastAsia="zh-CN"/>
        </w:rPr>
        <w:t xml:space="preserve">投标时间：  年  月  </w:t>
      </w:r>
    </w:p>
    <w:p w14:paraId="06470FDF">
      <w:pPr>
        <w:pStyle w:val="3"/>
        <w:shd w:val="clear" w:color="auto" w:fill="auto"/>
        <w:jc w:val="both"/>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附件4：商务应答表</w:t>
      </w:r>
    </w:p>
    <w:p w14:paraId="79C3B087">
      <w:pPr>
        <w:rPr>
          <w:rFonts w:hint="default"/>
          <w:lang w:val="en-US" w:eastAsia="zh-CN"/>
        </w:rPr>
      </w:pPr>
    </w:p>
    <w:p w14:paraId="35523E30">
      <w:pPr>
        <w:keepNext w:val="0"/>
        <w:keepLines w:val="0"/>
        <w:pageBreakBefore w:val="0"/>
        <w:widowControl w:val="0"/>
        <w:kinsoku/>
        <w:wordWrap/>
        <w:overflowPunct/>
        <w:topLinePunct w:val="0"/>
        <w:autoSpaceDE/>
        <w:autoSpaceDN/>
        <w:bidi w:val="0"/>
        <w:adjustRightInd/>
        <w:snapToGrid/>
        <w:spacing w:before="100" w:line="576" w:lineRule="exact"/>
        <w:ind w:left="0"/>
        <w:jc w:val="center"/>
        <w:textAlignment w:val="auto"/>
        <w:outlineLvl w:val="2"/>
        <w:rPr>
          <w:rFonts w:hint="eastAsia" w:ascii="宋体" w:hAnsi="宋体" w:eastAsia="宋体" w:cs="宋体"/>
          <w:sz w:val="24"/>
          <w:szCs w:val="24"/>
          <w:u w:val="none" w:color="auto"/>
        </w:rPr>
      </w:pPr>
      <w:r>
        <w:rPr>
          <w:rFonts w:hint="eastAsia" w:ascii="宋体" w:hAnsi="宋体" w:eastAsia="宋体" w:cs="宋体"/>
          <w:spacing w:val="12"/>
          <w:sz w:val="24"/>
          <w:szCs w:val="24"/>
          <w:u w:val="none" w:color="auto"/>
        </w:rPr>
        <w:t>商</w:t>
      </w:r>
      <w:r>
        <w:rPr>
          <w:rFonts w:hint="eastAsia" w:ascii="宋体" w:hAnsi="宋体" w:eastAsia="宋体" w:cs="宋体"/>
          <w:spacing w:val="8"/>
          <w:sz w:val="24"/>
          <w:szCs w:val="24"/>
          <w:u w:val="none" w:color="auto"/>
        </w:rPr>
        <w:t>务</w:t>
      </w:r>
      <w:r>
        <w:rPr>
          <w:rFonts w:hint="eastAsia" w:ascii="宋体" w:hAnsi="宋体" w:eastAsia="宋体" w:cs="宋体"/>
          <w:spacing w:val="6"/>
          <w:sz w:val="24"/>
          <w:szCs w:val="24"/>
          <w:u w:val="none" w:color="auto"/>
        </w:rPr>
        <w:t>应答表</w:t>
      </w:r>
    </w:p>
    <w:p w14:paraId="557EB174">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宋体" w:hAnsi="宋体" w:eastAsia="宋体" w:cs="宋体"/>
          <w:sz w:val="24"/>
          <w:szCs w:val="24"/>
          <w:u w:val="none" w:color="auto"/>
        </w:rPr>
      </w:pPr>
    </w:p>
    <w:tbl>
      <w:tblPr>
        <w:tblStyle w:val="17"/>
        <w:tblW w:w="9541"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44"/>
        <w:gridCol w:w="2669"/>
        <w:gridCol w:w="3450"/>
        <w:gridCol w:w="1664"/>
        <w:gridCol w:w="914"/>
      </w:tblGrid>
      <w:tr w14:paraId="3A17A7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5" w:hRule="atLeast"/>
          <w:jc w:val="center"/>
        </w:trPr>
        <w:tc>
          <w:tcPr>
            <w:tcW w:w="844" w:type="dxa"/>
            <w:noWrap w:val="0"/>
            <w:vAlign w:val="top"/>
          </w:tcPr>
          <w:p w14:paraId="0F5A84D7">
            <w:pPr>
              <w:keepNext w:val="0"/>
              <w:keepLines w:val="0"/>
              <w:pageBreakBefore w:val="0"/>
              <w:widowControl w:val="0"/>
              <w:kinsoku/>
              <w:wordWrap/>
              <w:overflowPunct/>
              <w:topLinePunct w:val="0"/>
              <w:autoSpaceDE/>
              <w:autoSpaceDN/>
              <w:bidi w:val="0"/>
              <w:adjustRightInd/>
              <w:snapToGrid/>
              <w:spacing w:before="222" w:line="576" w:lineRule="exact"/>
              <w:ind w:left="188"/>
              <w:jc w:val="center"/>
              <w:textAlignment w:val="auto"/>
              <w:rPr>
                <w:rFonts w:hint="eastAsia" w:ascii="宋体" w:hAnsi="宋体" w:eastAsia="宋体" w:cs="宋体"/>
                <w:sz w:val="24"/>
                <w:szCs w:val="24"/>
                <w:u w:val="none" w:color="auto"/>
              </w:rPr>
            </w:pPr>
            <w:r>
              <w:rPr>
                <w:rFonts w:hint="eastAsia" w:ascii="宋体" w:hAnsi="宋体" w:eastAsia="宋体" w:cs="宋体"/>
                <w:spacing w:val="6"/>
                <w:sz w:val="24"/>
                <w:szCs w:val="24"/>
                <w:u w:val="none" w:color="auto"/>
              </w:rPr>
              <w:t>序</w:t>
            </w:r>
            <w:r>
              <w:rPr>
                <w:rFonts w:hint="eastAsia" w:ascii="宋体" w:hAnsi="宋体" w:eastAsia="宋体" w:cs="宋体"/>
                <w:spacing w:val="5"/>
                <w:sz w:val="24"/>
                <w:szCs w:val="24"/>
                <w:u w:val="none" w:color="auto"/>
              </w:rPr>
              <w:t>号</w:t>
            </w:r>
          </w:p>
        </w:tc>
        <w:tc>
          <w:tcPr>
            <w:tcW w:w="2669" w:type="dxa"/>
            <w:noWrap w:val="0"/>
            <w:vAlign w:val="top"/>
          </w:tcPr>
          <w:p w14:paraId="6B965D50">
            <w:pPr>
              <w:keepNext w:val="0"/>
              <w:keepLines w:val="0"/>
              <w:pageBreakBefore w:val="0"/>
              <w:widowControl w:val="0"/>
              <w:kinsoku/>
              <w:wordWrap/>
              <w:overflowPunct/>
              <w:topLinePunct w:val="0"/>
              <w:autoSpaceDE/>
              <w:autoSpaceDN/>
              <w:bidi w:val="0"/>
              <w:adjustRightInd/>
              <w:snapToGrid/>
              <w:spacing w:before="222"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10"/>
                <w:sz w:val="24"/>
                <w:szCs w:val="24"/>
                <w:u w:val="none" w:color="auto"/>
              </w:rPr>
              <w:t>内</w:t>
            </w:r>
            <w:r>
              <w:rPr>
                <w:rFonts w:hint="eastAsia" w:ascii="宋体" w:hAnsi="宋体" w:eastAsia="宋体" w:cs="宋体"/>
                <w:spacing w:val="-9"/>
                <w:sz w:val="24"/>
                <w:szCs w:val="24"/>
                <w:u w:val="none" w:color="auto"/>
              </w:rPr>
              <w:t>容</w:t>
            </w:r>
          </w:p>
        </w:tc>
        <w:tc>
          <w:tcPr>
            <w:tcW w:w="3450" w:type="dxa"/>
            <w:noWrap w:val="0"/>
            <w:vAlign w:val="top"/>
          </w:tcPr>
          <w:p w14:paraId="3BF1F008">
            <w:pPr>
              <w:keepNext w:val="0"/>
              <w:keepLines w:val="0"/>
              <w:pageBreakBefore w:val="0"/>
              <w:widowControl w:val="0"/>
              <w:kinsoku/>
              <w:wordWrap/>
              <w:overflowPunct/>
              <w:topLinePunct w:val="0"/>
              <w:autoSpaceDE/>
              <w:autoSpaceDN/>
              <w:bidi w:val="0"/>
              <w:adjustRightInd/>
              <w:snapToGrid/>
              <w:spacing w:before="223"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8"/>
                <w:sz w:val="24"/>
                <w:szCs w:val="24"/>
                <w:u w:val="none" w:color="auto"/>
              </w:rPr>
              <w:t>采购要</w:t>
            </w:r>
            <w:r>
              <w:rPr>
                <w:rFonts w:hint="eastAsia" w:ascii="宋体" w:hAnsi="宋体" w:eastAsia="宋体" w:cs="宋体"/>
                <w:spacing w:val="7"/>
                <w:sz w:val="24"/>
                <w:szCs w:val="24"/>
                <w:u w:val="none" w:color="auto"/>
              </w:rPr>
              <w:t>求</w:t>
            </w:r>
          </w:p>
        </w:tc>
        <w:tc>
          <w:tcPr>
            <w:tcW w:w="1664" w:type="dxa"/>
            <w:noWrap w:val="0"/>
            <w:vAlign w:val="top"/>
          </w:tcPr>
          <w:p w14:paraId="0C36D1A8">
            <w:pPr>
              <w:keepNext w:val="0"/>
              <w:keepLines w:val="0"/>
              <w:pageBreakBefore w:val="0"/>
              <w:widowControl w:val="0"/>
              <w:kinsoku/>
              <w:wordWrap/>
              <w:overflowPunct/>
              <w:topLinePunct w:val="0"/>
              <w:autoSpaceDE/>
              <w:autoSpaceDN/>
              <w:bidi w:val="0"/>
              <w:adjustRightInd/>
              <w:snapToGrid/>
              <w:spacing w:before="222" w:line="576" w:lineRule="exact"/>
              <w:jc w:val="center"/>
              <w:textAlignment w:val="auto"/>
              <w:rPr>
                <w:rFonts w:hint="eastAsia" w:ascii="宋体" w:hAnsi="宋体" w:eastAsia="宋体" w:cs="宋体"/>
                <w:sz w:val="24"/>
                <w:szCs w:val="24"/>
                <w:u w:val="none" w:color="auto"/>
              </w:rPr>
            </w:pPr>
            <w:r>
              <w:rPr>
                <w:rFonts w:hint="eastAsia" w:hAnsi="宋体" w:eastAsia="宋体" w:cs="宋体"/>
                <w:spacing w:val="7"/>
                <w:sz w:val="24"/>
                <w:szCs w:val="24"/>
                <w:u w:val="none" w:color="auto"/>
                <w:lang w:eastAsia="zh-CN"/>
              </w:rPr>
              <w:t>磋商</w:t>
            </w:r>
            <w:r>
              <w:rPr>
                <w:rFonts w:hint="eastAsia" w:ascii="宋体" w:hAnsi="宋体" w:eastAsia="宋体" w:cs="宋体"/>
                <w:spacing w:val="7"/>
                <w:sz w:val="24"/>
                <w:szCs w:val="24"/>
                <w:u w:val="none" w:color="auto"/>
              </w:rPr>
              <w:t>应</w:t>
            </w:r>
            <w:r>
              <w:rPr>
                <w:rFonts w:hint="eastAsia" w:ascii="宋体" w:hAnsi="宋体" w:eastAsia="宋体" w:cs="宋体"/>
                <w:spacing w:val="6"/>
                <w:sz w:val="24"/>
                <w:szCs w:val="24"/>
                <w:u w:val="none" w:color="auto"/>
              </w:rPr>
              <w:t>答</w:t>
            </w:r>
          </w:p>
        </w:tc>
        <w:tc>
          <w:tcPr>
            <w:tcW w:w="914" w:type="dxa"/>
            <w:noWrap w:val="0"/>
            <w:vAlign w:val="top"/>
          </w:tcPr>
          <w:p w14:paraId="24AEF31A">
            <w:pPr>
              <w:keepNext w:val="0"/>
              <w:keepLines w:val="0"/>
              <w:pageBreakBefore w:val="0"/>
              <w:widowControl w:val="0"/>
              <w:kinsoku/>
              <w:wordWrap/>
              <w:overflowPunct/>
              <w:topLinePunct w:val="0"/>
              <w:autoSpaceDE/>
              <w:autoSpaceDN/>
              <w:bidi w:val="0"/>
              <w:adjustRightInd/>
              <w:snapToGrid/>
              <w:spacing w:before="222"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4"/>
                <w:sz w:val="24"/>
                <w:szCs w:val="24"/>
                <w:u w:val="none" w:color="auto"/>
              </w:rPr>
              <w:t>备</w:t>
            </w:r>
            <w:r>
              <w:rPr>
                <w:rFonts w:hint="eastAsia" w:ascii="宋体" w:hAnsi="宋体" w:eastAsia="宋体" w:cs="宋体"/>
                <w:spacing w:val="3"/>
                <w:sz w:val="24"/>
                <w:szCs w:val="24"/>
                <w:u w:val="none" w:color="auto"/>
              </w:rPr>
              <w:t>注</w:t>
            </w:r>
          </w:p>
        </w:tc>
      </w:tr>
      <w:tr w14:paraId="397736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3" w:hRule="atLeast"/>
          <w:jc w:val="center"/>
        </w:trPr>
        <w:tc>
          <w:tcPr>
            <w:tcW w:w="844" w:type="dxa"/>
            <w:noWrap w:val="0"/>
            <w:vAlign w:val="center"/>
          </w:tcPr>
          <w:p w14:paraId="5E3A7106">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1</w:t>
            </w:r>
          </w:p>
        </w:tc>
        <w:tc>
          <w:tcPr>
            <w:tcW w:w="2669" w:type="dxa"/>
            <w:noWrap w:val="0"/>
            <w:vAlign w:val="center"/>
          </w:tcPr>
          <w:p w14:paraId="6C22AE9A">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宋体" w:hAnsi="宋体" w:eastAsia="宋体" w:cs="宋体"/>
                <w:color w:val="auto"/>
                <w:spacing w:val="0"/>
                <w:w w:val="100"/>
                <w:position w:val="0"/>
                <w:sz w:val="28"/>
                <w:szCs w:val="28"/>
                <w:u w:val="none" w:color="auto"/>
                <w:shd w:val="clear" w:color="auto" w:fill="auto"/>
                <w:lang w:val="en-US" w:eastAsia="zh-CN" w:bidi="en-US"/>
              </w:rPr>
            </w:pPr>
            <w:r>
              <w:rPr>
                <w:rFonts w:hint="eastAsia" w:hAnsi="宋体" w:cs="宋体"/>
                <w:sz w:val="28"/>
                <w:szCs w:val="28"/>
                <w:u w:val="none" w:color="auto"/>
                <w:lang w:val="en-US" w:eastAsia="zh-CN"/>
              </w:rPr>
              <w:t>供货对象</w:t>
            </w:r>
          </w:p>
        </w:tc>
        <w:tc>
          <w:tcPr>
            <w:tcW w:w="3450" w:type="dxa"/>
            <w:noWrap w:val="0"/>
            <w:vAlign w:val="top"/>
          </w:tcPr>
          <w:p w14:paraId="66B858BB">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宋体" w:hAnsi="宋体" w:eastAsia="宋体" w:cs="宋体"/>
                <w:color w:val="auto"/>
                <w:spacing w:val="0"/>
                <w:w w:val="100"/>
                <w:position w:val="0"/>
                <w:sz w:val="28"/>
                <w:szCs w:val="28"/>
                <w:highlight w:val="none"/>
                <w:u w:val="none" w:color="auto"/>
                <w:shd w:val="clear" w:color="auto" w:fill="auto"/>
                <w:lang w:val="en-US" w:eastAsia="zh-CN" w:bidi="en-US"/>
              </w:rPr>
            </w:pPr>
            <w:r>
              <w:rPr>
                <w:rFonts w:hint="default" w:ascii="宋体" w:hAnsi="宋体" w:eastAsia="宋体" w:cs="宋体"/>
                <w:sz w:val="28"/>
                <w:szCs w:val="28"/>
                <w:u w:val="none" w:color="auto"/>
                <w:lang w:val="en-US" w:eastAsia="zh-CN"/>
              </w:rPr>
              <w:t>江油博飞文化旅游开发集团有限公司</w:t>
            </w:r>
          </w:p>
        </w:tc>
        <w:tc>
          <w:tcPr>
            <w:tcW w:w="1664" w:type="dxa"/>
            <w:noWrap w:val="0"/>
            <w:vAlign w:val="top"/>
          </w:tcPr>
          <w:p w14:paraId="308E0178">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c>
          <w:tcPr>
            <w:tcW w:w="914" w:type="dxa"/>
            <w:noWrap w:val="0"/>
            <w:vAlign w:val="top"/>
          </w:tcPr>
          <w:p w14:paraId="73845FB4">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r>
      <w:tr w14:paraId="003774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0" w:hRule="atLeast"/>
          <w:jc w:val="center"/>
        </w:trPr>
        <w:tc>
          <w:tcPr>
            <w:tcW w:w="844" w:type="dxa"/>
            <w:noWrap w:val="0"/>
            <w:vAlign w:val="top"/>
          </w:tcPr>
          <w:p w14:paraId="02C3A6BE">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2</w:t>
            </w:r>
          </w:p>
        </w:tc>
        <w:tc>
          <w:tcPr>
            <w:tcW w:w="2669" w:type="dxa"/>
            <w:noWrap w:val="0"/>
            <w:vAlign w:val="top"/>
          </w:tcPr>
          <w:p w14:paraId="77817BF4">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rPr>
              <w:t>履约､验收要求与标准</w:t>
            </w:r>
          </w:p>
        </w:tc>
        <w:tc>
          <w:tcPr>
            <w:tcW w:w="3450" w:type="dxa"/>
            <w:noWrap w:val="0"/>
            <w:vAlign w:val="top"/>
          </w:tcPr>
          <w:p w14:paraId="7FBA5056">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rPr>
              <w:t>按采购文件要求验收</w:t>
            </w:r>
          </w:p>
        </w:tc>
        <w:tc>
          <w:tcPr>
            <w:tcW w:w="1664" w:type="dxa"/>
            <w:noWrap w:val="0"/>
            <w:vAlign w:val="top"/>
          </w:tcPr>
          <w:p w14:paraId="1EA74620">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c>
          <w:tcPr>
            <w:tcW w:w="914" w:type="dxa"/>
            <w:noWrap w:val="0"/>
            <w:vAlign w:val="top"/>
          </w:tcPr>
          <w:p w14:paraId="63CDDB73">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r>
      <w:tr w14:paraId="6C782F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4" w:hRule="atLeast"/>
          <w:jc w:val="center"/>
        </w:trPr>
        <w:tc>
          <w:tcPr>
            <w:tcW w:w="844" w:type="dxa"/>
            <w:noWrap w:val="0"/>
            <w:vAlign w:val="top"/>
          </w:tcPr>
          <w:p w14:paraId="65B5A5CE">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3</w:t>
            </w:r>
          </w:p>
        </w:tc>
        <w:tc>
          <w:tcPr>
            <w:tcW w:w="2669" w:type="dxa"/>
            <w:noWrap w:val="0"/>
            <w:vAlign w:val="top"/>
          </w:tcPr>
          <w:p w14:paraId="56960FDA">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rPr>
              <w:t>款项支付方式</w:t>
            </w:r>
          </w:p>
        </w:tc>
        <w:tc>
          <w:tcPr>
            <w:tcW w:w="3450" w:type="dxa"/>
            <w:noWrap w:val="0"/>
            <w:vAlign w:val="top"/>
          </w:tcPr>
          <w:p w14:paraId="12365119">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default" w:ascii="宋体" w:hAnsi="宋体" w:eastAsia="宋体" w:cs="宋体"/>
                <w:sz w:val="28"/>
                <w:szCs w:val="28"/>
                <w:u w:val="none" w:color="auto"/>
                <w:lang w:val="en-US" w:eastAsia="zh-CN"/>
              </w:rPr>
              <w:t>详见附件</w:t>
            </w:r>
            <w:r>
              <w:rPr>
                <w:rFonts w:hint="eastAsia" w:ascii="宋体" w:hAnsi="宋体" w:eastAsia="宋体" w:cs="宋体"/>
                <w:sz w:val="28"/>
                <w:szCs w:val="28"/>
                <w:u w:val="none" w:color="auto"/>
                <w:lang w:val="en-US" w:eastAsia="zh-CN"/>
              </w:rPr>
              <w:t>7</w:t>
            </w:r>
            <w:r>
              <w:rPr>
                <w:rFonts w:hint="default" w:ascii="宋体" w:hAnsi="宋体" w:eastAsia="宋体" w:cs="宋体"/>
                <w:sz w:val="28"/>
                <w:szCs w:val="28"/>
                <w:u w:val="none" w:color="auto"/>
                <w:lang w:val="en-US" w:eastAsia="zh-CN"/>
              </w:rPr>
              <w:t>：合同主要条款</w:t>
            </w:r>
          </w:p>
        </w:tc>
        <w:tc>
          <w:tcPr>
            <w:tcW w:w="1664" w:type="dxa"/>
            <w:noWrap w:val="0"/>
            <w:vAlign w:val="top"/>
          </w:tcPr>
          <w:p w14:paraId="31AC9319">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c>
          <w:tcPr>
            <w:tcW w:w="914" w:type="dxa"/>
            <w:noWrap w:val="0"/>
            <w:vAlign w:val="top"/>
          </w:tcPr>
          <w:p w14:paraId="0C5911F3">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r>
      <w:tr w14:paraId="338FD1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4" w:hRule="atLeast"/>
          <w:jc w:val="center"/>
        </w:trPr>
        <w:tc>
          <w:tcPr>
            <w:tcW w:w="844" w:type="dxa"/>
            <w:noWrap w:val="0"/>
            <w:vAlign w:val="top"/>
          </w:tcPr>
          <w:p w14:paraId="037317EB">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4</w:t>
            </w:r>
          </w:p>
        </w:tc>
        <w:tc>
          <w:tcPr>
            <w:tcW w:w="2669" w:type="dxa"/>
            <w:noWrap w:val="0"/>
            <w:vAlign w:val="top"/>
          </w:tcPr>
          <w:p w14:paraId="5A09C2D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rPr>
              <w:t>售后服务要求</w:t>
            </w:r>
          </w:p>
        </w:tc>
        <w:tc>
          <w:tcPr>
            <w:tcW w:w="3450" w:type="dxa"/>
            <w:noWrap w:val="0"/>
            <w:vAlign w:val="top"/>
          </w:tcPr>
          <w:p w14:paraId="4BC1AC5B">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hAnsi="宋体" w:cs="宋体"/>
                <w:sz w:val="28"/>
                <w:szCs w:val="28"/>
                <w:u w:val="none" w:color="auto"/>
                <w:lang w:val="en-US" w:eastAsia="zh-CN"/>
              </w:rPr>
              <w:t>按照</w:t>
            </w:r>
            <w:r>
              <w:rPr>
                <w:rFonts w:hint="eastAsia" w:ascii="宋体" w:hAnsi="宋体" w:eastAsia="宋体" w:cs="宋体"/>
                <w:sz w:val="28"/>
                <w:szCs w:val="28"/>
                <w:u w:val="none" w:color="auto"/>
              </w:rPr>
              <w:t>国家</w:t>
            </w:r>
            <w:r>
              <w:rPr>
                <w:rFonts w:hint="eastAsia" w:hAnsi="宋体" w:cs="宋体"/>
                <w:sz w:val="28"/>
                <w:szCs w:val="28"/>
                <w:u w:val="none" w:color="auto"/>
                <w:lang w:val="en-US" w:eastAsia="zh-CN"/>
              </w:rPr>
              <w:t>及行业标准执行</w:t>
            </w:r>
          </w:p>
        </w:tc>
        <w:tc>
          <w:tcPr>
            <w:tcW w:w="1664" w:type="dxa"/>
            <w:noWrap w:val="0"/>
            <w:vAlign w:val="top"/>
          </w:tcPr>
          <w:p w14:paraId="41512B58">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c>
          <w:tcPr>
            <w:tcW w:w="914" w:type="dxa"/>
            <w:noWrap w:val="0"/>
            <w:vAlign w:val="top"/>
          </w:tcPr>
          <w:p w14:paraId="213829F9">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r>
      <w:tr w14:paraId="3FF480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jc w:val="center"/>
        </w:trPr>
        <w:tc>
          <w:tcPr>
            <w:tcW w:w="844" w:type="dxa"/>
            <w:noWrap w:val="0"/>
            <w:vAlign w:val="top"/>
          </w:tcPr>
          <w:p w14:paraId="4744D03C">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5</w:t>
            </w:r>
          </w:p>
        </w:tc>
        <w:tc>
          <w:tcPr>
            <w:tcW w:w="2669" w:type="dxa"/>
            <w:noWrap w:val="0"/>
            <w:vAlign w:val="top"/>
          </w:tcPr>
          <w:p w14:paraId="623757D5">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lang w:val="en-US" w:eastAsia="zh-CN"/>
              </w:rPr>
              <w:t>交货时间</w:t>
            </w:r>
          </w:p>
        </w:tc>
        <w:tc>
          <w:tcPr>
            <w:tcW w:w="3450" w:type="dxa"/>
            <w:noWrap w:val="0"/>
            <w:vAlign w:val="top"/>
          </w:tcPr>
          <w:p w14:paraId="6510F227">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Times New Roman" w:hAnsi="宋体" w:eastAsia="Times New Roman" w:cs="宋体"/>
                <w:color w:val="auto"/>
                <w:spacing w:val="0"/>
                <w:w w:val="100"/>
                <w:position w:val="0"/>
                <w:sz w:val="28"/>
                <w:szCs w:val="28"/>
                <w:u w:val="none" w:color="auto"/>
                <w:shd w:val="clear" w:color="auto" w:fill="auto"/>
                <w:lang w:val="en-US" w:eastAsia="zh-CN" w:bidi="en-US"/>
              </w:rPr>
            </w:pPr>
            <w:r>
              <w:rPr>
                <w:rFonts w:hint="eastAsia" w:hAnsi="宋体" w:cs="宋体"/>
                <w:sz w:val="28"/>
                <w:szCs w:val="28"/>
                <w:u w:val="none" w:color="auto"/>
                <w:lang w:val="en-US" w:eastAsia="zh-CN"/>
              </w:rPr>
              <w:t>合同签订后10日内完成货品交货及验收</w:t>
            </w:r>
          </w:p>
        </w:tc>
        <w:tc>
          <w:tcPr>
            <w:tcW w:w="1664" w:type="dxa"/>
            <w:noWrap w:val="0"/>
            <w:vAlign w:val="top"/>
          </w:tcPr>
          <w:p w14:paraId="6D647F85">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c>
          <w:tcPr>
            <w:tcW w:w="914" w:type="dxa"/>
            <w:noWrap w:val="0"/>
            <w:vAlign w:val="top"/>
          </w:tcPr>
          <w:p w14:paraId="2A93E6A7">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r>
      <w:tr w14:paraId="00DF9D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jc w:val="center"/>
        </w:trPr>
        <w:tc>
          <w:tcPr>
            <w:tcW w:w="844" w:type="dxa"/>
            <w:noWrap w:val="0"/>
            <w:vAlign w:val="top"/>
          </w:tcPr>
          <w:p w14:paraId="65C855C1">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6</w:t>
            </w:r>
          </w:p>
        </w:tc>
        <w:tc>
          <w:tcPr>
            <w:tcW w:w="2669" w:type="dxa"/>
            <w:noWrap w:val="0"/>
            <w:vAlign w:val="top"/>
          </w:tcPr>
          <w:p w14:paraId="79E316FE">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sz w:val="28"/>
                <w:szCs w:val="28"/>
                <w:u w:val="none" w:color="auto"/>
                <w:lang w:val="en-US" w:eastAsia="zh-CN"/>
              </w:rPr>
            </w:pPr>
          </w:p>
        </w:tc>
        <w:tc>
          <w:tcPr>
            <w:tcW w:w="3450" w:type="dxa"/>
            <w:noWrap w:val="0"/>
            <w:vAlign w:val="top"/>
          </w:tcPr>
          <w:p w14:paraId="29B65707">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hAnsi="宋体" w:cs="宋体"/>
                <w:sz w:val="28"/>
                <w:szCs w:val="28"/>
                <w:u w:val="none" w:color="auto"/>
                <w:lang w:val="en-US" w:eastAsia="zh-CN"/>
              </w:rPr>
            </w:pPr>
          </w:p>
        </w:tc>
        <w:tc>
          <w:tcPr>
            <w:tcW w:w="1664" w:type="dxa"/>
            <w:noWrap w:val="0"/>
            <w:vAlign w:val="top"/>
          </w:tcPr>
          <w:p w14:paraId="28832287">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c>
          <w:tcPr>
            <w:tcW w:w="914" w:type="dxa"/>
            <w:noWrap w:val="0"/>
            <w:vAlign w:val="top"/>
          </w:tcPr>
          <w:p w14:paraId="09FAADDC">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r>
    </w:tbl>
    <w:p w14:paraId="5EB8C7B1">
      <w:pPr>
        <w:keepNext w:val="0"/>
        <w:keepLines w:val="0"/>
        <w:pageBreakBefore w:val="0"/>
        <w:widowControl w:val="0"/>
        <w:kinsoku/>
        <w:wordWrap/>
        <w:overflowPunct/>
        <w:topLinePunct w:val="0"/>
        <w:autoSpaceDE/>
        <w:autoSpaceDN/>
        <w:bidi w:val="0"/>
        <w:adjustRightInd/>
        <w:snapToGrid/>
        <w:spacing w:before="177" w:line="576" w:lineRule="exact"/>
        <w:ind w:left="14" w:firstLine="511"/>
        <w:textAlignment w:val="auto"/>
        <w:rPr>
          <w:rFonts w:hint="eastAsia" w:ascii="宋体" w:hAnsi="宋体" w:eastAsia="宋体" w:cs="宋体"/>
          <w:sz w:val="24"/>
          <w:szCs w:val="24"/>
          <w:u w:val="none" w:color="auto"/>
        </w:rPr>
      </w:pPr>
      <w:r>
        <w:rPr>
          <w:rFonts w:hint="eastAsia" w:ascii="宋体" w:hAnsi="宋体" w:eastAsia="宋体" w:cs="宋体"/>
          <w:spacing w:val="28"/>
          <w:sz w:val="24"/>
          <w:szCs w:val="24"/>
          <w:u w:val="none" w:color="auto"/>
        </w:rPr>
        <w:t>注</w:t>
      </w:r>
      <w:r>
        <w:rPr>
          <w:rFonts w:hint="eastAsia" w:ascii="宋体" w:hAnsi="宋体" w:eastAsia="宋体" w:cs="宋体"/>
          <w:spacing w:val="24"/>
          <w:sz w:val="24"/>
          <w:szCs w:val="24"/>
          <w:u w:val="none" w:color="auto"/>
        </w:rPr>
        <w:t xml:space="preserve"> </w:t>
      </w:r>
      <w:r>
        <w:rPr>
          <w:rFonts w:hint="eastAsia" w:ascii="宋体" w:hAnsi="宋体" w:eastAsia="宋体" w:cs="宋体"/>
          <w:spacing w:val="14"/>
          <w:sz w:val="24"/>
          <w:szCs w:val="24"/>
          <w:u w:val="none" w:color="auto"/>
        </w:rPr>
        <w:t>：供应商必须据实填写 (备注中可注明正、负或无偏离) ，不得虚假响应，否则将</w:t>
      </w:r>
      <w:r>
        <w:rPr>
          <w:rFonts w:hint="eastAsia" w:ascii="宋体" w:hAnsi="宋体" w:eastAsia="宋体" w:cs="宋体"/>
          <w:spacing w:val="29"/>
          <w:sz w:val="24"/>
          <w:szCs w:val="24"/>
          <w:u w:val="none" w:color="auto"/>
        </w:rPr>
        <w:t>取</w:t>
      </w:r>
      <w:r>
        <w:rPr>
          <w:rFonts w:hint="eastAsia" w:ascii="宋体" w:hAnsi="宋体" w:eastAsia="宋体" w:cs="宋体"/>
          <w:spacing w:val="22"/>
          <w:sz w:val="24"/>
          <w:szCs w:val="24"/>
          <w:u w:val="none" w:color="auto"/>
        </w:rPr>
        <w:t>消其</w:t>
      </w:r>
      <w:r>
        <w:rPr>
          <w:rFonts w:hint="eastAsia" w:hAnsi="宋体" w:eastAsia="宋体" w:cs="宋体"/>
          <w:spacing w:val="22"/>
          <w:sz w:val="24"/>
          <w:szCs w:val="24"/>
          <w:u w:val="none" w:color="auto"/>
          <w:lang w:eastAsia="zh-CN"/>
        </w:rPr>
        <w:t>磋商</w:t>
      </w:r>
      <w:r>
        <w:rPr>
          <w:rFonts w:hint="eastAsia" w:ascii="宋体" w:hAnsi="宋体" w:eastAsia="宋体" w:cs="宋体"/>
          <w:spacing w:val="22"/>
          <w:sz w:val="24"/>
          <w:szCs w:val="24"/>
          <w:u w:val="none" w:color="auto"/>
        </w:rPr>
        <w:t>或成交资格</w:t>
      </w:r>
      <w:r>
        <w:rPr>
          <w:rFonts w:hint="eastAsia" w:ascii="宋体" w:hAnsi="宋体" w:eastAsia="宋体" w:cs="宋体"/>
          <w:spacing w:val="21"/>
          <w:sz w:val="24"/>
          <w:szCs w:val="24"/>
          <w:u w:val="none" w:color="auto"/>
        </w:rPr>
        <w:t>。</w:t>
      </w:r>
    </w:p>
    <w:p w14:paraId="41BA9C7E">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宋体" w:hAnsi="宋体" w:eastAsia="宋体" w:cs="宋体"/>
          <w:sz w:val="24"/>
          <w:szCs w:val="24"/>
          <w:u w:val="none" w:color="auto"/>
        </w:rPr>
      </w:pPr>
    </w:p>
    <w:p w14:paraId="10ECEAA8">
      <w:pPr>
        <w:spacing w:before="91" w:line="221" w:lineRule="auto"/>
        <w:ind w:left="0" w:firstLine="468" w:firstLineChars="200"/>
        <w:rPr>
          <w:rFonts w:ascii="宋体" w:hAnsi="宋体" w:eastAsia="宋体" w:cs="宋体"/>
          <w:spacing w:val="-2"/>
          <w:sz w:val="24"/>
          <w:szCs w:val="24"/>
          <w:u w:val="none" w:color="auto"/>
        </w:rPr>
      </w:pPr>
      <w:r>
        <w:rPr>
          <w:rFonts w:hint="eastAsia" w:hAnsi="宋体" w:eastAsia="宋体" w:cs="宋体"/>
          <w:spacing w:val="-3"/>
          <w:sz w:val="24"/>
          <w:szCs w:val="24"/>
          <w:u w:val="none" w:color="auto"/>
          <w:lang w:eastAsia="zh-CN"/>
        </w:rPr>
        <w:t>供应商</w:t>
      </w:r>
      <w:r>
        <w:rPr>
          <w:rFonts w:ascii="宋体" w:hAnsi="宋体" w:eastAsia="宋体" w:cs="宋体"/>
          <w:spacing w:val="-2"/>
          <w:sz w:val="24"/>
          <w:szCs w:val="24"/>
          <w:u w:val="none" w:color="auto"/>
        </w:rPr>
        <w:t>名称</w:t>
      </w:r>
      <w:r>
        <w:rPr>
          <w:rFonts w:hint="eastAsia" w:hAnsi="宋体" w:eastAsia="宋体" w:cs="宋体"/>
          <w:spacing w:val="-2"/>
          <w:sz w:val="24"/>
          <w:szCs w:val="24"/>
          <w:u w:val="none" w:color="auto"/>
          <w:lang w:eastAsia="zh-CN"/>
        </w:rPr>
        <w:t>（</w:t>
      </w:r>
      <w:r>
        <w:rPr>
          <w:rFonts w:hint="eastAsia" w:hAnsi="宋体" w:eastAsia="宋体" w:cs="宋体"/>
          <w:spacing w:val="-2"/>
          <w:sz w:val="24"/>
          <w:szCs w:val="24"/>
          <w:u w:val="none" w:color="auto"/>
          <w:lang w:val="en-US" w:eastAsia="zh-CN"/>
        </w:rPr>
        <w:t>盖章</w:t>
      </w:r>
      <w:r>
        <w:rPr>
          <w:rFonts w:hint="eastAsia" w:hAnsi="宋体" w:eastAsia="宋体" w:cs="宋体"/>
          <w:spacing w:val="-2"/>
          <w:sz w:val="24"/>
          <w:szCs w:val="24"/>
          <w:u w:val="none" w:color="auto"/>
          <w:lang w:eastAsia="zh-CN"/>
        </w:rPr>
        <w:t>）</w:t>
      </w:r>
      <w:r>
        <w:rPr>
          <w:rFonts w:ascii="宋体" w:hAnsi="宋体" w:eastAsia="宋体" w:cs="宋体"/>
          <w:spacing w:val="-2"/>
          <w:sz w:val="24"/>
          <w:szCs w:val="24"/>
          <w:u w:val="none" w:color="auto"/>
        </w:rPr>
        <w:t>：</w:t>
      </w:r>
    </w:p>
    <w:p w14:paraId="6CD2E4C8">
      <w:pPr>
        <w:pStyle w:val="3"/>
        <w:ind w:firstLine="472" w:firstLineChars="200"/>
        <w:rPr>
          <w:rFonts w:hint="eastAsia" w:ascii="宋体" w:hAnsi="宋体" w:eastAsia="宋体" w:cs="宋体"/>
          <w:spacing w:val="-2"/>
          <w:sz w:val="24"/>
          <w:szCs w:val="24"/>
          <w:u w:val="none" w:color="auto"/>
          <w:lang w:val="en-US" w:eastAsia="zh-CN"/>
        </w:rPr>
      </w:pPr>
    </w:p>
    <w:p w14:paraId="0E0BD7B3">
      <w:pPr>
        <w:pStyle w:val="3"/>
        <w:ind w:firstLine="472" w:firstLineChars="200"/>
        <w:rPr>
          <w:rFonts w:hint="eastAsia" w:ascii="宋体" w:hAnsi="宋体" w:eastAsia="宋体" w:cs="宋体"/>
          <w:spacing w:val="-2"/>
          <w:sz w:val="24"/>
          <w:szCs w:val="24"/>
          <w:u w:val="none" w:color="auto"/>
          <w:lang w:val="en-US" w:eastAsia="zh-CN"/>
        </w:rPr>
      </w:pPr>
      <w:r>
        <w:rPr>
          <w:rFonts w:hint="eastAsia" w:ascii="宋体" w:hAnsi="宋体" w:eastAsia="宋体" w:cs="宋体"/>
          <w:spacing w:val="-2"/>
          <w:sz w:val="24"/>
          <w:szCs w:val="24"/>
          <w:u w:val="none" w:color="auto"/>
          <w:lang w:val="en-US" w:eastAsia="zh-CN"/>
        </w:rPr>
        <w:t>法定代表人或授权代表（签字）：</w:t>
      </w:r>
    </w:p>
    <w:p w14:paraId="4ECD0741">
      <w:pPr>
        <w:rPr>
          <w:rFonts w:hint="default"/>
          <w:sz w:val="24"/>
          <w:szCs w:val="24"/>
          <w:lang w:val="en-US" w:eastAsia="zh-CN"/>
        </w:rPr>
      </w:pPr>
    </w:p>
    <w:p w14:paraId="6DC99731">
      <w:pPr>
        <w:spacing w:before="208" w:line="221" w:lineRule="auto"/>
        <w:ind w:left="0" w:firstLine="408" w:firstLineChars="200"/>
        <w:rPr>
          <w:rFonts w:ascii="宋体" w:hAnsi="宋体" w:eastAsia="宋体" w:cs="宋体"/>
          <w:sz w:val="24"/>
          <w:szCs w:val="24"/>
          <w:u w:val="none" w:color="auto"/>
        </w:rPr>
      </w:pPr>
      <w:r>
        <w:rPr>
          <w:rFonts w:ascii="宋体" w:hAnsi="宋体" w:eastAsia="宋体" w:cs="宋体"/>
          <w:spacing w:val="-18"/>
          <w:sz w:val="24"/>
          <w:szCs w:val="24"/>
          <w:u w:val="none" w:color="auto"/>
        </w:rPr>
        <w:t>日</w:t>
      </w:r>
      <w:r>
        <w:rPr>
          <w:rFonts w:ascii="宋体" w:hAnsi="宋体" w:eastAsia="宋体" w:cs="宋体"/>
          <w:spacing w:val="-10"/>
          <w:sz w:val="24"/>
          <w:szCs w:val="24"/>
          <w:u w:val="none" w:color="auto"/>
        </w:rPr>
        <w:t xml:space="preserve"> </w:t>
      </w:r>
      <w:r>
        <w:rPr>
          <w:rFonts w:ascii="宋体" w:hAnsi="宋体" w:eastAsia="宋体" w:cs="宋体"/>
          <w:spacing w:val="-9"/>
          <w:sz w:val="24"/>
          <w:szCs w:val="24"/>
          <w:u w:val="none" w:color="auto"/>
        </w:rPr>
        <w:t xml:space="preserve">    期 ：       年     月      日</w:t>
      </w:r>
    </w:p>
    <w:p w14:paraId="3000C676">
      <w:pPr>
        <w:keepNext w:val="0"/>
        <w:keepLines w:val="0"/>
        <w:pageBreakBefore w:val="0"/>
        <w:widowControl w:val="0"/>
        <w:kinsoku/>
        <w:wordWrap/>
        <w:overflowPunct/>
        <w:topLinePunct w:val="0"/>
        <w:autoSpaceDE/>
        <w:autoSpaceDN/>
        <w:bidi w:val="0"/>
        <w:adjustRightInd/>
        <w:snapToGrid/>
        <w:spacing w:before="163" w:line="576" w:lineRule="exact"/>
        <w:ind w:left="3431"/>
        <w:textAlignment w:val="auto"/>
        <w:outlineLvl w:val="2"/>
        <w:rPr>
          <w:rFonts w:hint="eastAsia" w:ascii="宋体" w:hAnsi="宋体" w:eastAsia="宋体" w:cs="宋体"/>
          <w:spacing w:val="13"/>
          <w:sz w:val="28"/>
          <w:szCs w:val="28"/>
          <w:u w:val="none" w:color="auto"/>
        </w:rPr>
      </w:pPr>
      <w:bookmarkStart w:id="0" w:name="_bookmark32"/>
      <w:bookmarkEnd w:id="0"/>
    </w:p>
    <w:p w14:paraId="2F39F799">
      <w:pPr>
        <w:keepNext w:val="0"/>
        <w:keepLines w:val="0"/>
        <w:pageBreakBefore w:val="0"/>
        <w:widowControl w:val="0"/>
        <w:kinsoku/>
        <w:wordWrap/>
        <w:overflowPunct/>
        <w:topLinePunct w:val="0"/>
        <w:autoSpaceDE/>
        <w:autoSpaceDN/>
        <w:bidi w:val="0"/>
        <w:adjustRightInd/>
        <w:snapToGrid/>
        <w:spacing w:before="163" w:line="576" w:lineRule="exact"/>
        <w:ind w:left="3431"/>
        <w:textAlignment w:val="auto"/>
        <w:outlineLvl w:val="2"/>
        <w:rPr>
          <w:rFonts w:hint="eastAsia" w:ascii="宋体" w:hAnsi="宋体" w:eastAsia="宋体" w:cs="宋体"/>
          <w:spacing w:val="13"/>
          <w:sz w:val="28"/>
          <w:szCs w:val="28"/>
          <w:u w:val="none" w:color="auto"/>
        </w:rPr>
      </w:pPr>
    </w:p>
    <w:p w14:paraId="5CB3C99E">
      <w:pPr>
        <w:keepNext w:val="0"/>
        <w:keepLines w:val="0"/>
        <w:pageBreakBefore w:val="0"/>
        <w:widowControl w:val="0"/>
        <w:kinsoku/>
        <w:wordWrap/>
        <w:overflowPunct/>
        <w:topLinePunct w:val="0"/>
        <w:autoSpaceDE/>
        <w:autoSpaceDN/>
        <w:bidi w:val="0"/>
        <w:adjustRightInd/>
        <w:snapToGrid/>
        <w:spacing w:before="163" w:line="576" w:lineRule="exact"/>
        <w:ind w:left="3431"/>
        <w:textAlignment w:val="auto"/>
        <w:outlineLvl w:val="2"/>
        <w:rPr>
          <w:rFonts w:hint="eastAsia" w:ascii="宋体" w:hAnsi="宋体" w:eastAsia="宋体" w:cs="宋体"/>
          <w:spacing w:val="13"/>
          <w:sz w:val="28"/>
          <w:szCs w:val="28"/>
          <w:u w:val="none" w:color="auto"/>
        </w:rPr>
      </w:pPr>
    </w:p>
    <w:p w14:paraId="40BF80AC">
      <w:pPr>
        <w:rPr>
          <w:rFonts w:hint="default"/>
          <w:lang w:val="en-US" w:eastAsia="zh-CN"/>
        </w:rPr>
      </w:pPr>
    </w:p>
    <w:p w14:paraId="31C0D5DB">
      <w:pPr>
        <w:pStyle w:val="3"/>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附件5：法定代表人身份证明</w:t>
      </w:r>
    </w:p>
    <w:p w14:paraId="0831F1D8">
      <w:pPr>
        <w:keepNext w:val="0"/>
        <w:keepLines w:val="0"/>
        <w:pageBreakBefore w:val="0"/>
        <w:widowControl w:val="0"/>
        <w:kinsoku/>
        <w:wordWrap/>
        <w:overflowPunct/>
        <w:topLinePunct w:val="0"/>
        <w:autoSpaceDE/>
        <w:autoSpaceDN/>
        <w:bidi w:val="0"/>
        <w:adjustRightInd/>
        <w:snapToGrid/>
        <w:spacing w:before="163" w:line="576" w:lineRule="exact"/>
        <w:ind w:left="0"/>
        <w:jc w:val="center"/>
        <w:textAlignment w:val="auto"/>
        <w:outlineLvl w:val="2"/>
        <w:rPr>
          <w:rFonts w:hint="eastAsia" w:ascii="仿宋_GB2312" w:hAnsi="仿宋_GB2312" w:eastAsia="仿宋_GB2312" w:cs="仿宋_GB2312"/>
          <w:b/>
          <w:bCs/>
          <w:sz w:val="32"/>
          <w:szCs w:val="32"/>
          <w:u w:val="none" w:color="auto"/>
        </w:rPr>
      </w:pPr>
      <w:r>
        <w:rPr>
          <w:rFonts w:hint="eastAsia" w:ascii="仿宋_GB2312" w:hAnsi="仿宋_GB2312" w:eastAsia="仿宋_GB2312" w:cs="仿宋_GB2312"/>
          <w:b/>
          <w:bCs/>
          <w:spacing w:val="13"/>
          <w:sz w:val="32"/>
          <w:szCs w:val="32"/>
          <w:u w:val="none" w:color="auto"/>
        </w:rPr>
        <w:t>法</w:t>
      </w:r>
      <w:r>
        <w:rPr>
          <w:rFonts w:hint="eastAsia" w:ascii="仿宋_GB2312" w:hAnsi="仿宋_GB2312" w:eastAsia="仿宋_GB2312" w:cs="仿宋_GB2312"/>
          <w:b/>
          <w:bCs/>
          <w:spacing w:val="9"/>
          <w:sz w:val="32"/>
          <w:szCs w:val="32"/>
          <w:u w:val="none" w:color="auto"/>
        </w:rPr>
        <w:t>定代表人身份证明</w:t>
      </w:r>
    </w:p>
    <w:p w14:paraId="4BC79ECB">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单位名称：</w:t>
      </w:r>
    </w:p>
    <w:p w14:paraId="18BF21BE">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单位性质：</w:t>
      </w:r>
    </w:p>
    <w:p w14:paraId="52ADCF87">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地址：</w:t>
      </w:r>
    </w:p>
    <w:p w14:paraId="78EC74D3">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成立时间：    年     月     日</w:t>
      </w:r>
    </w:p>
    <w:p w14:paraId="68C56503">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经营期限：</w:t>
      </w:r>
    </w:p>
    <w:p w14:paraId="5F6D2F3A">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14:paraId="134C84A2">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姓名：       性别：       身份证号码：       年龄：     职务：    系（单位名称）的法定代表人。</w:t>
      </w:r>
    </w:p>
    <w:p w14:paraId="0D91D125">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14:paraId="423DE6DB">
      <w:pPr>
        <w:keepNext w:val="0"/>
        <w:keepLines w:val="0"/>
        <w:pageBreakBefore w:val="0"/>
        <w:widowControl w:val="0"/>
        <w:kinsoku/>
        <w:wordWrap/>
        <w:overflowPunct/>
        <w:topLinePunct w:val="0"/>
        <w:autoSpaceDE/>
        <w:autoSpaceDN/>
        <w:bidi w:val="0"/>
        <w:adjustRightInd/>
        <w:snapToGrid/>
        <w:spacing w:line="360" w:lineRule="auto"/>
        <w:ind w:left="511"/>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特此证明。</w:t>
      </w:r>
    </w:p>
    <w:p w14:paraId="08AB87F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u w:val="none" w:color="auto"/>
        </w:rPr>
      </w:pPr>
    </w:p>
    <w:p w14:paraId="555A877A">
      <w:pPr>
        <w:keepNext w:val="0"/>
        <w:keepLines w:val="0"/>
        <w:pageBreakBefore w:val="0"/>
        <w:widowControl w:val="0"/>
        <w:kinsoku/>
        <w:wordWrap/>
        <w:overflowPunct/>
        <w:topLinePunct w:val="0"/>
        <w:autoSpaceDE/>
        <w:autoSpaceDN/>
        <w:bidi w:val="0"/>
        <w:adjustRightInd/>
        <w:snapToGrid/>
        <w:spacing w:line="360" w:lineRule="auto"/>
        <w:ind w:left="0"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pacing w:val="0"/>
          <w:sz w:val="32"/>
          <w:szCs w:val="32"/>
          <w:u w:val="none" w:color="auto"/>
          <w:lang w:eastAsia="zh-CN"/>
        </w:rPr>
        <w:t>投标单位</w:t>
      </w:r>
      <w:r>
        <w:rPr>
          <w:rFonts w:hint="eastAsia" w:ascii="仿宋_GB2312" w:hAnsi="仿宋_GB2312" w:eastAsia="仿宋_GB2312" w:cs="仿宋_GB2312"/>
          <w:spacing w:val="0"/>
          <w:sz w:val="32"/>
          <w:szCs w:val="32"/>
          <w:u w:val="none" w:color="auto"/>
        </w:rPr>
        <w:t>名称：            (盖章)</w:t>
      </w:r>
    </w:p>
    <w:p w14:paraId="2B602840">
      <w:pPr>
        <w:keepNext w:val="0"/>
        <w:keepLines w:val="0"/>
        <w:pageBreakBefore w:val="0"/>
        <w:widowControl w:val="0"/>
        <w:kinsoku/>
        <w:wordWrap/>
        <w:overflowPunct/>
        <w:topLinePunct w:val="0"/>
        <w:autoSpaceDE/>
        <w:autoSpaceDN/>
        <w:bidi w:val="0"/>
        <w:adjustRightInd/>
        <w:snapToGrid/>
        <w:spacing w:before="0" w:line="360" w:lineRule="auto"/>
        <w:ind w:left="0"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pacing w:val="0"/>
          <w:sz w:val="32"/>
          <w:szCs w:val="32"/>
          <w:u w:val="none" w:color="auto"/>
        </w:rPr>
        <w:t>日    期 ：       年      月     日</w:t>
      </w:r>
    </w:p>
    <w:p w14:paraId="2FAD8A77">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14:paraId="781C0E49">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附：法定代表人联系地址：</w:t>
      </w:r>
    </w:p>
    <w:p w14:paraId="5A336B24">
      <w:pPr>
        <w:pStyle w:val="3"/>
        <w:spacing w:line="360" w:lineRule="auto"/>
        <w:ind w:firstLine="640" w:firstLineChars="200"/>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联系电话：</w:t>
      </w:r>
    </w:p>
    <w:p w14:paraId="3FA39B61">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法定代表人身份证复印件粘贴（正面+反面）：</w:t>
      </w:r>
    </w:p>
    <w:p w14:paraId="6F33F809">
      <w:pPr>
        <w:pStyle w:val="5"/>
        <w:rPr>
          <w:rFonts w:hint="default"/>
          <w:lang w:val="en-US" w:eastAsia="zh-CN"/>
        </w:rPr>
      </w:pPr>
    </w:p>
    <w:p w14:paraId="6D0CFEA7">
      <w:pPr>
        <w:pStyle w:val="3"/>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附件6：授权委托书模版</w:t>
      </w:r>
    </w:p>
    <w:p w14:paraId="1B6F67B2">
      <w:pPr>
        <w:keepNext w:val="0"/>
        <w:keepLines w:val="0"/>
        <w:pageBreakBefore w:val="0"/>
        <w:widowControl w:val="0"/>
        <w:kinsoku/>
        <w:wordWrap/>
        <w:overflowPunct/>
        <w:topLinePunct w:val="0"/>
        <w:autoSpaceDE/>
        <w:autoSpaceDN/>
        <w:bidi w:val="0"/>
        <w:adjustRightInd/>
        <w:snapToGrid/>
        <w:spacing w:before="75" w:line="576" w:lineRule="exact"/>
        <w:jc w:val="center"/>
        <w:textAlignment w:val="auto"/>
        <w:rPr>
          <w:rFonts w:hint="eastAsia" w:ascii="方正小标宋简体" w:hAnsi="方正小标宋简体" w:eastAsia="方正小标宋简体" w:cs="方正小标宋简体"/>
          <w:spacing w:val="9"/>
          <w:sz w:val="32"/>
          <w:szCs w:val="32"/>
          <w:u w:val="none" w:color="auto"/>
          <w:lang w:val="en-US" w:eastAsia="zh-CN"/>
        </w:rPr>
      </w:pPr>
      <w:r>
        <w:rPr>
          <w:rFonts w:hint="eastAsia" w:ascii="方正小标宋简体" w:hAnsi="方正小标宋简体" w:eastAsia="方正小标宋简体" w:cs="方正小标宋简体"/>
          <w:spacing w:val="9"/>
          <w:sz w:val="32"/>
          <w:szCs w:val="32"/>
          <w:u w:val="none" w:color="auto"/>
          <w:lang w:val="en-US" w:eastAsia="zh-CN"/>
        </w:rPr>
        <w:t>授权委托书</w:t>
      </w:r>
    </w:p>
    <w:p w14:paraId="74FAA3F8">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40" w:lineRule="exact"/>
        <w:ind w:left="0" w:leftChars="0" w:right="0" w:rightChars="0" w:firstLine="0" w:firstLineChars="0"/>
        <w:jc w:val="both"/>
        <w:textAlignment w:val="baseline"/>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江油博飞文化旅游开发集团有限公司：</w:t>
      </w:r>
    </w:p>
    <w:p w14:paraId="036C2623">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本授权声明：                 (投标单位名称)          (法人单位法定代表人姓名、职务；非法人单位负责人姓名、职务； 自然人则为投标单位姓名) 授权                    (被授权人姓名、职务)          （联系电话）为我方 “SaaS版云电商小程序采购项目” 比选活动的合法代表，以我方名义全权处理该项目有关竞标、签订合同以及执行合同等一切事宜。 </w:t>
      </w:r>
    </w:p>
    <w:p w14:paraId="7AE23436">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特此声明。</w:t>
      </w:r>
    </w:p>
    <w:p w14:paraId="6818976A">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773A0596">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法定代表人（签字）：</w:t>
      </w:r>
    </w:p>
    <w:p w14:paraId="49A7ADEE">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329C4E98">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授权代表（签字）：</w:t>
      </w:r>
    </w:p>
    <w:p w14:paraId="5C5865BF">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2A245EFF">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投标单位名称：</w:t>
      </w:r>
    </w:p>
    <w:p w14:paraId="5347C306">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51B3E184">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日期：       年   月   日</w:t>
      </w:r>
    </w:p>
    <w:p w14:paraId="7452F08F">
      <w:pPr>
        <w:keepNext w:val="0"/>
        <w:keepLines w:val="0"/>
        <w:pageBreakBefore w:val="0"/>
        <w:kinsoku/>
        <w:wordWrap/>
        <w:overflowPunct/>
        <w:topLinePunct w:val="0"/>
        <w:autoSpaceDE/>
        <w:autoSpaceDN/>
        <w:bidi w:val="0"/>
        <w:adjustRightInd/>
        <w:snapToGrid/>
        <w:spacing w:line="512" w:lineRule="exact"/>
        <w:textAlignment w:val="auto"/>
      </w:pPr>
    </w:p>
    <w:p w14:paraId="78DC0DBF">
      <w:pPr>
        <w:keepNext w:val="0"/>
        <w:keepLines w:val="0"/>
        <w:pageBreakBefore w:val="0"/>
        <w:widowControl w:val="0"/>
        <w:kinsoku/>
        <w:wordWrap/>
        <w:overflowPunct/>
        <w:topLinePunct w:val="0"/>
        <w:autoSpaceDE/>
        <w:autoSpaceDN/>
        <w:bidi w:val="0"/>
        <w:adjustRightInd/>
        <w:snapToGrid/>
        <w:spacing w:before="163" w:line="576" w:lineRule="exact"/>
        <w:ind w:left="3110"/>
        <w:textAlignment w:val="auto"/>
        <w:outlineLvl w:val="2"/>
        <w:rPr>
          <w:rFonts w:hint="eastAsia" w:ascii="宋体" w:hAnsi="宋体" w:eastAsia="宋体" w:cs="宋体"/>
          <w:spacing w:val="17"/>
          <w:sz w:val="28"/>
          <w:szCs w:val="28"/>
          <w:u w:val="none" w:color="auto"/>
        </w:rPr>
      </w:pPr>
    </w:p>
    <w:p w14:paraId="33E25582">
      <w:pPr>
        <w:pStyle w:val="3"/>
        <w:rPr>
          <w:rFonts w:hint="eastAsia" w:ascii="宋体" w:hAnsi="宋体" w:eastAsia="宋体" w:cs="宋体"/>
          <w:spacing w:val="17"/>
          <w:sz w:val="28"/>
          <w:szCs w:val="28"/>
          <w:u w:val="none" w:color="auto"/>
        </w:rPr>
      </w:pPr>
    </w:p>
    <w:p w14:paraId="224996D9">
      <w:pPr>
        <w:rPr>
          <w:rFonts w:hint="eastAsia" w:ascii="宋体" w:hAnsi="宋体" w:eastAsia="宋体" w:cs="宋体"/>
          <w:spacing w:val="17"/>
          <w:sz w:val="28"/>
          <w:szCs w:val="28"/>
          <w:u w:val="none" w:color="auto"/>
        </w:rPr>
      </w:pPr>
    </w:p>
    <w:p w14:paraId="4C4993E1">
      <w:pPr>
        <w:rPr>
          <w:rFonts w:hint="default"/>
          <w:lang w:val="en-US" w:eastAsia="zh-CN"/>
        </w:rPr>
        <w:sectPr>
          <w:pgSz w:w="11906" w:h="16838"/>
          <w:pgMar w:top="1440" w:right="1803" w:bottom="1440" w:left="1803" w:header="851" w:footer="992" w:gutter="0"/>
          <w:cols w:space="0" w:num="1"/>
          <w:rtlGutter w:val="0"/>
          <w:docGrid w:type="lines" w:linePitch="332" w:charSpace="0"/>
        </w:sectPr>
      </w:pPr>
    </w:p>
    <w:p w14:paraId="2B9A54FF">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方正小标宋简体" w:hAnsi="方正小标宋简体" w:eastAsia="方正小标宋简体" w:cs="方正小标宋简体"/>
          <w:b w:val="0"/>
          <w:bCs w:val="0"/>
          <w:sz w:val="44"/>
          <w:szCs w:val="44"/>
        </w:rPr>
      </w:pPr>
      <w:r>
        <w:rPr>
          <w:rFonts w:hint="eastAsia" w:ascii="仿宋" w:hAnsi="仿宋" w:eastAsia="仿宋" w:cs="仿宋"/>
          <w:sz w:val="32"/>
          <w:szCs w:val="32"/>
          <w:u w:val="none"/>
          <w:lang w:val="en-US" w:eastAsia="zh-CN"/>
        </w:rPr>
        <w:t>附件7：合同主要条款</w:t>
      </w:r>
    </w:p>
    <w:p w14:paraId="2F122D07">
      <w:pPr>
        <w:keepNext w:val="0"/>
        <w:keepLines w:val="0"/>
        <w:pageBreakBefore w:val="0"/>
        <w:widowControl w:val="0"/>
        <w:shd w:val="clear" w:color="auto" w:fill="auto"/>
        <w:kinsoku/>
        <w:wordWrap/>
        <w:overflowPunct/>
        <w:topLinePunct w:val="0"/>
        <w:autoSpaceDE/>
        <w:autoSpaceDN/>
        <w:bidi w:val="0"/>
        <w:adjustRightInd/>
        <w:snapToGrid/>
        <w:spacing w:line="574" w:lineRule="exact"/>
        <w:jc w:val="center"/>
        <w:textAlignment w:val="auto"/>
        <w:rPr>
          <w:rFonts w:hint="default" w:ascii="方正小标宋简体" w:hAnsi="方正小标宋简体" w:eastAsia="方正小标宋简体" w:cs="方正小标宋简体"/>
          <w:spacing w:val="0"/>
          <w:sz w:val="43"/>
          <w:szCs w:val="43"/>
          <w:lang w:val="en-US" w:eastAsia="zh-CN"/>
        </w:rPr>
      </w:pPr>
      <w:r>
        <w:rPr>
          <w:rFonts w:hint="default" w:ascii="方正小标宋简体" w:hAnsi="方正小标宋简体" w:eastAsia="方正小标宋简体" w:cs="方正小标宋简体"/>
          <w:spacing w:val="0"/>
          <w:sz w:val="43"/>
          <w:szCs w:val="43"/>
          <w:lang w:val="en-US" w:eastAsia="zh-CN"/>
        </w:rPr>
        <w:t>江油博飞文化旅游开发集团有限公司</w:t>
      </w:r>
    </w:p>
    <w:p w14:paraId="7D8E34ED">
      <w:pPr>
        <w:keepNext w:val="0"/>
        <w:keepLines w:val="0"/>
        <w:pageBreakBefore w:val="0"/>
        <w:widowControl w:val="0"/>
        <w:shd w:val="clear" w:color="auto" w:fill="auto"/>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spacing w:val="0"/>
          <w:sz w:val="43"/>
          <w:szCs w:val="43"/>
          <w:lang w:val="en-US" w:eastAsia="zh-CN"/>
        </w:rPr>
      </w:pPr>
      <w:r>
        <w:rPr>
          <w:rFonts w:hint="eastAsia" w:ascii="方正小标宋简体" w:hAnsi="方正小标宋简体" w:eastAsia="方正小标宋简体" w:cs="方正小标宋简体"/>
          <w:spacing w:val="0"/>
          <w:sz w:val="43"/>
          <w:szCs w:val="43"/>
          <w:lang w:val="en-US" w:eastAsia="zh-CN"/>
        </w:rPr>
        <w:t>SaaS版云电商小程序采购服务合同</w:t>
      </w:r>
    </w:p>
    <w:p w14:paraId="7EA75502">
      <w:pPr>
        <w:jc w:val="both"/>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甲方：</w:t>
      </w:r>
      <w:r>
        <w:rPr>
          <w:rFonts w:hint="eastAsia" w:ascii="仿宋" w:hAnsi="仿宋" w:eastAsia="仿宋" w:cs="仿宋"/>
          <w:sz w:val="32"/>
          <w:szCs w:val="32"/>
          <w:lang w:val="en-US" w:eastAsia="zh-CN"/>
        </w:rPr>
        <w:t>江油博飞文化旅游开发集团有限公司</w:t>
      </w:r>
    </w:p>
    <w:p w14:paraId="24843575">
      <w:p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乙方：</w:t>
      </w:r>
      <w:r>
        <w:rPr>
          <w:rFonts w:hint="eastAsia" w:ascii="仿宋" w:hAnsi="仿宋" w:eastAsia="仿宋" w:cs="仿宋"/>
          <w:b/>
          <w:bCs/>
          <w:sz w:val="32"/>
          <w:szCs w:val="32"/>
          <w:lang w:val="en-US" w:eastAsia="zh-CN"/>
        </w:rPr>
        <w:t xml:space="preserve">  </w:t>
      </w:r>
      <w:r>
        <w:rPr>
          <w:rFonts w:hint="eastAsia" w:ascii="仿宋_GB2312" w:hAnsi="仿宋_GB2312" w:eastAsia="仿宋_GB2312" w:cs="仿宋_GB2312"/>
          <w:b/>
          <w:bCs/>
          <w:sz w:val="32"/>
          <w:szCs w:val="32"/>
          <w:lang w:val="en-US" w:eastAsia="zh-CN"/>
        </w:rPr>
        <w:t xml:space="preserve">             </w:t>
      </w:r>
    </w:p>
    <w:p w14:paraId="54E074E5">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甲乙双方根据《中华人民共和国</w:t>
      </w:r>
      <w:r>
        <w:rPr>
          <w:rFonts w:hint="eastAsia" w:ascii="仿宋" w:hAnsi="仿宋" w:eastAsia="仿宋" w:cs="仿宋"/>
          <w:sz w:val="32"/>
          <w:szCs w:val="32"/>
          <w:lang w:val="en-US" w:eastAsia="zh-Hans"/>
        </w:rPr>
        <w:t>民法典</w:t>
      </w:r>
      <w:r>
        <w:rPr>
          <w:rFonts w:hint="eastAsia" w:ascii="仿宋" w:hAnsi="仿宋" w:eastAsia="仿宋" w:cs="仿宋"/>
          <w:sz w:val="32"/>
          <w:szCs w:val="32"/>
          <w:lang w:val="en-US" w:eastAsia="zh-CN"/>
        </w:rPr>
        <w:t>》及相关的法律法规之规定，本着友好合作、协商一致的原则，就甲方向乙方采购厨房设施设备相关事宜达成协议如下:</w:t>
      </w:r>
    </w:p>
    <w:p w14:paraId="584571DC">
      <w:pPr>
        <w:numPr>
          <w:ilvl w:val="0"/>
          <w:numId w:val="3"/>
        </w:numPr>
        <w:shd w:val="clear" w:color="auto" w:fill="auto"/>
        <w:spacing w:line="600" w:lineRule="exact"/>
        <w:ind w:firstLine="643" w:firstLineChars="200"/>
        <w:rPr>
          <w:rFonts w:hint="eastAsia" w:ascii="仿宋" w:hAnsi="仿宋" w:eastAsia="仿宋" w:cs="仿宋"/>
          <w:b/>
          <w:bCs/>
          <w:color w:val="000000"/>
          <w:sz w:val="32"/>
          <w:szCs w:val="32"/>
          <w:lang w:eastAsia="zh-CN"/>
        </w:rPr>
      </w:pPr>
      <w:r>
        <w:rPr>
          <w:rFonts w:hint="eastAsia" w:ascii="仿宋" w:hAnsi="仿宋" w:eastAsia="仿宋" w:cs="仿宋"/>
          <w:b/>
          <w:bCs/>
          <w:color w:val="000000"/>
          <w:sz w:val="32"/>
          <w:szCs w:val="32"/>
          <w:lang w:eastAsia="zh-CN"/>
        </w:rPr>
        <w:t xml:space="preserve"> 产品名称、单价、计量单位。 </w:t>
      </w:r>
    </w:p>
    <w:p w14:paraId="49B5E5F0">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（详见附件1：SaaS版云电商小程序电商平台需求）</w:t>
      </w:r>
    </w:p>
    <w:p w14:paraId="30BFF46E">
      <w:pPr>
        <w:numPr>
          <w:ilvl w:val="0"/>
          <w:numId w:val="3"/>
        </w:numPr>
        <w:shd w:val="clear" w:color="auto" w:fill="auto"/>
        <w:spacing w:line="600" w:lineRule="exact"/>
        <w:ind w:firstLine="643" w:firstLineChars="200"/>
        <w:rPr>
          <w:rFonts w:hint="eastAsia" w:ascii="仿宋" w:hAnsi="仿宋" w:eastAsia="仿宋" w:cs="仿宋"/>
          <w:b/>
          <w:bCs/>
          <w:color w:val="000000"/>
          <w:sz w:val="32"/>
          <w:szCs w:val="32"/>
          <w:lang w:eastAsia="zh-CN"/>
        </w:rPr>
      </w:pPr>
      <w:r>
        <w:rPr>
          <w:rFonts w:hint="eastAsia" w:ascii="仿宋" w:hAnsi="仿宋" w:eastAsia="仿宋" w:cs="仿宋"/>
          <w:b/>
          <w:bCs/>
          <w:color w:val="000000"/>
          <w:sz w:val="32"/>
          <w:szCs w:val="32"/>
          <w:lang w:val="en-US" w:eastAsia="zh-CN"/>
        </w:rPr>
        <w:t xml:space="preserve"> </w:t>
      </w:r>
      <w:r>
        <w:rPr>
          <w:rFonts w:hint="eastAsia" w:ascii="仿宋" w:hAnsi="仿宋" w:eastAsia="仿宋" w:cs="仿宋"/>
          <w:b/>
          <w:bCs/>
          <w:color w:val="000000"/>
          <w:sz w:val="32"/>
          <w:szCs w:val="32"/>
          <w:lang w:eastAsia="zh-CN"/>
        </w:rPr>
        <w:t>合同价款及付款方式</w:t>
      </w:r>
    </w:p>
    <w:p w14:paraId="4915B6AB">
      <w:pPr>
        <w:spacing w:line="600" w:lineRule="exact"/>
        <w:ind w:firstLine="640" w:firstLineChars="200"/>
        <w:rPr>
          <w:rFonts w:hint="eastAsia" w:ascii="仿宋" w:hAnsi="仿宋" w:eastAsia="仿宋" w:cs="仿宋"/>
          <w:b/>
          <w:bCs/>
          <w:color w:val="000000"/>
          <w:sz w:val="32"/>
          <w:szCs w:val="32"/>
          <w:u w:val="single"/>
          <w:lang w:val="en-US" w:eastAsia="zh-CN"/>
        </w:rPr>
      </w:pPr>
      <w:r>
        <w:rPr>
          <w:rFonts w:hint="eastAsia" w:ascii="仿宋" w:hAnsi="仿宋" w:eastAsia="仿宋" w:cs="仿宋"/>
          <w:color w:val="000000"/>
          <w:sz w:val="32"/>
          <w:szCs w:val="32"/>
          <w:lang w:eastAsia="zh-CN"/>
        </w:rPr>
        <w:t>1、本合同总价款（含税）人民币￥</w:t>
      </w:r>
      <w:r>
        <w:rPr>
          <w:rFonts w:hint="eastAsia" w:ascii="仿宋" w:hAnsi="仿宋" w:eastAsia="仿宋" w:cs="仿宋"/>
          <w:color w:val="000000"/>
          <w:sz w:val="32"/>
          <w:szCs w:val="32"/>
          <w:u w:val="single"/>
          <w:lang w:val="en-US" w:eastAsia="zh-CN"/>
        </w:rPr>
        <w:t xml:space="preserve">      </w:t>
      </w:r>
      <w:r>
        <w:rPr>
          <w:rFonts w:hint="eastAsia" w:ascii="仿宋" w:hAnsi="仿宋" w:eastAsia="仿宋" w:cs="仿宋"/>
          <w:color w:val="000000"/>
          <w:sz w:val="32"/>
          <w:szCs w:val="32"/>
          <w:lang w:eastAsia="zh-CN"/>
        </w:rPr>
        <w:t>元（大写：</w:t>
      </w:r>
      <w:r>
        <w:rPr>
          <w:rFonts w:hint="eastAsia" w:ascii="仿宋" w:hAnsi="仿宋" w:eastAsia="仿宋" w:cs="仿宋"/>
          <w:color w:val="000000"/>
          <w:sz w:val="32"/>
          <w:szCs w:val="32"/>
          <w:u w:val="single"/>
          <w:lang w:val="en-US" w:eastAsia="zh-CN"/>
        </w:rPr>
        <w:t xml:space="preserve">   元整</w:t>
      </w:r>
      <w:r>
        <w:rPr>
          <w:rFonts w:hint="eastAsia" w:ascii="仿宋" w:hAnsi="仿宋" w:eastAsia="仿宋" w:cs="仿宋"/>
          <w:color w:val="000000"/>
          <w:sz w:val="32"/>
          <w:szCs w:val="32"/>
          <w:lang w:eastAsia="zh-CN"/>
        </w:rPr>
        <w:t>）。</w:t>
      </w:r>
    </w:p>
    <w:p w14:paraId="1C95AF97">
      <w:pPr>
        <w:spacing w:line="576" w:lineRule="exact"/>
        <w:ind w:firstLine="640" w:firstLineChars="20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eastAsia="zh-CN"/>
        </w:rPr>
        <w:t>2、</w:t>
      </w:r>
      <w:r>
        <w:rPr>
          <w:rFonts w:hint="eastAsia" w:ascii="仿宋" w:hAnsi="仿宋" w:eastAsia="仿宋" w:cs="仿宋"/>
          <w:color w:val="000000"/>
          <w:sz w:val="32"/>
          <w:szCs w:val="32"/>
          <w:lang w:val="en-US" w:eastAsia="zh-CN"/>
        </w:rPr>
        <w:t>合同签订后，</w:t>
      </w:r>
      <w:r>
        <w:rPr>
          <w:rFonts w:hint="eastAsia" w:ascii="仿宋" w:hAnsi="仿宋" w:eastAsia="仿宋" w:cs="仿宋"/>
          <w:sz w:val="32"/>
          <w:szCs w:val="32"/>
          <w:lang w:val="en-US" w:eastAsia="zh-Hans"/>
        </w:rPr>
        <w:t>甲方应</w:t>
      </w:r>
      <w:r>
        <w:rPr>
          <w:rFonts w:hint="eastAsia" w:ascii="仿宋" w:hAnsi="仿宋" w:eastAsia="仿宋" w:cs="仿宋"/>
          <w:sz w:val="32"/>
          <w:szCs w:val="32"/>
        </w:rPr>
        <w:t>支付</w:t>
      </w:r>
      <w:r>
        <w:rPr>
          <w:rFonts w:hint="eastAsia" w:ascii="仿宋" w:hAnsi="仿宋" w:eastAsia="仿宋" w:cs="仿宋"/>
          <w:sz w:val="32"/>
          <w:szCs w:val="32"/>
          <w:lang w:val="en-US" w:eastAsia="zh-CN"/>
        </w:rPr>
        <w:t>合同总金额70%</w:t>
      </w:r>
      <w:r>
        <w:rPr>
          <w:rFonts w:hint="eastAsia" w:ascii="仿宋" w:hAnsi="仿宋" w:eastAsia="仿宋" w:cs="仿宋"/>
          <w:sz w:val="32"/>
          <w:szCs w:val="32"/>
        </w:rPr>
        <w:t>给乙方</w:t>
      </w:r>
      <w:r>
        <w:rPr>
          <w:rFonts w:hint="eastAsia" w:ascii="仿宋" w:hAnsi="仿宋" w:eastAsia="仿宋" w:cs="仿宋"/>
          <w:sz w:val="32"/>
          <w:szCs w:val="32"/>
          <w:lang w:val="en-US" w:eastAsia="zh-Hans"/>
        </w:rPr>
        <w:t>做为预付款</w:t>
      </w:r>
      <w:r>
        <w:rPr>
          <w:rFonts w:hint="eastAsia" w:ascii="仿宋" w:hAnsi="仿宋" w:eastAsia="仿宋" w:cs="仿宋"/>
          <w:sz w:val="32"/>
          <w:szCs w:val="32"/>
        </w:rPr>
        <w:t>，即大写</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元</w:t>
      </w:r>
      <w:r>
        <w:rPr>
          <w:rFonts w:hint="eastAsia" w:ascii="仿宋" w:hAnsi="仿宋" w:eastAsia="仿宋" w:cs="仿宋"/>
          <w:sz w:val="32"/>
          <w:szCs w:val="32"/>
        </w:rPr>
        <w:t>整（小写￥</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val="en-US" w:eastAsia="zh-CN"/>
        </w:rPr>
        <w:t>元</w:t>
      </w:r>
      <w:r>
        <w:rPr>
          <w:rFonts w:hint="eastAsia" w:ascii="仿宋" w:hAnsi="仿宋" w:eastAsia="仿宋" w:cs="仿宋"/>
          <w:sz w:val="32"/>
          <w:szCs w:val="32"/>
        </w:rPr>
        <w:t>）</w:t>
      </w:r>
      <w:r>
        <w:rPr>
          <w:rFonts w:hint="eastAsia" w:ascii="仿宋" w:hAnsi="仿宋" w:eastAsia="仿宋" w:cs="仿宋"/>
          <w:sz w:val="32"/>
          <w:szCs w:val="32"/>
          <w:lang w:eastAsia="zh-CN"/>
        </w:rPr>
        <w:t>；</w:t>
      </w:r>
      <w:r>
        <w:rPr>
          <w:rFonts w:hint="eastAsia" w:ascii="仿宋" w:hAnsi="仿宋" w:eastAsia="仿宋" w:cs="仿宋"/>
          <w:color w:val="000000"/>
          <w:sz w:val="32"/>
          <w:szCs w:val="32"/>
          <w:lang w:val="en-US" w:eastAsia="zh-CN"/>
        </w:rPr>
        <w:t>所有货品及配件货到后，10</w:t>
      </w:r>
      <w:r>
        <w:rPr>
          <w:rFonts w:hint="eastAsia" w:ascii="仿宋" w:hAnsi="仿宋" w:eastAsia="仿宋" w:cs="仿宋"/>
          <w:color w:val="000000"/>
          <w:sz w:val="32"/>
          <w:szCs w:val="32"/>
          <w:lang w:val="en-US" w:eastAsia="zh-Hans"/>
        </w:rPr>
        <w:t>日内完成</w:t>
      </w:r>
      <w:r>
        <w:rPr>
          <w:rFonts w:hint="eastAsia" w:ascii="仿宋" w:hAnsi="仿宋" w:eastAsia="仿宋" w:cs="仿宋"/>
          <w:color w:val="000000"/>
          <w:sz w:val="32"/>
          <w:szCs w:val="32"/>
          <w:lang w:eastAsia="zh-CN"/>
        </w:rPr>
        <w:t>安装调试</w:t>
      </w:r>
      <w:r>
        <w:rPr>
          <w:rFonts w:hint="eastAsia" w:ascii="仿宋" w:hAnsi="仿宋" w:eastAsia="仿宋" w:cs="仿宋"/>
          <w:color w:val="000000"/>
          <w:sz w:val="32"/>
          <w:szCs w:val="32"/>
          <w:lang w:eastAsia="zh-Hans"/>
        </w:rPr>
        <w:t>，</w:t>
      </w:r>
      <w:r>
        <w:rPr>
          <w:rFonts w:hint="eastAsia" w:ascii="仿宋" w:hAnsi="仿宋" w:eastAsia="仿宋" w:cs="仿宋"/>
          <w:sz w:val="32"/>
          <w:szCs w:val="32"/>
          <w:lang w:val="en-US" w:eastAsia="zh-CN"/>
        </w:rPr>
        <w:t>由甲方组织验收，验收合格支付合同总金额的30%，</w:t>
      </w:r>
      <w:r>
        <w:rPr>
          <w:rFonts w:hint="eastAsia" w:ascii="仿宋" w:hAnsi="仿宋" w:eastAsia="仿宋" w:cs="仿宋"/>
          <w:sz w:val="32"/>
          <w:szCs w:val="32"/>
        </w:rPr>
        <w:t>即大写</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元</w:t>
      </w:r>
      <w:r>
        <w:rPr>
          <w:rFonts w:hint="eastAsia" w:ascii="仿宋" w:hAnsi="仿宋" w:eastAsia="仿宋" w:cs="仿宋"/>
          <w:sz w:val="32"/>
          <w:szCs w:val="32"/>
        </w:rPr>
        <w:t>整（小写￥</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val="en-US" w:eastAsia="zh-CN"/>
        </w:rPr>
        <w:t>元</w:t>
      </w:r>
      <w:r>
        <w:rPr>
          <w:rFonts w:hint="eastAsia" w:ascii="仿宋" w:hAnsi="仿宋" w:eastAsia="仿宋" w:cs="仿宋"/>
          <w:sz w:val="32"/>
          <w:szCs w:val="32"/>
        </w:rPr>
        <w:t>）</w:t>
      </w:r>
      <w:r>
        <w:rPr>
          <w:rFonts w:hint="eastAsia" w:ascii="仿宋" w:hAnsi="仿宋" w:eastAsia="仿宋" w:cs="仿宋"/>
          <w:sz w:val="32"/>
          <w:szCs w:val="32"/>
          <w:lang w:eastAsia="zh-CN"/>
        </w:rPr>
        <w:t>；</w:t>
      </w:r>
    </w:p>
    <w:p w14:paraId="473BDAA3">
      <w:pPr>
        <w:spacing w:line="600" w:lineRule="exact"/>
        <w:ind w:left="182" w:leftChars="76" w:firstLine="411" w:firstLineChars="128"/>
        <w:rPr>
          <w:rFonts w:hint="eastAsia" w:ascii="仿宋_GB2312" w:eastAsia="仿宋_GB2312"/>
          <w:b/>
          <w:bCs/>
          <w:color w:val="000000"/>
          <w:sz w:val="32"/>
          <w:szCs w:val="32"/>
          <w:lang w:val="en-US" w:eastAsia="zh-CN"/>
        </w:rPr>
      </w:pPr>
      <w:r>
        <w:rPr>
          <w:rFonts w:hint="eastAsia" w:ascii="仿宋_GB2312" w:eastAsia="仿宋_GB2312"/>
          <w:b/>
          <w:bCs/>
          <w:color w:val="000000"/>
          <w:sz w:val="32"/>
          <w:szCs w:val="32"/>
          <w:lang w:val="en-US" w:eastAsia="zh-CN"/>
        </w:rPr>
        <w:t>第三条  双方账户信息</w:t>
      </w:r>
    </w:p>
    <w:p w14:paraId="7C40532B">
      <w:pPr>
        <w:spacing w:line="600" w:lineRule="exact"/>
        <w:ind w:left="182" w:leftChars="76" w:firstLine="411" w:firstLineChars="128"/>
        <w:rPr>
          <w:rFonts w:hint="eastAsia" w:ascii="仿宋_GB2312" w:eastAsia="仿宋_GB2312"/>
          <w:b/>
          <w:bCs/>
          <w:color w:val="000000"/>
          <w:sz w:val="32"/>
          <w:szCs w:val="32"/>
          <w:lang w:val="en-US" w:eastAsia="zh-CN"/>
        </w:rPr>
      </w:pPr>
      <w:r>
        <w:rPr>
          <w:rFonts w:hint="eastAsia" w:ascii="仿宋_GB2312" w:eastAsia="仿宋_GB2312"/>
          <w:b/>
          <w:bCs/>
          <w:color w:val="000000"/>
          <w:sz w:val="32"/>
          <w:szCs w:val="32"/>
          <w:lang w:val="en-US" w:eastAsia="zh-CN"/>
        </w:rPr>
        <w:t>1、甲方信息</w:t>
      </w:r>
    </w:p>
    <w:p w14:paraId="2D680B29">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名        称：江油博飞文化旅游开发集团有限公司</w:t>
      </w:r>
    </w:p>
    <w:p w14:paraId="42238DB6">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统一社会代码：91510781MABUALB06K</w:t>
      </w:r>
    </w:p>
    <w:p w14:paraId="0866D297">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地        址:</w:t>
      </w:r>
      <w:r>
        <w:rPr>
          <w:rFonts w:hint="eastAsia" w:ascii="宋体" w:hAnsi="宋体" w:eastAsia="宋体" w:cs="宋体"/>
          <w:sz w:val="28"/>
          <w:szCs w:val="28"/>
          <w:lang w:val="en-US" w:eastAsia="zh-CN"/>
        </w:rPr>
        <w:t>江油市故园街城投商业综合楼1幢1-3层</w:t>
      </w:r>
    </w:p>
    <w:p w14:paraId="6403DDB5">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开   户  行：</w:t>
      </w:r>
      <w:r>
        <w:rPr>
          <w:rFonts w:hint="eastAsia" w:ascii="宋体" w:hAnsi="宋体" w:eastAsia="宋体" w:cs="宋体"/>
          <w:sz w:val="28"/>
          <w:szCs w:val="28"/>
          <w:lang w:val="en-US" w:eastAsia="zh-CN"/>
        </w:rPr>
        <w:t>中国农业银行股份有限公司江油市支行</w:t>
      </w:r>
    </w:p>
    <w:p w14:paraId="066C8D56">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银 行 账 号：22248101040021485</w:t>
      </w:r>
    </w:p>
    <w:p w14:paraId="1ECADAAC">
      <w:pPr>
        <w:spacing w:line="600" w:lineRule="exact"/>
        <w:ind w:left="182" w:leftChars="76" w:firstLine="411" w:firstLineChars="128"/>
        <w:rPr>
          <w:rFonts w:hint="eastAsia" w:ascii="仿宋_GB2312" w:eastAsia="仿宋_GB2312"/>
          <w:b/>
          <w:bCs/>
          <w:color w:val="000000"/>
          <w:sz w:val="32"/>
          <w:szCs w:val="32"/>
          <w:lang w:val="en-US" w:eastAsia="zh-CN"/>
        </w:rPr>
      </w:pPr>
      <w:r>
        <w:rPr>
          <w:rFonts w:hint="eastAsia" w:ascii="仿宋_GB2312" w:eastAsia="仿宋_GB2312"/>
          <w:b/>
          <w:bCs/>
          <w:color w:val="000000"/>
          <w:sz w:val="32"/>
          <w:szCs w:val="32"/>
          <w:lang w:val="en-US" w:eastAsia="zh-CN"/>
        </w:rPr>
        <w:t>2、乙方信息</w:t>
      </w:r>
    </w:p>
    <w:p w14:paraId="736786A8">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名        称： </w:t>
      </w:r>
    </w:p>
    <w:p w14:paraId="04D6F4EA">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统一社会代码： </w:t>
      </w:r>
    </w:p>
    <w:p w14:paraId="2DFD1692">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地        址:</w:t>
      </w:r>
    </w:p>
    <w:p w14:paraId="24483BA3">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开   户   行： </w:t>
      </w:r>
    </w:p>
    <w:p w14:paraId="2AF766BF">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default" w:ascii="仿宋_GB2312" w:hAnsi="仿宋_GB2312" w:eastAsia="仿宋_GB2312" w:cs="仿宋_GB2312"/>
          <w:b w:val="0"/>
          <w:bCs w:val="0"/>
          <w:color w:val="auto"/>
          <w:sz w:val="32"/>
          <w:szCs w:val="32"/>
          <w:lang w:val="en-US" w:eastAsia="zh-CN"/>
        </w:rPr>
      </w:pPr>
      <w:r>
        <w:rPr>
          <w:rFonts w:hint="eastAsia" w:ascii="仿宋" w:hAnsi="仿宋" w:eastAsia="仿宋" w:cs="仿宋"/>
          <w:sz w:val="32"/>
          <w:szCs w:val="32"/>
          <w:lang w:val="en-US" w:eastAsia="zh-CN"/>
        </w:rPr>
        <w:t>银 行 账  号：</w:t>
      </w:r>
      <w:r>
        <w:rPr>
          <w:rFonts w:hint="eastAsia" w:ascii="仿宋_GB2312" w:hAnsi="仿宋_GB2312" w:eastAsia="仿宋_GB2312" w:cs="仿宋_GB2312"/>
          <w:b w:val="0"/>
          <w:bCs w:val="0"/>
          <w:sz w:val="32"/>
          <w:szCs w:val="32"/>
          <w:lang w:val="en-US" w:eastAsia="zh-CN"/>
        </w:rPr>
        <w:t xml:space="preserve"> </w:t>
      </w:r>
    </w:p>
    <w:p w14:paraId="7B20C34D">
      <w:pPr>
        <w:spacing w:line="600" w:lineRule="exact"/>
        <w:ind w:firstLine="570"/>
        <w:rPr>
          <w:rFonts w:hint="eastAsia" w:ascii="仿宋_GB2312" w:eastAsia="仿宋_GB2312"/>
          <w:b/>
          <w:color w:val="000000"/>
          <w:sz w:val="32"/>
          <w:szCs w:val="32"/>
          <w:lang w:eastAsia="zh-CN"/>
        </w:rPr>
      </w:pPr>
      <w:r>
        <w:rPr>
          <w:rFonts w:hint="eastAsia" w:ascii="仿宋_GB2312" w:eastAsia="仿宋_GB2312"/>
          <w:b/>
          <w:color w:val="000000"/>
          <w:sz w:val="32"/>
          <w:szCs w:val="32"/>
          <w:lang w:eastAsia="zh-CN"/>
        </w:rPr>
        <w:t>第</w:t>
      </w:r>
      <w:r>
        <w:rPr>
          <w:rFonts w:hint="eastAsia" w:ascii="仿宋_GB2312" w:eastAsia="仿宋_GB2312"/>
          <w:b/>
          <w:color w:val="000000"/>
          <w:sz w:val="32"/>
          <w:szCs w:val="32"/>
          <w:lang w:val="en-US" w:eastAsia="zh-CN"/>
        </w:rPr>
        <w:t>四</w:t>
      </w:r>
      <w:r>
        <w:rPr>
          <w:rFonts w:hint="eastAsia" w:ascii="仿宋_GB2312" w:eastAsia="仿宋_GB2312"/>
          <w:b/>
          <w:color w:val="000000"/>
          <w:sz w:val="32"/>
          <w:szCs w:val="32"/>
          <w:lang w:eastAsia="zh-CN"/>
        </w:rPr>
        <w:t>条  验收标准</w:t>
      </w:r>
    </w:p>
    <w:p w14:paraId="364A0A8A">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1、乙方安装完成时应提前</w:t>
      </w:r>
      <w:r>
        <w:rPr>
          <w:rFonts w:hint="eastAsia" w:ascii="仿宋" w:hAnsi="仿宋" w:eastAsia="仿宋" w:cs="仿宋"/>
          <w:sz w:val="32"/>
          <w:szCs w:val="32"/>
          <w:lang w:val="en-US" w:eastAsia="zh-Hans"/>
        </w:rPr>
        <w:t>三个工作日</w:t>
      </w:r>
      <w:r>
        <w:rPr>
          <w:rFonts w:hint="eastAsia" w:ascii="仿宋" w:hAnsi="仿宋" w:eastAsia="仿宋" w:cs="仿宋"/>
          <w:sz w:val="32"/>
          <w:szCs w:val="32"/>
          <w:lang w:val="en-US" w:eastAsia="zh-CN"/>
        </w:rPr>
        <w:t>通知甲方组织人员收货并验收。</w:t>
      </w:r>
    </w:p>
    <w:p w14:paraId="000E0FD2">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2、安装调试完毕后，经甲方验收签字认可。</w:t>
      </w:r>
    </w:p>
    <w:p w14:paraId="16D2656D">
      <w:pPr>
        <w:spacing w:line="600" w:lineRule="exact"/>
        <w:ind w:firstLine="570"/>
        <w:rPr>
          <w:rFonts w:hint="eastAsia" w:ascii="仿宋_GB2312" w:eastAsia="仿宋_GB2312"/>
          <w:b/>
          <w:color w:val="000000"/>
          <w:sz w:val="32"/>
          <w:szCs w:val="32"/>
        </w:rPr>
      </w:pPr>
      <w:r>
        <w:rPr>
          <w:rFonts w:hint="eastAsia" w:ascii="仿宋_GB2312" w:eastAsia="仿宋_GB2312"/>
          <w:b/>
          <w:color w:val="000000"/>
          <w:sz w:val="32"/>
          <w:szCs w:val="32"/>
        </w:rPr>
        <w:t>第</w:t>
      </w:r>
      <w:r>
        <w:rPr>
          <w:rFonts w:hint="eastAsia" w:ascii="仿宋_GB2312" w:eastAsia="仿宋_GB2312"/>
          <w:b/>
          <w:color w:val="000000"/>
          <w:sz w:val="32"/>
          <w:szCs w:val="32"/>
          <w:lang w:val="en-US" w:eastAsia="zh-CN"/>
        </w:rPr>
        <w:t>五</w:t>
      </w:r>
      <w:r>
        <w:rPr>
          <w:rFonts w:hint="eastAsia" w:ascii="仿宋_GB2312" w:eastAsia="仿宋_GB2312"/>
          <w:b/>
          <w:color w:val="000000"/>
          <w:sz w:val="32"/>
          <w:szCs w:val="32"/>
        </w:rPr>
        <w:t>条  安全责任</w:t>
      </w:r>
    </w:p>
    <w:p w14:paraId="5E7AED86">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在安装过程中，所出现任何安全事故由乙方自行承担，与甲方无关。</w:t>
      </w:r>
    </w:p>
    <w:p w14:paraId="4C2A75E4">
      <w:pPr>
        <w:spacing w:line="600" w:lineRule="exact"/>
        <w:ind w:firstLine="570"/>
        <w:rPr>
          <w:rFonts w:hint="eastAsia" w:ascii="仿宋_GB2312" w:eastAsia="仿宋_GB2312"/>
          <w:b/>
          <w:color w:val="000000"/>
          <w:sz w:val="32"/>
          <w:szCs w:val="32"/>
        </w:rPr>
      </w:pPr>
      <w:r>
        <w:rPr>
          <w:rFonts w:hint="eastAsia" w:ascii="仿宋_GB2312" w:eastAsia="仿宋_GB2312"/>
          <w:b/>
          <w:color w:val="000000"/>
          <w:sz w:val="32"/>
          <w:szCs w:val="32"/>
        </w:rPr>
        <w:t>第</w:t>
      </w:r>
      <w:r>
        <w:rPr>
          <w:rFonts w:hint="eastAsia" w:ascii="仿宋_GB2312" w:eastAsia="仿宋_GB2312"/>
          <w:b/>
          <w:color w:val="000000"/>
          <w:sz w:val="32"/>
          <w:szCs w:val="32"/>
          <w:lang w:val="en-US" w:eastAsia="zh-CN"/>
        </w:rPr>
        <w:t>六</w:t>
      </w:r>
      <w:r>
        <w:rPr>
          <w:rFonts w:hint="eastAsia" w:ascii="仿宋_GB2312" w:eastAsia="仿宋_GB2312"/>
          <w:b/>
          <w:color w:val="000000"/>
          <w:sz w:val="32"/>
          <w:szCs w:val="32"/>
        </w:rPr>
        <w:t>条  甲乙双方的权利与义务</w:t>
      </w:r>
    </w:p>
    <w:p w14:paraId="27028B9B">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1、甲方必须将乙方所需要的电、网络等接头安置在乙方所需要的位置（设备可进入的地方）。</w:t>
      </w:r>
    </w:p>
    <w:p w14:paraId="47FC49A4">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2、甲方必须配合乙方安装时间，如果甲方不按合同约定付款，导致收货延误，乙方不承担任何责任。</w:t>
      </w:r>
    </w:p>
    <w:p w14:paraId="5F46FB0C">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3、设备所需的电、网络及辅助设备由甲方负责，乙方只负责调试安装。</w:t>
      </w:r>
    </w:p>
    <w:p w14:paraId="2E7D905A">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default" w:ascii="仿宋_GB2312" w:eastAsia="仿宋_GB2312"/>
          <w:color w:val="000000"/>
          <w:sz w:val="32"/>
          <w:szCs w:val="32"/>
          <w:lang w:val="en-US" w:eastAsia="zh-CN"/>
        </w:rPr>
      </w:pPr>
      <w:r>
        <w:rPr>
          <w:rFonts w:hint="eastAsia" w:ascii="仿宋" w:hAnsi="仿宋" w:eastAsia="仿宋" w:cs="仿宋"/>
          <w:sz w:val="32"/>
          <w:szCs w:val="32"/>
          <w:lang w:val="en-US" w:eastAsia="zh-CN"/>
        </w:rPr>
        <w:t>4、安装过程中，乙方应遵守高空作业相关安全操作守则施工；相关作业人员必须购买高空作业意外保险；安装过程中出现任何安全问题，责任由乙方承担。</w:t>
      </w:r>
    </w:p>
    <w:p w14:paraId="2D226469">
      <w:pPr>
        <w:spacing w:line="600" w:lineRule="exact"/>
        <w:ind w:firstLine="570"/>
        <w:rPr>
          <w:rFonts w:hint="eastAsia" w:ascii="仿宋_GB2312" w:eastAsia="仿宋_GB2312"/>
          <w:b/>
          <w:color w:val="000000"/>
          <w:sz w:val="32"/>
          <w:szCs w:val="32"/>
        </w:rPr>
      </w:pPr>
      <w:r>
        <w:rPr>
          <w:rFonts w:hint="eastAsia" w:ascii="仿宋_GB2312" w:eastAsia="仿宋_GB2312"/>
          <w:b/>
          <w:color w:val="000000"/>
          <w:sz w:val="32"/>
          <w:szCs w:val="32"/>
        </w:rPr>
        <w:t>第</w:t>
      </w:r>
      <w:r>
        <w:rPr>
          <w:rFonts w:hint="eastAsia" w:ascii="仿宋_GB2312" w:eastAsia="仿宋_GB2312"/>
          <w:b/>
          <w:color w:val="000000"/>
          <w:sz w:val="32"/>
          <w:szCs w:val="32"/>
          <w:lang w:val="en-US" w:eastAsia="zh-CN"/>
        </w:rPr>
        <w:t>七</w:t>
      </w:r>
      <w:r>
        <w:rPr>
          <w:rFonts w:hint="eastAsia" w:ascii="仿宋_GB2312" w:eastAsia="仿宋_GB2312"/>
          <w:b/>
          <w:color w:val="000000"/>
          <w:sz w:val="32"/>
          <w:szCs w:val="32"/>
        </w:rPr>
        <w:t>条  不可抗力</w:t>
      </w:r>
    </w:p>
    <w:p w14:paraId="17D51FB9">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签约双方任何一方由于受不可抗力（如工地停工）等因素造成的无法完成，收货周期可顺延。</w:t>
      </w:r>
    </w:p>
    <w:p w14:paraId="5BA9EF11">
      <w:pPr>
        <w:spacing w:line="600" w:lineRule="exact"/>
        <w:ind w:firstLine="570"/>
        <w:rPr>
          <w:rFonts w:hint="eastAsia" w:ascii="仿宋_GB2312" w:eastAsia="仿宋_GB2312"/>
          <w:b/>
          <w:color w:val="000000"/>
          <w:sz w:val="32"/>
          <w:szCs w:val="32"/>
          <w:lang w:val="en-US" w:eastAsia="zh-CN"/>
        </w:rPr>
      </w:pPr>
      <w:r>
        <w:rPr>
          <w:rFonts w:hint="eastAsia" w:ascii="仿宋_GB2312" w:eastAsia="仿宋_GB2312"/>
          <w:b/>
          <w:color w:val="000000"/>
          <w:sz w:val="32"/>
          <w:szCs w:val="32"/>
        </w:rPr>
        <w:t>第</w:t>
      </w:r>
      <w:r>
        <w:rPr>
          <w:rFonts w:hint="eastAsia" w:ascii="仿宋_GB2312" w:eastAsia="仿宋_GB2312"/>
          <w:b/>
          <w:color w:val="000000"/>
          <w:sz w:val="32"/>
          <w:szCs w:val="32"/>
          <w:lang w:val="en-US" w:eastAsia="zh-CN"/>
        </w:rPr>
        <w:t>八</w:t>
      </w:r>
      <w:r>
        <w:rPr>
          <w:rFonts w:hint="eastAsia" w:ascii="仿宋_GB2312" w:eastAsia="仿宋_GB2312"/>
          <w:b/>
          <w:color w:val="000000"/>
          <w:sz w:val="32"/>
          <w:szCs w:val="32"/>
        </w:rPr>
        <w:t>条  违约</w:t>
      </w:r>
      <w:r>
        <w:rPr>
          <w:rFonts w:hint="eastAsia" w:ascii="仿宋_GB2312" w:eastAsia="仿宋_GB2312"/>
          <w:b/>
          <w:color w:val="000000"/>
          <w:sz w:val="32"/>
          <w:szCs w:val="32"/>
          <w:lang w:val="en-US" w:eastAsia="zh-CN"/>
        </w:rPr>
        <w:t>责任</w:t>
      </w:r>
    </w:p>
    <w:p w14:paraId="4F0C8047">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1、除不可抗力因素、法律规定的情况和本合同约定的违约事项外，任何一方不得单方面终止合同。任何一方终止合同，应赔偿对方合同总额 30 %的违约金并赔偿损失。本合同中的全部损失包括但不限于对守约方所造成的直接损失、可得利益损失、守约方支付给第三方的赔偿费用/违约金/罚款、调查取证费用/公证费/鉴定费用、诉讼仲裁费用、保全费用、律师费用、维权费用以及其他合理费用。</w:t>
      </w:r>
    </w:p>
    <w:p w14:paraId="4FDBB722">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2、甲方必须按照合同约定付款，每逾期一天，应按逾期金额的一年期LPR利率标准向乙方支付违约金。</w:t>
      </w:r>
    </w:p>
    <w:p w14:paraId="754300A7">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Hans"/>
        </w:rPr>
      </w:pPr>
      <w:r>
        <w:rPr>
          <w:rFonts w:hint="default" w:ascii="仿宋" w:hAnsi="仿宋" w:eastAsia="仿宋" w:cs="仿宋"/>
          <w:sz w:val="32"/>
          <w:szCs w:val="32"/>
          <w:lang w:val="en-US" w:eastAsia="zh-CN"/>
        </w:rPr>
        <w:t>3</w:t>
      </w:r>
      <w:r>
        <w:rPr>
          <w:rFonts w:hint="eastAsia" w:ascii="仿宋" w:hAnsi="仿宋" w:eastAsia="仿宋" w:cs="仿宋"/>
          <w:sz w:val="32"/>
          <w:szCs w:val="32"/>
          <w:lang w:val="en-US" w:eastAsia="zh-Hans"/>
        </w:rPr>
        <w:t>、乙</w:t>
      </w:r>
      <w:r>
        <w:rPr>
          <w:rFonts w:hint="eastAsia" w:ascii="仿宋" w:hAnsi="仿宋" w:eastAsia="仿宋" w:cs="仿宋"/>
          <w:sz w:val="32"/>
          <w:szCs w:val="32"/>
          <w:lang w:val="en-US" w:eastAsia="zh-CN"/>
        </w:rPr>
        <w:t>方必须按照合同约定</w:t>
      </w:r>
      <w:r>
        <w:rPr>
          <w:rFonts w:hint="eastAsia" w:ascii="仿宋" w:hAnsi="仿宋" w:eastAsia="仿宋" w:cs="仿宋"/>
          <w:sz w:val="32"/>
          <w:szCs w:val="32"/>
          <w:lang w:val="en-US" w:eastAsia="zh-Hans"/>
        </w:rPr>
        <w:t>完成安装</w:t>
      </w:r>
      <w:r>
        <w:rPr>
          <w:rFonts w:hint="eastAsia" w:ascii="仿宋" w:hAnsi="仿宋" w:eastAsia="仿宋" w:cs="仿宋"/>
          <w:sz w:val="32"/>
          <w:szCs w:val="32"/>
          <w:lang w:val="en-US" w:eastAsia="zh-CN"/>
        </w:rPr>
        <w:t>，每逾期一天，应按逾期金额的一年期LPR利率标准向</w:t>
      </w:r>
      <w:r>
        <w:rPr>
          <w:rFonts w:hint="eastAsia" w:ascii="仿宋" w:hAnsi="仿宋" w:eastAsia="仿宋" w:cs="仿宋"/>
          <w:sz w:val="32"/>
          <w:szCs w:val="32"/>
          <w:lang w:val="en-US" w:eastAsia="zh-Hans"/>
        </w:rPr>
        <w:t>甲</w:t>
      </w:r>
      <w:r>
        <w:rPr>
          <w:rFonts w:hint="eastAsia" w:ascii="仿宋" w:hAnsi="仿宋" w:eastAsia="仿宋" w:cs="仿宋"/>
          <w:sz w:val="32"/>
          <w:szCs w:val="32"/>
          <w:lang w:val="en-US" w:eastAsia="zh-CN"/>
        </w:rPr>
        <w:t>方支付违约金。</w:t>
      </w:r>
    </w:p>
    <w:p w14:paraId="2A44A85C">
      <w:pPr>
        <w:spacing w:line="600" w:lineRule="exact"/>
        <w:ind w:firstLine="570"/>
        <w:rPr>
          <w:rFonts w:hint="eastAsia" w:ascii="仿宋_GB2312" w:eastAsia="仿宋_GB2312"/>
          <w:color w:val="000000"/>
          <w:sz w:val="32"/>
          <w:szCs w:val="32"/>
        </w:rPr>
      </w:pPr>
      <w:r>
        <w:rPr>
          <w:rFonts w:hint="eastAsia" w:ascii="仿宋_GB2312" w:eastAsia="仿宋_GB2312"/>
          <w:b/>
          <w:color w:val="000000"/>
          <w:sz w:val="32"/>
          <w:szCs w:val="32"/>
        </w:rPr>
        <w:t>第</w:t>
      </w:r>
      <w:r>
        <w:rPr>
          <w:rFonts w:hint="eastAsia" w:ascii="仿宋_GB2312" w:eastAsia="仿宋_GB2312"/>
          <w:b/>
          <w:color w:val="000000"/>
          <w:sz w:val="32"/>
          <w:szCs w:val="32"/>
          <w:lang w:val="en-US" w:eastAsia="zh-CN"/>
        </w:rPr>
        <w:t>九</w:t>
      </w:r>
      <w:r>
        <w:rPr>
          <w:rFonts w:hint="eastAsia" w:ascii="仿宋_GB2312" w:eastAsia="仿宋_GB2312"/>
          <w:b/>
          <w:color w:val="000000"/>
          <w:sz w:val="32"/>
          <w:szCs w:val="32"/>
        </w:rPr>
        <w:t>条  质保期限</w:t>
      </w:r>
    </w:p>
    <w:p w14:paraId="17E87DA5">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1、安装完毕后壹年内为免费保修期，自甲方验收之日起算，超过壹年只收取配件费用。</w:t>
      </w:r>
    </w:p>
    <w:p w14:paraId="47DA501B">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2、特殊商品按照特殊要求进行保修。</w:t>
      </w:r>
    </w:p>
    <w:p w14:paraId="0EFA7D4C">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3、所供设备人为损坏均不在保修范围内。若要维修只收取材料费。</w:t>
      </w:r>
    </w:p>
    <w:p w14:paraId="696FD3FF">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4、技术和故障响应时间在8小时以内，如果乙方需要，24小时内赶到现场。</w:t>
      </w:r>
    </w:p>
    <w:p w14:paraId="5C6AAC08">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default" w:ascii="仿宋" w:hAnsi="仿宋" w:eastAsia="仿宋" w:cs="仿宋"/>
          <w:sz w:val="32"/>
          <w:szCs w:val="32"/>
          <w:lang w:val="en-US" w:eastAsia="zh-Hans"/>
        </w:rPr>
      </w:pPr>
      <w:r>
        <w:rPr>
          <w:rFonts w:hint="default" w:ascii="仿宋" w:hAnsi="仿宋" w:eastAsia="仿宋" w:cs="仿宋"/>
          <w:sz w:val="32"/>
          <w:szCs w:val="32"/>
          <w:lang w:val="en-US" w:eastAsia="zh-CN"/>
        </w:rPr>
        <w:t>5</w:t>
      </w:r>
      <w:r>
        <w:rPr>
          <w:rFonts w:hint="eastAsia" w:ascii="仿宋" w:hAnsi="仿宋" w:eastAsia="仿宋" w:cs="仿宋"/>
          <w:sz w:val="32"/>
          <w:szCs w:val="32"/>
          <w:lang w:val="en-US" w:eastAsia="zh-Hans"/>
        </w:rPr>
        <w:t>、逾期未响应或未完成维修，甲方有权聘请他人进行维修，由此造成的费用由乙方自行承担。</w:t>
      </w:r>
    </w:p>
    <w:p w14:paraId="52C5CBF2">
      <w:pPr>
        <w:spacing w:line="600" w:lineRule="exact"/>
        <w:ind w:firstLine="482" w:firstLineChars="150"/>
        <w:rPr>
          <w:rFonts w:hint="eastAsia" w:ascii="仿宋_GB2312" w:eastAsia="仿宋_GB2312"/>
          <w:b/>
          <w:color w:val="000000"/>
          <w:sz w:val="32"/>
          <w:szCs w:val="32"/>
        </w:rPr>
      </w:pPr>
      <w:r>
        <w:rPr>
          <w:rFonts w:hint="eastAsia" w:ascii="仿宋_GB2312" w:eastAsia="仿宋_GB2312"/>
          <w:b/>
          <w:color w:val="000000"/>
          <w:sz w:val="32"/>
          <w:szCs w:val="32"/>
        </w:rPr>
        <w:t>第</w:t>
      </w:r>
      <w:r>
        <w:rPr>
          <w:rFonts w:hint="eastAsia" w:ascii="仿宋_GB2312" w:eastAsia="仿宋_GB2312"/>
          <w:b/>
          <w:color w:val="000000"/>
          <w:sz w:val="32"/>
          <w:szCs w:val="32"/>
          <w:lang w:val="en-US" w:eastAsia="zh-CN"/>
        </w:rPr>
        <w:t>十</w:t>
      </w:r>
      <w:r>
        <w:rPr>
          <w:rFonts w:hint="eastAsia" w:ascii="仿宋_GB2312" w:eastAsia="仿宋_GB2312"/>
          <w:b/>
          <w:color w:val="000000"/>
          <w:sz w:val="32"/>
          <w:szCs w:val="32"/>
        </w:rPr>
        <w:t>条  解决争议的方式</w:t>
      </w:r>
    </w:p>
    <w:p w14:paraId="4DA23A0F">
      <w:pPr>
        <w:spacing w:line="600" w:lineRule="exact"/>
        <w:ind w:firstLine="482" w:firstLineChars="150"/>
        <w:rPr>
          <w:rFonts w:hint="eastAsia" w:ascii="仿宋_GB2312" w:eastAsia="仿宋_GB2312"/>
          <w:b/>
          <w:color w:val="000000"/>
          <w:sz w:val="32"/>
          <w:szCs w:val="32"/>
        </w:rPr>
      </w:pPr>
      <w:r>
        <w:rPr>
          <w:rFonts w:hint="eastAsia" w:ascii="仿宋" w:hAnsi="仿宋" w:eastAsia="仿宋" w:cs="仿宋"/>
          <w:b/>
          <w:color w:val="000000"/>
          <w:sz w:val="32"/>
          <w:szCs w:val="32"/>
        </w:rPr>
        <w:t>因本合同引起的或与本合同有关的任何争议，由合同各方协商解决，也可由有关部门调解。协商或调解不成的，依法向甲方所在地有管辖权的人民法院起诉。</w:t>
      </w:r>
    </w:p>
    <w:p w14:paraId="563EA6A5">
      <w:pPr>
        <w:spacing w:line="600" w:lineRule="exact"/>
        <w:ind w:firstLine="482" w:firstLineChars="150"/>
        <w:rPr>
          <w:rFonts w:hint="eastAsia" w:ascii="仿宋_GB2312" w:eastAsia="仿宋_GB2312"/>
          <w:b/>
          <w:color w:val="000000"/>
          <w:sz w:val="32"/>
          <w:szCs w:val="32"/>
        </w:rPr>
      </w:pPr>
      <w:r>
        <w:rPr>
          <w:rFonts w:hint="eastAsia" w:ascii="仿宋_GB2312" w:eastAsia="仿宋_GB2312"/>
          <w:b/>
          <w:color w:val="000000"/>
          <w:sz w:val="32"/>
          <w:szCs w:val="32"/>
          <w:lang w:val="en-US" w:eastAsia="zh-CN"/>
        </w:rPr>
        <w:t xml:space="preserve">第十一条 </w:t>
      </w:r>
      <w:r>
        <w:rPr>
          <w:rFonts w:hint="eastAsia" w:ascii="仿宋_GB2312" w:eastAsia="仿宋_GB2312"/>
          <w:b/>
          <w:color w:val="000000"/>
          <w:sz w:val="32"/>
          <w:szCs w:val="32"/>
        </w:rPr>
        <w:t>合同生效</w:t>
      </w:r>
    </w:p>
    <w:p w14:paraId="5295A05A">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1、本合同经双方法定代表人或委托代理人签</w:t>
      </w:r>
      <w:r>
        <w:rPr>
          <w:rFonts w:hint="eastAsia" w:ascii="仿宋" w:hAnsi="仿宋" w:eastAsia="仿宋" w:cs="仿宋"/>
          <w:sz w:val="32"/>
          <w:szCs w:val="32"/>
          <w:lang w:val="en-US" w:eastAsia="zh-Hans"/>
        </w:rPr>
        <w:t>名</w:t>
      </w:r>
      <w:r>
        <w:rPr>
          <w:rFonts w:hint="eastAsia" w:ascii="仿宋" w:hAnsi="仿宋" w:eastAsia="仿宋" w:cs="仿宋"/>
          <w:sz w:val="32"/>
          <w:szCs w:val="32"/>
          <w:lang w:val="en-US" w:eastAsia="zh-CN"/>
        </w:rPr>
        <w:t>并盖章之日起生效。</w:t>
      </w:r>
    </w:p>
    <w:p w14:paraId="6C8D7E46">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2、其它未尽事宜由双方协商后另作补充合同，具有同等法律效力。</w:t>
      </w:r>
    </w:p>
    <w:p w14:paraId="70292851">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3、本合同一式二份，甲方持一份，乙方持一份，具有同等法律效力。</w:t>
      </w:r>
    </w:p>
    <w:p w14:paraId="382C9409">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甲方签字（盖章）：        乙方签字（盖章）：                      </w:t>
      </w:r>
    </w:p>
    <w:p w14:paraId="38D2E437">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法人或委托代理人：       法人或委托代理人：            </w:t>
      </w:r>
    </w:p>
    <w:p w14:paraId="09102590">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开户银行：               开户银行：</w:t>
      </w:r>
    </w:p>
    <w:p w14:paraId="2E3A302C">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账    号：               账    号：</w:t>
      </w:r>
    </w:p>
    <w:p w14:paraId="2CBCE66B">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年   月    日            年   月    日</w:t>
      </w:r>
    </w:p>
    <w:p w14:paraId="2A6A53B6">
      <w:pPr>
        <w:spacing w:line="600" w:lineRule="exact"/>
        <w:ind w:leftChars="0" w:firstLine="0" w:firstLineChars="0"/>
        <w:rPr>
          <w:rFonts w:hint="eastAsia" w:ascii="仿宋_GB2312" w:hAnsi="仿宋_GB2312" w:eastAsia="仿宋_GB2312" w:cs="仿宋_GB2312"/>
          <w:sz w:val="32"/>
          <w:szCs w:val="32"/>
          <w:lang w:val="en-US" w:eastAsia="zh-CN"/>
        </w:rPr>
      </w:pPr>
    </w:p>
    <w:p w14:paraId="090A4E40">
      <w:pPr>
        <w:pStyle w:val="2"/>
        <w:rPr>
          <w:rFonts w:hint="eastAsia" w:ascii="仿宋_GB2312" w:hAnsi="仿宋_GB2312" w:eastAsia="仿宋_GB2312" w:cs="仿宋_GB2312"/>
          <w:sz w:val="32"/>
          <w:szCs w:val="32"/>
          <w:lang w:val="en-US" w:eastAsia="zh-CN"/>
        </w:rPr>
      </w:pPr>
    </w:p>
    <w:p w14:paraId="46134722">
      <w:pPr>
        <w:pStyle w:val="5"/>
        <w:rPr>
          <w:rFonts w:hint="eastAsia" w:ascii="仿宋_GB2312" w:hAnsi="仿宋_GB2312" w:eastAsia="仿宋_GB2312" w:cs="仿宋_GB2312"/>
          <w:sz w:val="32"/>
          <w:szCs w:val="32"/>
          <w:lang w:val="en-US" w:eastAsia="zh-CN"/>
        </w:rPr>
      </w:pPr>
    </w:p>
    <w:p w14:paraId="0AB999C8">
      <w:pPr>
        <w:rPr>
          <w:rFonts w:hint="eastAsia"/>
          <w:lang w:val="en-US" w:eastAsia="zh-CN"/>
        </w:rPr>
      </w:pPr>
      <w:r>
        <w:rPr>
          <w:rFonts w:hint="eastAsia" w:ascii="仿宋_GB2312" w:hAnsi="仿宋_GB2312" w:eastAsia="仿宋_GB2312" w:cs="仿宋_GB2312"/>
          <w:sz w:val="32"/>
          <w:szCs w:val="32"/>
          <w:lang w:val="en-US" w:eastAsia="zh-CN"/>
        </w:rPr>
        <w:t>附件1：江油博飞文旅集团小程序电商平台需求</w:t>
      </w:r>
    </w:p>
    <w:tbl>
      <w:tblPr>
        <w:tblStyle w:val="10"/>
        <w:tblpPr w:leftFromText="180" w:rightFromText="180" w:vertAnchor="page" w:horzAnchor="page" w:tblpX="1683" w:tblpY="2881"/>
        <w:tblOverlap w:val="never"/>
        <w:tblW w:w="91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5"/>
        <w:gridCol w:w="1377"/>
        <w:gridCol w:w="3695"/>
        <w:gridCol w:w="859"/>
        <w:gridCol w:w="2305"/>
      </w:tblGrid>
      <w:tr w14:paraId="67FDC6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885" w:type="dxa"/>
            <w:noWrap w:val="0"/>
            <w:vAlign w:val="center"/>
          </w:tcPr>
          <w:p w14:paraId="36916D35">
            <w:pPr>
              <w:keepNext w:val="0"/>
              <w:keepLines w:val="0"/>
              <w:pageBreakBefore w:val="0"/>
              <w:widowControl w:val="0"/>
              <w:shd w:val="clear" w:color="auto" w:fill="auto"/>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序号</w:t>
            </w:r>
          </w:p>
        </w:tc>
        <w:tc>
          <w:tcPr>
            <w:tcW w:w="1377" w:type="dxa"/>
            <w:noWrap w:val="0"/>
            <w:vAlign w:val="center"/>
          </w:tcPr>
          <w:p w14:paraId="1CEDF024">
            <w:pPr>
              <w:keepNext w:val="0"/>
              <w:keepLines w:val="0"/>
              <w:pageBreakBefore w:val="0"/>
              <w:widowControl w:val="0"/>
              <w:shd w:val="clear" w:color="auto" w:fill="auto"/>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功能</w:t>
            </w:r>
          </w:p>
        </w:tc>
        <w:tc>
          <w:tcPr>
            <w:tcW w:w="3695" w:type="dxa"/>
            <w:noWrap w:val="0"/>
            <w:vAlign w:val="center"/>
          </w:tcPr>
          <w:p w14:paraId="0DD19C84">
            <w:pPr>
              <w:keepNext w:val="0"/>
              <w:keepLines w:val="0"/>
              <w:pageBreakBefore w:val="0"/>
              <w:widowControl w:val="0"/>
              <w:shd w:val="clear" w:color="auto" w:fill="auto"/>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主要功能</w:t>
            </w:r>
          </w:p>
        </w:tc>
        <w:tc>
          <w:tcPr>
            <w:tcW w:w="859" w:type="dxa"/>
            <w:noWrap w:val="0"/>
            <w:vAlign w:val="center"/>
          </w:tcPr>
          <w:p w14:paraId="35E2F683">
            <w:pPr>
              <w:keepNext w:val="0"/>
              <w:keepLines w:val="0"/>
              <w:pageBreakBefore w:val="0"/>
              <w:widowControl w:val="0"/>
              <w:shd w:val="clear" w:color="auto" w:fill="auto"/>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功能</w:t>
            </w:r>
          </w:p>
          <w:p w14:paraId="7FC8065A">
            <w:pPr>
              <w:keepNext w:val="0"/>
              <w:keepLines w:val="0"/>
              <w:pageBreakBefore w:val="0"/>
              <w:widowControl w:val="0"/>
              <w:shd w:val="clear" w:color="auto" w:fill="auto"/>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需求</w:t>
            </w:r>
          </w:p>
        </w:tc>
        <w:tc>
          <w:tcPr>
            <w:tcW w:w="2305" w:type="dxa"/>
            <w:noWrap w:val="0"/>
            <w:vAlign w:val="center"/>
          </w:tcPr>
          <w:p w14:paraId="4A1935E6">
            <w:pPr>
              <w:keepNext w:val="0"/>
              <w:keepLines w:val="0"/>
              <w:pageBreakBefore w:val="0"/>
              <w:widowControl w:val="0"/>
              <w:shd w:val="clear" w:color="auto" w:fill="auto"/>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备注</w:t>
            </w:r>
          </w:p>
        </w:tc>
      </w:tr>
      <w:tr w14:paraId="72D2AE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2" w:hRule="atLeast"/>
          <w:jc w:val="center"/>
        </w:trPr>
        <w:tc>
          <w:tcPr>
            <w:tcW w:w="885" w:type="dxa"/>
            <w:noWrap w:val="0"/>
            <w:vAlign w:val="center"/>
          </w:tcPr>
          <w:p w14:paraId="02CBB17B">
            <w:pPr>
              <w:keepNext w:val="0"/>
              <w:keepLines w:val="0"/>
              <w:pageBreakBefore w:val="0"/>
              <w:widowControl w:val="0"/>
              <w:shd w:val="clear" w:color="auto" w:fill="auto"/>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w:t>
            </w:r>
          </w:p>
        </w:tc>
        <w:tc>
          <w:tcPr>
            <w:tcW w:w="1377" w:type="dxa"/>
            <w:noWrap w:val="0"/>
            <w:vAlign w:val="center"/>
          </w:tcPr>
          <w:p w14:paraId="165A5C2C">
            <w:pPr>
              <w:keepNext w:val="0"/>
              <w:keepLines w:val="0"/>
              <w:pageBreakBefore w:val="0"/>
              <w:widowControl w:val="0"/>
              <w:shd w:val="clear" w:color="auto" w:fill="auto"/>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商城板块</w:t>
            </w:r>
          </w:p>
        </w:tc>
        <w:tc>
          <w:tcPr>
            <w:tcW w:w="3695" w:type="dxa"/>
            <w:noWrap w:val="0"/>
            <w:vAlign w:val="center"/>
          </w:tcPr>
          <w:p w14:paraId="5E5C42B6">
            <w:pPr>
              <w:keepNext w:val="0"/>
              <w:keepLines w:val="0"/>
              <w:pageBreakBefore w:val="0"/>
              <w:widowControl w:val="0"/>
              <w:shd w:val="clear" w:color="auto" w:fill="auto"/>
              <w:kinsoku/>
              <w:wordWrap/>
              <w:overflowPunct/>
              <w:topLinePunct w:val="0"/>
              <w:autoSpaceDE/>
              <w:autoSpaceDN/>
              <w:bidi w:val="0"/>
              <w:adjustRightInd/>
              <w:snapToGrid/>
              <w:spacing w:line="460" w:lineRule="exact"/>
              <w:jc w:val="righ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景区/演艺/旅游线路/文创酒店（展示或小程序核销）</w:t>
            </w:r>
          </w:p>
        </w:tc>
        <w:tc>
          <w:tcPr>
            <w:tcW w:w="859" w:type="dxa"/>
            <w:noWrap w:val="0"/>
            <w:vAlign w:val="center"/>
          </w:tcPr>
          <w:p w14:paraId="4FD9AD2F">
            <w:pPr>
              <w:keepNext w:val="0"/>
              <w:keepLines w:val="0"/>
              <w:pageBreakBefore w:val="0"/>
              <w:widowControl w:val="0"/>
              <w:shd w:val="clear" w:color="auto" w:fill="auto"/>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sym w:font="Wingdings 2" w:char="0052"/>
            </w:r>
          </w:p>
        </w:tc>
        <w:tc>
          <w:tcPr>
            <w:tcW w:w="2305" w:type="dxa"/>
            <w:noWrap w:val="0"/>
            <w:vAlign w:val="center"/>
          </w:tcPr>
          <w:p w14:paraId="7F174DB4">
            <w:pPr>
              <w:keepNext w:val="0"/>
              <w:keepLines w:val="0"/>
              <w:pageBreakBefore w:val="0"/>
              <w:widowControl w:val="0"/>
              <w:shd w:val="clear" w:color="auto" w:fill="auto"/>
              <w:kinsoku/>
              <w:wordWrap/>
              <w:overflowPunct/>
              <w:topLinePunct w:val="0"/>
              <w:autoSpaceDE/>
              <w:autoSpaceDN/>
              <w:bidi w:val="0"/>
              <w:adjustRightInd/>
              <w:snapToGrid/>
              <w:spacing w:line="460" w:lineRule="exact"/>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景区、演出、酒店支持日历票</w:t>
            </w:r>
          </w:p>
        </w:tc>
      </w:tr>
      <w:tr w14:paraId="191CF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9" w:hRule="atLeast"/>
          <w:jc w:val="center"/>
        </w:trPr>
        <w:tc>
          <w:tcPr>
            <w:tcW w:w="885" w:type="dxa"/>
            <w:noWrap w:val="0"/>
            <w:vAlign w:val="center"/>
          </w:tcPr>
          <w:p w14:paraId="4B2B27B9">
            <w:pPr>
              <w:keepNext w:val="0"/>
              <w:keepLines w:val="0"/>
              <w:pageBreakBefore w:val="0"/>
              <w:widowControl w:val="0"/>
              <w:shd w:val="clear" w:color="auto" w:fill="auto"/>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w:t>
            </w:r>
          </w:p>
        </w:tc>
        <w:tc>
          <w:tcPr>
            <w:tcW w:w="1377" w:type="dxa"/>
            <w:noWrap w:val="0"/>
            <w:vAlign w:val="center"/>
          </w:tcPr>
          <w:p w14:paraId="1A1DB1AC">
            <w:pPr>
              <w:keepNext w:val="0"/>
              <w:keepLines w:val="0"/>
              <w:pageBreakBefore w:val="0"/>
              <w:widowControl w:val="0"/>
              <w:shd w:val="clear" w:color="auto" w:fill="auto"/>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会员管理</w:t>
            </w:r>
          </w:p>
        </w:tc>
        <w:tc>
          <w:tcPr>
            <w:tcW w:w="3695" w:type="dxa"/>
            <w:noWrap w:val="0"/>
            <w:vAlign w:val="center"/>
          </w:tcPr>
          <w:p w14:paraId="46365792">
            <w:pPr>
              <w:keepNext w:val="0"/>
              <w:keepLines w:val="0"/>
              <w:pageBreakBefore w:val="0"/>
              <w:widowControl w:val="0"/>
              <w:shd w:val="clear" w:color="auto" w:fill="auto"/>
              <w:kinsoku/>
              <w:wordWrap/>
              <w:overflowPunct/>
              <w:topLinePunct w:val="0"/>
              <w:autoSpaceDE/>
              <w:autoSpaceDN/>
              <w:bidi w:val="0"/>
              <w:adjustRightInd/>
              <w:snapToGrid/>
              <w:spacing w:line="460" w:lineRule="exact"/>
              <w:jc w:val="center"/>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积分管理/会员等级</w:t>
            </w:r>
          </w:p>
        </w:tc>
        <w:tc>
          <w:tcPr>
            <w:tcW w:w="859" w:type="dxa"/>
            <w:noWrap w:val="0"/>
            <w:vAlign w:val="center"/>
          </w:tcPr>
          <w:p w14:paraId="570F208F">
            <w:pPr>
              <w:keepNext w:val="0"/>
              <w:keepLines w:val="0"/>
              <w:pageBreakBefore w:val="0"/>
              <w:widowControl w:val="0"/>
              <w:shd w:val="clear" w:color="auto" w:fill="auto"/>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sym w:font="Wingdings 2" w:char="0052"/>
            </w:r>
          </w:p>
        </w:tc>
        <w:tc>
          <w:tcPr>
            <w:tcW w:w="2305" w:type="dxa"/>
            <w:vMerge w:val="restart"/>
            <w:noWrap w:val="0"/>
            <w:vAlign w:val="center"/>
          </w:tcPr>
          <w:p w14:paraId="0DAD6A42">
            <w:pPr>
              <w:keepNext w:val="0"/>
              <w:keepLines w:val="0"/>
              <w:pageBreakBefore w:val="0"/>
              <w:widowControl w:val="0"/>
              <w:shd w:val="clear" w:color="auto" w:fill="auto"/>
              <w:kinsoku/>
              <w:wordWrap/>
              <w:overflowPunct/>
              <w:topLinePunct w:val="0"/>
              <w:autoSpaceDE/>
              <w:autoSpaceDN/>
              <w:bidi w:val="0"/>
              <w:adjustRightInd/>
              <w:snapToGrid/>
              <w:spacing w:line="460" w:lineRule="exact"/>
              <w:jc w:val="left"/>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会员注册/积分</w:t>
            </w:r>
          </w:p>
        </w:tc>
      </w:tr>
      <w:tr w14:paraId="711F1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jc w:val="center"/>
        </w:trPr>
        <w:tc>
          <w:tcPr>
            <w:tcW w:w="885" w:type="dxa"/>
            <w:noWrap w:val="0"/>
            <w:vAlign w:val="center"/>
          </w:tcPr>
          <w:p w14:paraId="17F2C294">
            <w:pPr>
              <w:keepNext w:val="0"/>
              <w:keepLines w:val="0"/>
              <w:pageBreakBefore w:val="0"/>
              <w:widowControl w:val="0"/>
              <w:shd w:val="clear" w:color="auto" w:fill="auto"/>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w:t>
            </w:r>
          </w:p>
        </w:tc>
        <w:tc>
          <w:tcPr>
            <w:tcW w:w="1377" w:type="dxa"/>
            <w:noWrap w:val="0"/>
            <w:vAlign w:val="center"/>
          </w:tcPr>
          <w:p w14:paraId="66791F83">
            <w:pPr>
              <w:keepNext w:val="0"/>
              <w:keepLines w:val="0"/>
              <w:pageBreakBefore w:val="0"/>
              <w:widowControl w:val="0"/>
              <w:shd w:val="clear" w:color="auto" w:fill="auto"/>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促销工具</w:t>
            </w:r>
          </w:p>
        </w:tc>
        <w:tc>
          <w:tcPr>
            <w:tcW w:w="3695" w:type="dxa"/>
            <w:noWrap w:val="0"/>
            <w:vAlign w:val="center"/>
          </w:tcPr>
          <w:p w14:paraId="47AA97EC">
            <w:pPr>
              <w:keepNext w:val="0"/>
              <w:keepLines w:val="0"/>
              <w:pageBreakBefore w:val="0"/>
              <w:widowControl w:val="0"/>
              <w:shd w:val="clear" w:color="auto" w:fill="auto"/>
              <w:kinsoku/>
              <w:wordWrap/>
              <w:overflowPunct/>
              <w:topLinePunct w:val="0"/>
              <w:autoSpaceDE/>
              <w:autoSpaceDN/>
              <w:bidi w:val="0"/>
              <w:adjustRightInd/>
              <w:snapToGrid/>
              <w:spacing w:line="460" w:lineRule="exact"/>
              <w:jc w:val="righ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红包/抽奖/优惠券/秒杀等</w:t>
            </w:r>
          </w:p>
        </w:tc>
        <w:tc>
          <w:tcPr>
            <w:tcW w:w="859" w:type="dxa"/>
            <w:noWrap w:val="0"/>
            <w:vAlign w:val="center"/>
          </w:tcPr>
          <w:p w14:paraId="6FB4E205">
            <w:pPr>
              <w:keepNext w:val="0"/>
              <w:keepLines w:val="0"/>
              <w:pageBreakBefore w:val="0"/>
              <w:widowControl w:val="0"/>
              <w:shd w:val="clear" w:color="auto" w:fill="auto"/>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sym w:font="Wingdings 2" w:char="0052"/>
            </w:r>
          </w:p>
        </w:tc>
        <w:tc>
          <w:tcPr>
            <w:tcW w:w="2305" w:type="dxa"/>
            <w:vMerge w:val="continue"/>
            <w:noWrap w:val="0"/>
            <w:vAlign w:val="center"/>
          </w:tcPr>
          <w:p w14:paraId="45A1A0B0">
            <w:pPr>
              <w:keepNext w:val="0"/>
              <w:keepLines w:val="0"/>
              <w:pageBreakBefore w:val="0"/>
              <w:widowControl w:val="0"/>
              <w:shd w:val="clear" w:color="auto" w:fill="auto"/>
              <w:kinsoku/>
              <w:wordWrap/>
              <w:overflowPunct/>
              <w:topLinePunct w:val="0"/>
              <w:autoSpaceDE/>
              <w:autoSpaceDN/>
              <w:bidi w:val="0"/>
              <w:adjustRightInd/>
              <w:snapToGrid/>
              <w:spacing w:line="460" w:lineRule="exact"/>
              <w:jc w:val="left"/>
              <w:textAlignment w:val="auto"/>
              <w:rPr>
                <w:rFonts w:hint="eastAsia" w:ascii="仿宋_GB2312" w:hAnsi="仿宋_GB2312" w:eastAsia="仿宋_GB2312" w:cs="仿宋_GB2312"/>
                <w:sz w:val="28"/>
                <w:szCs w:val="28"/>
                <w:lang w:val="en-US" w:eastAsia="zh-CN"/>
              </w:rPr>
            </w:pPr>
          </w:p>
        </w:tc>
      </w:tr>
      <w:tr w14:paraId="7E24B6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885" w:type="dxa"/>
            <w:noWrap w:val="0"/>
            <w:vAlign w:val="center"/>
          </w:tcPr>
          <w:p w14:paraId="440F0044">
            <w:pPr>
              <w:keepNext w:val="0"/>
              <w:keepLines w:val="0"/>
              <w:pageBreakBefore w:val="0"/>
              <w:widowControl w:val="0"/>
              <w:shd w:val="clear" w:color="auto" w:fill="auto"/>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w:t>
            </w:r>
          </w:p>
        </w:tc>
        <w:tc>
          <w:tcPr>
            <w:tcW w:w="1377" w:type="dxa"/>
            <w:noWrap w:val="0"/>
            <w:vAlign w:val="center"/>
          </w:tcPr>
          <w:p w14:paraId="03185F9D">
            <w:pPr>
              <w:keepNext w:val="0"/>
              <w:keepLines w:val="0"/>
              <w:pageBreakBefore w:val="0"/>
              <w:widowControl w:val="0"/>
              <w:shd w:val="clear" w:color="auto" w:fill="auto"/>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商户分账</w:t>
            </w:r>
          </w:p>
        </w:tc>
        <w:tc>
          <w:tcPr>
            <w:tcW w:w="3695" w:type="dxa"/>
            <w:noWrap w:val="0"/>
            <w:vAlign w:val="center"/>
          </w:tcPr>
          <w:p w14:paraId="67698864">
            <w:pPr>
              <w:keepNext w:val="0"/>
              <w:keepLines w:val="0"/>
              <w:pageBreakBefore w:val="0"/>
              <w:widowControl w:val="0"/>
              <w:shd w:val="clear" w:color="auto" w:fill="auto"/>
              <w:kinsoku/>
              <w:wordWrap/>
              <w:overflowPunct/>
              <w:topLinePunct w:val="0"/>
              <w:autoSpaceDE/>
              <w:autoSpaceDN/>
              <w:bidi w:val="0"/>
              <w:adjustRightInd/>
              <w:snapToGrid/>
              <w:spacing w:line="460" w:lineRule="exact"/>
              <w:jc w:val="righ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支持平台商户自动分账</w:t>
            </w:r>
          </w:p>
        </w:tc>
        <w:tc>
          <w:tcPr>
            <w:tcW w:w="859" w:type="dxa"/>
            <w:noWrap w:val="0"/>
            <w:vAlign w:val="center"/>
          </w:tcPr>
          <w:p w14:paraId="162F2A1E">
            <w:pPr>
              <w:keepNext w:val="0"/>
              <w:keepLines w:val="0"/>
              <w:pageBreakBefore w:val="0"/>
              <w:widowControl w:val="0"/>
              <w:shd w:val="clear" w:color="auto" w:fill="auto"/>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sym w:font="Wingdings 2" w:char="0052"/>
            </w:r>
          </w:p>
        </w:tc>
        <w:tc>
          <w:tcPr>
            <w:tcW w:w="2305" w:type="dxa"/>
            <w:noWrap w:val="0"/>
            <w:vAlign w:val="center"/>
          </w:tcPr>
          <w:p w14:paraId="30740714">
            <w:pPr>
              <w:keepNext w:val="0"/>
              <w:keepLines w:val="0"/>
              <w:pageBreakBefore w:val="0"/>
              <w:widowControl w:val="0"/>
              <w:shd w:val="clear" w:color="auto" w:fill="auto"/>
              <w:kinsoku/>
              <w:wordWrap/>
              <w:overflowPunct/>
              <w:topLinePunct w:val="0"/>
              <w:autoSpaceDE/>
              <w:autoSpaceDN/>
              <w:bidi w:val="0"/>
              <w:adjustRightInd/>
              <w:snapToGrid/>
              <w:spacing w:line="460" w:lineRule="exact"/>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T+N（N=1-N天）</w:t>
            </w:r>
          </w:p>
          <w:p w14:paraId="11242DD0">
            <w:pPr>
              <w:keepNext w:val="0"/>
              <w:keepLines w:val="0"/>
              <w:pageBreakBefore w:val="0"/>
              <w:widowControl w:val="0"/>
              <w:shd w:val="clear" w:color="auto" w:fill="auto"/>
              <w:kinsoku/>
              <w:wordWrap/>
              <w:overflowPunct/>
              <w:topLinePunct w:val="0"/>
              <w:autoSpaceDE/>
              <w:autoSpaceDN/>
              <w:bidi w:val="0"/>
              <w:adjustRightInd/>
              <w:snapToGrid/>
              <w:spacing w:line="460" w:lineRule="exact"/>
              <w:jc w:val="left"/>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对接银联设置</w:t>
            </w:r>
          </w:p>
        </w:tc>
      </w:tr>
      <w:tr w14:paraId="78490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0" w:hRule="atLeast"/>
          <w:jc w:val="center"/>
        </w:trPr>
        <w:tc>
          <w:tcPr>
            <w:tcW w:w="885" w:type="dxa"/>
            <w:noWrap w:val="0"/>
            <w:vAlign w:val="center"/>
          </w:tcPr>
          <w:p w14:paraId="3DAC79EC">
            <w:pPr>
              <w:keepNext w:val="0"/>
              <w:keepLines w:val="0"/>
              <w:pageBreakBefore w:val="0"/>
              <w:widowControl w:val="0"/>
              <w:shd w:val="clear" w:color="auto" w:fill="auto"/>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5</w:t>
            </w:r>
          </w:p>
        </w:tc>
        <w:tc>
          <w:tcPr>
            <w:tcW w:w="1377" w:type="dxa"/>
            <w:noWrap w:val="0"/>
            <w:vAlign w:val="center"/>
          </w:tcPr>
          <w:p w14:paraId="3276B944">
            <w:pPr>
              <w:keepNext w:val="0"/>
              <w:keepLines w:val="0"/>
              <w:pageBreakBefore w:val="0"/>
              <w:widowControl w:val="0"/>
              <w:shd w:val="clear" w:color="auto" w:fill="auto"/>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个人分销</w:t>
            </w:r>
          </w:p>
        </w:tc>
        <w:tc>
          <w:tcPr>
            <w:tcW w:w="3695" w:type="dxa"/>
            <w:noWrap w:val="0"/>
            <w:vAlign w:val="center"/>
          </w:tcPr>
          <w:p w14:paraId="73562509">
            <w:pPr>
              <w:keepNext w:val="0"/>
              <w:keepLines w:val="0"/>
              <w:pageBreakBefore w:val="0"/>
              <w:widowControl w:val="0"/>
              <w:shd w:val="clear" w:color="auto" w:fill="auto"/>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全民分销/佣金设置－佣金结算</w:t>
            </w:r>
          </w:p>
        </w:tc>
        <w:tc>
          <w:tcPr>
            <w:tcW w:w="859" w:type="dxa"/>
            <w:noWrap w:val="0"/>
            <w:vAlign w:val="center"/>
          </w:tcPr>
          <w:p w14:paraId="5CA10ED7">
            <w:pPr>
              <w:keepNext w:val="0"/>
              <w:keepLines w:val="0"/>
              <w:pageBreakBefore w:val="0"/>
              <w:widowControl w:val="0"/>
              <w:shd w:val="clear" w:color="auto" w:fill="auto"/>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sym w:font="Wingdings 2" w:char="0052"/>
            </w:r>
          </w:p>
        </w:tc>
        <w:tc>
          <w:tcPr>
            <w:tcW w:w="2305" w:type="dxa"/>
            <w:noWrap w:val="0"/>
            <w:vAlign w:val="center"/>
          </w:tcPr>
          <w:p w14:paraId="0817775B">
            <w:pPr>
              <w:keepNext w:val="0"/>
              <w:keepLines w:val="0"/>
              <w:pageBreakBefore w:val="0"/>
              <w:widowControl w:val="0"/>
              <w:shd w:val="clear" w:color="auto" w:fill="auto"/>
              <w:kinsoku/>
              <w:wordWrap/>
              <w:overflowPunct/>
              <w:topLinePunct w:val="0"/>
              <w:autoSpaceDE/>
              <w:autoSpaceDN/>
              <w:bidi w:val="0"/>
              <w:adjustRightInd/>
              <w:snapToGrid/>
              <w:spacing w:line="460" w:lineRule="exact"/>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二级分销</w:t>
            </w:r>
          </w:p>
          <w:p w14:paraId="4C50E213">
            <w:pPr>
              <w:keepNext w:val="0"/>
              <w:keepLines w:val="0"/>
              <w:pageBreakBefore w:val="0"/>
              <w:widowControl w:val="0"/>
              <w:shd w:val="clear" w:color="auto" w:fill="auto"/>
              <w:kinsoku/>
              <w:wordWrap/>
              <w:overflowPunct/>
              <w:topLinePunct w:val="0"/>
              <w:autoSpaceDE/>
              <w:autoSpaceDN/>
              <w:bidi w:val="0"/>
              <w:adjustRightInd/>
              <w:snapToGrid/>
              <w:spacing w:line="460" w:lineRule="exact"/>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佣金分配</w:t>
            </w:r>
          </w:p>
          <w:p w14:paraId="3BA7B5C6">
            <w:pPr>
              <w:keepNext w:val="0"/>
              <w:keepLines w:val="0"/>
              <w:pageBreakBefore w:val="0"/>
              <w:widowControl w:val="0"/>
              <w:shd w:val="clear" w:color="auto" w:fill="auto"/>
              <w:kinsoku/>
              <w:wordWrap/>
              <w:overflowPunct/>
              <w:topLinePunct w:val="0"/>
              <w:autoSpaceDE/>
              <w:autoSpaceDN/>
              <w:bidi w:val="0"/>
              <w:adjustRightInd/>
              <w:snapToGrid/>
              <w:spacing w:line="460" w:lineRule="exact"/>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推广功能</w:t>
            </w:r>
          </w:p>
        </w:tc>
      </w:tr>
      <w:tr w14:paraId="09C5D5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885" w:type="dxa"/>
            <w:vMerge w:val="restart"/>
            <w:noWrap w:val="0"/>
            <w:vAlign w:val="center"/>
          </w:tcPr>
          <w:p w14:paraId="38FA7289">
            <w:pPr>
              <w:keepNext w:val="0"/>
              <w:keepLines w:val="0"/>
              <w:pageBreakBefore w:val="0"/>
              <w:widowControl w:val="0"/>
              <w:shd w:val="clear" w:color="auto" w:fill="auto"/>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6</w:t>
            </w:r>
          </w:p>
        </w:tc>
        <w:tc>
          <w:tcPr>
            <w:tcW w:w="1377" w:type="dxa"/>
            <w:noWrap w:val="0"/>
            <w:vAlign w:val="center"/>
          </w:tcPr>
          <w:p w14:paraId="760BC084">
            <w:pPr>
              <w:keepNext w:val="0"/>
              <w:keepLines w:val="0"/>
              <w:pageBreakBefore w:val="0"/>
              <w:widowControl w:val="0"/>
              <w:shd w:val="clear" w:color="auto" w:fill="auto"/>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票务核销</w:t>
            </w:r>
          </w:p>
        </w:tc>
        <w:tc>
          <w:tcPr>
            <w:tcW w:w="3695" w:type="dxa"/>
            <w:noWrap w:val="0"/>
            <w:vAlign w:val="center"/>
          </w:tcPr>
          <w:p w14:paraId="5791DCF0">
            <w:pPr>
              <w:keepNext w:val="0"/>
              <w:keepLines w:val="0"/>
              <w:pageBreakBefore w:val="0"/>
              <w:widowControl w:val="0"/>
              <w:shd w:val="clear" w:color="auto" w:fill="auto"/>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票务系统核销 / APP核销</w:t>
            </w:r>
          </w:p>
        </w:tc>
        <w:tc>
          <w:tcPr>
            <w:tcW w:w="859" w:type="dxa"/>
            <w:noWrap w:val="0"/>
            <w:vAlign w:val="center"/>
          </w:tcPr>
          <w:p w14:paraId="663334A6">
            <w:pPr>
              <w:keepNext w:val="0"/>
              <w:keepLines w:val="0"/>
              <w:pageBreakBefore w:val="0"/>
              <w:widowControl w:val="0"/>
              <w:shd w:val="clear" w:color="auto" w:fill="auto"/>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sym w:font="Wingdings 2" w:char="0052"/>
            </w:r>
          </w:p>
        </w:tc>
        <w:tc>
          <w:tcPr>
            <w:tcW w:w="2305" w:type="dxa"/>
            <w:noWrap w:val="0"/>
            <w:vAlign w:val="center"/>
          </w:tcPr>
          <w:p w14:paraId="04FA5C9C">
            <w:pPr>
              <w:keepNext w:val="0"/>
              <w:keepLines w:val="0"/>
              <w:pageBreakBefore w:val="0"/>
              <w:widowControl w:val="0"/>
              <w:shd w:val="clear" w:color="auto" w:fill="auto"/>
              <w:kinsoku/>
              <w:wordWrap/>
              <w:overflowPunct/>
              <w:topLinePunct w:val="0"/>
              <w:autoSpaceDE/>
              <w:autoSpaceDN/>
              <w:bidi w:val="0"/>
              <w:adjustRightInd/>
              <w:snapToGrid/>
              <w:spacing w:line="460" w:lineRule="exact"/>
              <w:jc w:val="left"/>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独立产品核销</w:t>
            </w:r>
          </w:p>
        </w:tc>
      </w:tr>
      <w:tr w14:paraId="2D1C2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885" w:type="dxa"/>
            <w:vMerge w:val="continue"/>
            <w:noWrap w:val="0"/>
            <w:vAlign w:val="center"/>
          </w:tcPr>
          <w:p w14:paraId="58740A60">
            <w:pPr>
              <w:keepNext w:val="0"/>
              <w:keepLines w:val="0"/>
              <w:pageBreakBefore w:val="0"/>
              <w:widowControl w:val="0"/>
              <w:shd w:val="clear" w:color="auto" w:fill="auto"/>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8"/>
                <w:szCs w:val="28"/>
                <w:lang w:val="en-US" w:eastAsia="zh-CN"/>
              </w:rPr>
            </w:pPr>
          </w:p>
        </w:tc>
        <w:tc>
          <w:tcPr>
            <w:tcW w:w="1377" w:type="dxa"/>
            <w:noWrap w:val="0"/>
            <w:vAlign w:val="center"/>
          </w:tcPr>
          <w:p w14:paraId="653B377A">
            <w:pPr>
              <w:keepNext w:val="0"/>
              <w:keepLines w:val="0"/>
              <w:pageBreakBefore w:val="0"/>
              <w:widowControl w:val="0"/>
              <w:shd w:val="clear" w:color="auto" w:fill="auto"/>
              <w:kinsoku/>
              <w:wordWrap/>
              <w:overflowPunct/>
              <w:topLinePunct w:val="0"/>
              <w:autoSpaceDE/>
              <w:autoSpaceDN/>
              <w:bidi w:val="0"/>
              <w:adjustRightInd/>
              <w:snapToGrid/>
              <w:spacing w:line="460" w:lineRule="exact"/>
              <w:jc w:val="center"/>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票务产品</w:t>
            </w:r>
          </w:p>
        </w:tc>
        <w:tc>
          <w:tcPr>
            <w:tcW w:w="3695" w:type="dxa"/>
            <w:noWrap w:val="0"/>
            <w:vAlign w:val="center"/>
          </w:tcPr>
          <w:p w14:paraId="10BB8A3A">
            <w:pPr>
              <w:keepNext w:val="0"/>
              <w:keepLines w:val="0"/>
              <w:pageBreakBefore w:val="0"/>
              <w:widowControl w:val="0"/>
              <w:shd w:val="clear" w:color="auto" w:fill="auto"/>
              <w:kinsoku/>
              <w:wordWrap/>
              <w:overflowPunct/>
              <w:topLinePunct w:val="0"/>
              <w:autoSpaceDE/>
              <w:autoSpaceDN/>
              <w:bidi w:val="0"/>
              <w:adjustRightInd/>
              <w:snapToGrid/>
              <w:spacing w:line="460" w:lineRule="exact"/>
              <w:jc w:val="center"/>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独立门票/组合套票</w:t>
            </w:r>
          </w:p>
        </w:tc>
        <w:tc>
          <w:tcPr>
            <w:tcW w:w="859" w:type="dxa"/>
            <w:noWrap w:val="0"/>
            <w:vAlign w:val="center"/>
          </w:tcPr>
          <w:p w14:paraId="06A39E8C">
            <w:pPr>
              <w:keepNext w:val="0"/>
              <w:keepLines w:val="0"/>
              <w:pageBreakBefore w:val="0"/>
              <w:widowControl w:val="0"/>
              <w:shd w:val="clear" w:color="auto" w:fill="auto"/>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sym w:font="Wingdings 2" w:char="0052"/>
            </w:r>
          </w:p>
        </w:tc>
        <w:tc>
          <w:tcPr>
            <w:tcW w:w="2305" w:type="dxa"/>
            <w:noWrap w:val="0"/>
            <w:vAlign w:val="center"/>
          </w:tcPr>
          <w:p w14:paraId="382EFB9A">
            <w:pPr>
              <w:keepNext w:val="0"/>
              <w:keepLines w:val="0"/>
              <w:pageBreakBefore w:val="0"/>
              <w:widowControl w:val="0"/>
              <w:shd w:val="clear" w:color="auto" w:fill="auto"/>
              <w:kinsoku/>
              <w:wordWrap/>
              <w:overflowPunct/>
              <w:topLinePunct w:val="0"/>
              <w:autoSpaceDE/>
              <w:autoSpaceDN/>
              <w:bidi w:val="0"/>
              <w:adjustRightInd/>
              <w:snapToGrid/>
              <w:spacing w:line="460" w:lineRule="exact"/>
              <w:jc w:val="left"/>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票务系统产品</w:t>
            </w:r>
          </w:p>
        </w:tc>
      </w:tr>
      <w:tr w14:paraId="51A2D5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885" w:type="dxa"/>
            <w:noWrap w:val="0"/>
            <w:vAlign w:val="center"/>
          </w:tcPr>
          <w:p w14:paraId="5966030A">
            <w:pPr>
              <w:keepNext w:val="0"/>
              <w:keepLines w:val="0"/>
              <w:pageBreakBefore w:val="0"/>
              <w:widowControl w:val="0"/>
              <w:shd w:val="clear" w:color="auto" w:fill="auto"/>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7</w:t>
            </w:r>
          </w:p>
        </w:tc>
        <w:tc>
          <w:tcPr>
            <w:tcW w:w="1377" w:type="dxa"/>
            <w:noWrap w:val="0"/>
            <w:vAlign w:val="center"/>
          </w:tcPr>
          <w:p w14:paraId="158C90B5">
            <w:pPr>
              <w:keepNext w:val="0"/>
              <w:keepLines w:val="0"/>
              <w:pageBreakBefore w:val="0"/>
              <w:widowControl w:val="0"/>
              <w:shd w:val="clear" w:color="auto" w:fill="auto"/>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文旅消费券</w:t>
            </w:r>
          </w:p>
        </w:tc>
        <w:tc>
          <w:tcPr>
            <w:tcW w:w="3695" w:type="dxa"/>
            <w:noWrap w:val="0"/>
            <w:vAlign w:val="center"/>
          </w:tcPr>
          <w:p w14:paraId="361A38C1">
            <w:pPr>
              <w:keepNext w:val="0"/>
              <w:keepLines w:val="0"/>
              <w:pageBreakBefore w:val="0"/>
              <w:widowControl w:val="0"/>
              <w:shd w:val="clear" w:color="auto" w:fill="auto"/>
              <w:kinsoku/>
              <w:wordWrap/>
              <w:overflowPunct/>
              <w:topLinePunct w:val="0"/>
              <w:autoSpaceDE/>
              <w:autoSpaceDN/>
              <w:bidi w:val="0"/>
              <w:adjustRightInd/>
              <w:snapToGrid/>
              <w:spacing w:line="460" w:lineRule="exact"/>
              <w:jc w:val="right"/>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支持文旅消费券接入和发放</w:t>
            </w:r>
          </w:p>
        </w:tc>
        <w:tc>
          <w:tcPr>
            <w:tcW w:w="859" w:type="dxa"/>
            <w:noWrap w:val="0"/>
            <w:vAlign w:val="center"/>
          </w:tcPr>
          <w:p w14:paraId="35FFC3E7">
            <w:pPr>
              <w:keepNext w:val="0"/>
              <w:keepLines w:val="0"/>
              <w:pageBreakBefore w:val="0"/>
              <w:widowControl w:val="0"/>
              <w:shd w:val="clear" w:color="auto" w:fill="auto"/>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sym w:font="Wingdings 2" w:char="0052"/>
            </w:r>
          </w:p>
        </w:tc>
        <w:tc>
          <w:tcPr>
            <w:tcW w:w="2305" w:type="dxa"/>
            <w:noWrap w:val="0"/>
            <w:vAlign w:val="center"/>
          </w:tcPr>
          <w:p w14:paraId="3E37B9BE">
            <w:pPr>
              <w:keepNext w:val="0"/>
              <w:keepLines w:val="0"/>
              <w:pageBreakBefore w:val="0"/>
              <w:widowControl w:val="0"/>
              <w:shd w:val="clear" w:color="auto" w:fill="auto"/>
              <w:kinsoku/>
              <w:wordWrap/>
              <w:overflowPunct/>
              <w:topLinePunct w:val="0"/>
              <w:autoSpaceDE/>
              <w:autoSpaceDN/>
              <w:bidi w:val="0"/>
              <w:adjustRightInd/>
              <w:snapToGrid/>
              <w:spacing w:line="460" w:lineRule="exact"/>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绵阳、江油文旅消费券</w:t>
            </w:r>
          </w:p>
        </w:tc>
      </w:tr>
    </w:tbl>
    <w:p w14:paraId="39305E17">
      <w:pPr>
        <w:rPr>
          <w:rFonts w:hint="eastAsia"/>
          <w:lang w:val="en-US" w:eastAsia="zh-CN"/>
        </w:rPr>
      </w:pPr>
      <w:bookmarkStart w:id="1" w:name="_GoBack"/>
      <w:bookmarkEnd w:id="1"/>
    </w:p>
    <w:sectPr>
      <w:footerReference r:id="rId6" w:type="default"/>
      <w:pgSz w:w="11906" w:h="16838"/>
      <w:pgMar w:top="1440" w:right="1746" w:bottom="1440" w:left="1803" w:header="851" w:footer="992" w:gutter="0"/>
      <w:cols w:space="0" w:num="1"/>
      <w:rtlGutter w:val="0"/>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4192398-AF2C-49EC-8F9A-35AC86D07DF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auto"/>
    <w:pitch w:val="default"/>
    <w:sig w:usb0="FFFFFFFF" w:usb1="E9FFFFFF" w:usb2="0000003F" w:usb3="00000000" w:csb0="603F01FF" w:csb1="FFFF0000"/>
  </w:font>
  <w:font w:name="华文中宋">
    <w:altName w:val="宋体"/>
    <w:panose1 w:val="02010600040101010101"/>
    <w:charset w:val="86"/>
    <w:family w:val="auto"/>
    <w:pitch w:val="default"/>
    <w:sig w:usb0="00000000" w:usb1="00000000" w:usb2="00000000" w:usb3="00000000" w:csb0="0004009F" w:csb1="DFD70000"/>
  </w:font>
  <w:font w:name="仿宋_GB2312">
    <w:panose1 w:val="02010609030101010101"/>
    <w:charset w:val="86"/>
    <w:family w:val="auto"/>
    <w:pitch w:val="default"/>
    <w:sig w:usb0="00000001" w:usb1="080E0000" w:usb2="00000000" w:usb3="00000000" w:csb0="00040000" w:csb1="00000000"/>
    <w:embedRegular r:id="rId2" w:fontKey="{3A21A443-2686-4151-801C-029F38C156B6}"/>
  </w:font>
  <w:font w:name="仿宋">
    <w:panose1 w:val="02010609060101010101"/>
    <w:charset w:val="86"/>
    <w:family w:val="auto"/>
    <w:pitch w:val="default"/>
    <w:sig w:usb0="800002BF" w:usb1="38CF7CFA" w:usb2="00000016" w:usb3="00000000" w:csb0="00040001" w:csb1="00000000"/>
    <w:embedRegular r:id="rId3" w:fontKey="{6598B7B7-A9A2-4AE0-AB32-EC48BEB11D36}"/>
  </w:font>
  <w:font w:name="Wingdings 2">
    <w:panose1 w:val="05020102010507070707"/>
    <w:charset w:val="02"/>
    <w:family w:val="auto"/>
    <w:pitch w:val="default"/>
    <w:sig w:usb0="00000000" w:usb1="00000000" w:usb2="00000000" w:usb3="00000000" w:csb0="80000000" w:csb1="00000000"/>
    <w:embedRegular r:id="rId4" w:fontKey="{5A762749-6F7B-4FBE-BFB6-7B80FB41BC77}"/>
  </w:font>
  <w:font w:name="方正小标宋简体">
    <w:panose1 w:val="02000000000000000000"/>
    <w:charset w:val="86"/>
    <w:family w:val="auto"/>
    <w:pitch w:val="default"/>
    <w:sig w:usb0="00000001" w:usb1="08000000" w:usb2="00000000" w:usb3="00000000" w:csb0="00040000" w:csb1="00000000"/>
    <w:embedRegular r:id="rId5" w:fontKey="{2D4C8A72-1715-4F35-BDD0-A163ECE5F881}"/>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DE2F50">
    <w:pPr>
      <w:spacing w:line="194" w:lineRule="auto"/>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1E22219">
                          <w:pPr>
                            <w:pStyle w:val="7"/>
                          </w:pPr>
                          <w:r>
                            <w:t xml:space="preserve">— </w:t>
                          </w:r>
                          <w:r>
                            <w:fldChar w:fldCharType="begin"/>
                          </w:r>
                          <w:r>
                            <w:instrText xml:space="preserve"> PAGE  \* MERGEFORMAT </w:instrText>
                          </w:r>
                          <w:r>
                            <w:fldChar w:fldCharType="separate"/>
                          </w:r>
                          <w:r>
                            <w:t>21</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41E22219">
                    <w:pPr>
                      <w:pStyle w:val="7"/>
                    </w:pPr>
                    <w:r>
                      <w:t xml:space="preserve">— </w:t>
                    </w:r>
                    <w:r>
                      <w:fldChar w:fldCharType="begin"/>
                    </w:r>
                    <w:r>
                      <w:instrText xml:space="preserve"> PAGE  \* MERGEFORMAT </w:instrText>
                    </w:r>
                    <w:r>
                      <w:fldChar w:fldCharType="separate"/>
                    </w:r>
                    <w:r>
                      <w:t>21</w:t>
                    </w:r>
                    <w: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1ACC66">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3F1D2E2">
                          <w:pPr>
                            <w:pStyle w:val="7"/>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14:paraId="13F1D2E2">
                    <w:pPr>
                      <w:pStyle w:val="7"/>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AD9B80"/>
    <w:multiLevelType w:val="singleLevel"/>
    <w:tmpl w:val="9CAD9B80"/>
    <w:lvl w:ilvl="0" w:tentative="0">
      <w:start w:val="1"/>
      <w:numFmt w:val="chineseCounting"/>
      <w:suff w:val="space"/>
      <w:lvlText w:val="第%1条"/>
      <w:lvlJc w:val="left"/>
      <w:rPr>
        <w:rFonts w:hint="eastAsia"/>
      </w:rPr>
    </w:lvl>
  </w:abstractNum>
  <w:abstractNum w:abstractNumId="1">
    <w:nsid w:val="A44E34AB"/>
    <w:multiLevelType w:val="singleLevel"/>
    <w:tmpl w:val="A44E34AB"/>
    <w:lvl w:ilvl="0" w:tentative="0">
      <w:start w:val="2"/>
      <w:numFmt w:val="chineseCounting"/>
      <w:suff w:val="nothing"/>
      <w:lvlText w:val="%1、"/>
      <w:lvlJc w:val="left"/>
      <w:rPr>
        <w:rFonts w:hint="eastAsia"/>
      </w:rPr>
    </w:lvl>
  </w:abstractNum>
  <w:abstractNum w:abstractNumId="2">
    <w:nsid w:val="EB735230"/>
    <w:multiLevelType w:val="singleLevel"/>
    <w:tmpl w:val="EB735230"/>
    <w:lvl w:ilvl="0" w:tentative="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TrueTypeFonts/>
  <w:saveSubsetFonts/>
  <w:bordersDoNotSurroundHeader w:val="0"/>
  <w:bordersDoNotSurroundFooter w:val="0"/>
  <w:documentProtection w:enforcement="0"/>
  <w:defaultTabStop w:val="420"/>
  <w:drawingGridVerticalSpacing w:val="16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Q4M2Y5YjAyZjQ3YzYyMjcwNzQ3ZWNlNTYzNWVkNGEifQ=="/>
  </w:docVars>
  <w:rsids>
    <w:rsidRoot w:val="052F3AB7"/>
    <w:rsid w:val="023C7B97"/>
    <w:rsid w:val="052F3AB7"/>
    <w:rsid w:val="06AA22E5"/>
    <w:rsid w:val="11672464"/>
    <w:rsid w:val="12853ED2"/>
    <w:rsid w:val="134768DF"/>
    <w:rsid w:val="14224BF0"/>
    <w:rsid w:val="161B669A"/>
    <w:rsid w:val="192B21B3"/>
    <w:rsid w:val="19E5114C"/>
    <w:rsid w:val="241724D8"/>
    <w:rsid w:val="2BE21A2F"/>
    <w:rsid w:val="300C3A87"/>
    <w:rsid w:val="34086058"/>
    <w:rsid w:val="360C0D29"/>
    <w:rsid w:val="361719C1"/>
    <w:rsid w:val="37512F06"/>
    <w:rsid w:val="3D320538"/>
    <w:rsid w:val="47044A64"/>
    <w:rsid w:val="499910CF"/>
    <w:rsid w:val="4BFA3450"/>
    <w:rsid w:val="4E6B63E2"/>
    <w:rsid w:val="4E847B7E"/>
    <w:rsid w:val="4F59011B"/>
    <w:rsid w:val="50CA2BBB"/>
    <w:rsid w:val="529819DC"/>
    <w:rsid w:val="557038BD"/>
    <w:rsid w:val="57752E80"/>
    <w:rsid w:val="57C16B81"/>
    <w:rsid w:val="59E051FD"/>
    <w:rsid w:val="5CC3578E"/>
    <w:rsid w:val="5FC15772"/>
    <w:rsid w:val="5FC15FA1"/>
    <w:rsid w:val="6104037C"/>
    <w:rsid w:val="61853D3F"/>
    <w:rsid w:val="637F7835"/>
    <w:rsid w:val="64047E51"/>
    <w:rsid w:val="65391A6E"/>
    <w:rsid w:val="65D57BE0"/>
    <w:rsid w:val="6D4E5FC4"/>
    <w:rsid w:val="6D860727"/>
    <w:rsid w:val="71494FDF"/>
    <w:rsid w:val="732E26DE"/>
    <w:rsid w:val="769B58D2"/>
    <w:rsid w:val="7B965B1F"/>
    <w:rsid w:val="7C6E599F"/>
    <w:rsid w:val="7CCD05F3"/>
    <w:rsid w:val="7CEB202E"/>
    <w:rsid w:val="7DC878B1"/>
    <w:rsid w:val="7E6255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Arial Unicode MS"/>
      <w:color w:val="auto"/>
      <w:spacing w:val="0"/>
      <w:w w:val="100"/>
      <w:position w:val="0"/>
      <w:sz w:val="24"/>
      <w:szCs w:val="24"/>
      <w:shd w:val="clear" w:color="auto" w:fill="auto"/>
      <w:lang w:val="en-US" w:eastAsia="en-US" w:bidi="en-US"/>
    </w:rPr>
  </w:style>
  <w:style w:type="character" w:default="1" w:styleId="11">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2">
    <w:name w:val="Body Text First Indent"/>
    <w:basedOn w:val="3"/>
    <w:next w:val="5"/>
    <w:qFormat/>
    <w:uiPriority w:val="0"/>
    <w:pPr>
      <w:ind w:firstLine="420" w:firstLineChars="100"/>
    </w:pPr>
    <w:rPr>
      <w:rFonts w:ascii="Times New Roman" w:hAnsi="Times New Roman" w:eastAsia="宋体" w:cs="Times New Roman"/>
    </w:rPr>
  </w:style>
  <w:style w:type="paragraph" w:styleId="3">
    <w:name w:val="Body Text"/>
    <w:basedOn w:val="1"/>
    <w:next w:val="4"/>
    <w:autoRedefine/>
    <w:qFormat/>
    <w:uiPriority w:val="0"/>
    <w:rPr>
      <w:rFonts w:ascii="华文中宋" w:eastAsia="华文中宋"/>
      <w:bCs/>
      <w:sz w:val="28"/>
    </w:rPr>
  </w:style>
  <w:style w:type="paragraph" w:styleId="4">
    <w:name w:val="index 8"/>
    <w:basedOn w:val="1"/>
    <w:next w:val="1"/>
    <w:qFormat/>
    <w:uiPriority w:val="0"/>
    <w:pPr>
      <w:keepNext w:val="0"/>
      <w:keepLines w:val="0"/>
      <w:widowControl w:val="0"/>
      <w:suppressLineNumbers w:val="0"/>
      <w:spacing w:before="100" w:beforeAutospacing="1" w:after="100" w:afterAutospacing="1"/>
      <w:ind w:left="2940" w:right="0"/>
      <w:jc w:val="both"/>
    </w:pPr>
    <w:rPr>
      <w:rFonts w:hint="default" w:ascii="Calibri" w:hAnsi="Calibri" w:eastAsia="宋体" w:cs="Calibri"/>
      <w:kern w:val="2"/>
      <w:sz w:val="21"/>
      <w:szCs w:val="21"/>
      <w:lang w:val="en-US" w:eastAsia="zh-CN" w:bidi="ar"/>
    </w:rPr>
  </w:style>
  <w:style w:type="paragraph" w:styleId="5">
    <w:name w:val="Body Text First Indent 2"/>
    <w:basedOn w:val="6"/>
    <w:next w:val="1"/>
    <w:autoRedefine/>
    <w:qFormat/>
    <w:uiPriority w:val="0"/>
    <w:pPr>
      <w:adjustRightInd w:val="0"/>
      <w:snapToGrid w:val="0"/>
      <w:spacing w:after="120" w:line="300" w:lineRule="auto"/>
      <w:ind w:left="420" w:leftChars="200" w:firstLine="420" w:firstLineChars="200"/>
    </w:pPr>
    <w:rPr>
      <w:rFonts w:ascii="仿宋_GB2312" w:eastAsia="仿宋_GB2312"/>
    </w:rPr>
  </w:style>
  <w:style w:type="paragraph" w:styleId="6">
    <w:name w:val="Body Text Indent"/>
    <w:basedOn w:val="1"/>
    <w:next w:val="7"/>
    <w:qFormat/>
    <w:uiPriority w:val="0"/>
    <w:pPr>
      <w:spacing w:after="120"/>
      <w:ind w:left="420" w:leftChars="200"/>
    </w:pPr>
    <w:rPr>
      <w:rFonts w:ascii="Calibri" w:hAnsi="Calibri" w:eastAsia="宋体" w:cs="Times New Roman"/>
    </w:rPr>
  </w:style>
  <w:style w:type="paragraph" w:styleId="7">
    <w:name w:val="footer"/>
    <w:basedOn w:val="1"/>
    <w:next w:val="8"/>
    <w:autoRedefine/>
    <w:qFormat/>
    <w:uiPriority w:val="99"/>
    <w:pPr>
      <w:tabs>
        <w:tab w:val="center" w:pos="4153"/>
        <w:tab w:val="right" w:pos="8306"/>
      </w:tabs>
      <w:snapToGrid w:val="0"/>
      <w:jc w:val="left"/>
    </w:pPr>
    <w:rPr>
      <w:sz w:val="18"/>
      <w:szCs w:val="20"/>
    </w:rPr>
  </w:style>
  <w:style w:type="paragraph" w:styleId="8">
    <w:name w:val="Normal (Web)"/>
    <w:basedOn w:val="1"/>
    <w:unhideWhenUsed/>
    <w:qFormat/>
    <w:uiPriority w:val="99"/>
    <w:pPr>
      <w:spacing w:before="100" w:beforeAutospacing="1" w:after="100" w:afterAutospacing="1"/>
      <w:ind w:left="0" w:right="0"/>
      <w:jc w:val="left"/>
    </w:pPr>
    <w:rPr>
      <w:kern w:val="0"/>
      <w:sz w:val="24"/>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page number"/>
    <w:basedOn w:val="11"/>
    <w:autoRedefine/>
    <w:qFormat/>
    <w:uiPriority w:val="0"/>
  </w:style>
  <w:style w:type="character" w:customStyle="1" w:styleId="13">
    <w:name w:val="font01"/>
    <w:basedOn w:val="11"/>
    <w:autoRedefine/>
    <w:qFormat/>
    <w:uiPriority w:val="0"/>
    <w:rPr>
      <w:rFonts w:hint="eastAsia" w:ascii="宋体" w:hAnsi="宋体" w:eastAsia="宋体" w:cs="宋体"/>
      <w:color w:val="000000"/>
      <w:sz w:val="22"/>
      <w:szCs w:val="22"/>
      <w:u w:val="none"/>
    </w:rPr>
  </w:style>
  <w:style w:type="character" w:customStyle="1" w:styleId="14">
    <w:name w:val="font61"/>
    <w:basedOn w:val="11"/>
    <w:autoRedefine/>
    <w:qFormat/>
    <w:uiPriority w:val="0"/>
    <w:rPr>
      <w:rFonts w:hint="eastAsia" w:ascii="宋体" w:hAnsi="宋体" w:eastAsia="宋体" w:cs="宋体"/>
      <w:color w:val="FF0000"/>
      <w:sz w:val="22"/>
      <w:szCs w:val="22"/>
      <w:u w:val="none"/>
    </w:rPr>
  </w:style>
  <w:style w:type="character" w:customStyle="1" w:styleId="15">
    <w:name w:val="font51"/>
    <w:basedOn w:val="11"/>
    <w:autoRedefine/>
    <w:qFormat/>
    <w:uiPriority w:val="0"/>
    <w:rPr>
      <w:rFonts w:hint="eastAsia" w:ascii="宋体" w:hAnsi="宋体" w:eastAsia="宋体" w:cs="宋体"/>
      <w:color w:val="000000"/>
      <w:sz w:val="20"/>
      <w:szCs w:val="20"/>
      <w:u w:val="none"/>
    </w:rPr>
  </w:style>
  <w:style w:type="character" w:customStyle="1" w:styleId="16">
    <w:name w:val="font71"/>
    <w:basedOn w:val="11"/>
    <w:autoRedefine/>
    <w:qFormat/>
    <w:uiPriority w:val="0"/>
    <w:rPr>
      <w:rFonts w:hint="eastAsia" w:ascii="宋体" w:hAnsi="宋体" w:eastAsia="宋体" w:cs="宋体"/>
      <w:color w:val="FF0000"/>
      <w:sz w:val="20"/>
      <w:szCs w:val="20"/>
      <w:u w:val="none"/>
    </w:rPr>
  </w:style>
  <w:style w:type="table" w:customStyle="1" w:styleId="17">
    <w:name w:val="Table Normal"/>
    <w:autoRedefine/>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828</Words>
  <Characters>861</Characters>
  <Lines>0</Lines>
  <Paragraphs>0</Paragraphs>
  <TotalTime>0</TotalTime>
  <ScaleCrop>false</ScaleCrop>
  <LinksUpToDate>false</LinksUpToDate>
  <CharactersWithSpaces>863</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2023-04-28T02:02:00Z</dcterms:created>
  <dc:creator>一路向前</dc:creator>
  <cp:lastModifiedBy>太阳公公出来了</cp:lastModifiedBy>
  <cp:lastPrinted>2024-12-11T05:36:00Z</cp:lastPrinted>
  <dcterms:modified xsi:type="dcterms:W3CDTF">2024-12-11T05:41:10Z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76C9A4773B63434B9FC51B57D37D2DB1_11</vt:lpwstr>
  </property>
</Properties>
</file>