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BDBE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附件1：</w:t>
      </w:r>
    </w:p>
    <w:p w14:paraId="26D07A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44"/>
          <w:szCs w:val="44"/>
          <w:lang w:eastAsia="zh-CN"/>
        </w:rPr>
        <w:t>招标须知</w:t>
      </w:r>
    </w:p>
    <w:p w14:paraId="6DCD32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工程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项目概述：</w:t>
      </w:r>
    </w:p>
    <w:p w14:paraId="3B3129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kern w:val="2"/>
          <w:sz w:val="32"/>
          <w:szCs w:val="32"/>
          <w:lang w:val="en-US" w:eastAsia="zh-CN" w:bidi="ar-SA"/>
        </w:rPr>
        <w:t>（一）项目名称：</w:t>
      </w:r>
      <w:r>
        <w:rPr>
          <w:rFonts w:hint="eastAsia" w:ascii="仿宋" w:hAnsi="仿宋" w:eastAsia="仿宋" w:cs="仿宋"/>
          <w:sz w:val="32"/>
          <w:szCs w:val="32"/>
        </w:rPr>
        <w:t>养马峡村人居环境综合整治项目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</w:t>
      </w:r>
    </w:p>
    <w:p w14:paraId="4E147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kern w:val="2"/>
          <w:sz w:val="32"/>
          <w:szCs w:val="32"/>
          <w:lang w:val="en-US" w:eastAsia="zh-CN" w:bidi="ar-SA"/>
        </w:rPr>
        <w:t>（二）项目建设地点：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江油市厚坝镇</w:t>
      </w:r>
    </w:p>
    <w:p w14:paraId="41EFE9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kern w:val="2"/>
          <w:sz w:val="32"/>
          <w:szCs w:val="32"/>
          <w:lang w:val="en-US" w:eastAsia="zh-CN" w:bidi="ar-SA"/>
        </w:rPr>
        <w:t>（三）项目建设规模：</w:t>
      </w:r>
    </w:p>
    <w:p w14:paraId="72DAF7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.农村公共基础设施建设：①污水处理站2处，污水处理管网2200米；②电力、通讯线缆入地45.2公里；③农村道路提升改造：④入户公路建设9.25公里（含照明工程40处，指示标识牌30处）；⑤生态停车场改建5.2万平方米；</w:t>
      </w:r>
    </w:p>
    <w:p w14:paraId="0E22A4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2.农村人居环境整治提升：①河道治理：堤防工程7.8公里，河道整治2.3公里，拦水坝修筑1处，液压拦水坝7处，防灾减灾点位建设5公里；②村容村貌提升：招呼站10处，管理用房及配套设施1处，风貌改造72300平方米；③水美乡村建设：④水渠整治2.8公里，避雨服务站改造400米，绿化14万平方米，篱笆墙150米等。  </w:t>
      </w:r>
    </w:p>
    <w:p w14:paraId="378263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kern w:val="2"/>
          <w:sz w:val="32"/>
          <w:szCs w:val="32"/>
          <w:lang w:val="en-US" w:eastAsia="zh-CN" w:bidi="ar-SA"/>
        </w:rPr>
        <w:t>（四）项目投资：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约3亿元  </w:t>
      </w:r>
    </w:p>
    <w:p w14:paraId="2A6623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kern w:val="2"/>
          <w:sz w:val="32"/>
          <w:szCs w:val="32"/>
          <w:lang w:val="en-US" w:eastAsia="zh-CN" w:bidi="ar-SA"/>
        </w:rPr>
        <w:t>（五）业主单位：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江油市蜀龙湾旅游发展有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限公司</w:t>
      </w:r>
    </w:p>
    <w:p w14:paraId="425A40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采购项目标的内容：</w:t>
      </w:r>
    </w:p>
    <w:p w14:paraId="3F6641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i w:val="0"/>
          <w:i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i w:val="0"/>
          <w:iCs w:val="0"/>
          <w:kern w:val="2"/>
          <w:sz w:val="32"/>
          <w:szCs w:val="32"/>
          <w:lang w:val="en-US" w:eastAsia="zh-CN" w:bidi="ar-SA"/>
        </w:rPr>
        <w:t>（一）地形测绘：</w:t>
      </w:r>
    </w:p>
    <w:p w14:paraId="6E545F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1、工作量：根据初步划定的测绘范围地形图测绘面积约为3400亩。</w:t>
      </w:r>
    </w:p>
    <w:p w14:paraId="68030237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2、工作要求：</w:t>
      </w:r>
    </w:p>
    <w:p w14:paraId="2885D5F3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地形图比例尺要求为1:500；胸径&gt;15公分乔木点位标注，包括安顺桥停车场，森林广场（水乐园），跑马场停车场，游客中心等区域。</w:t>
      </w:r>
    </w:p>
    <w:p w14:paraId="17DA3B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i w:val="0"/>
          <w:i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i w:val="0"/>
          <w:iCs w:val="0"/>
          <w:kern w:val="2"/>
          <w:sz w:val="32"/>
          <w:szCs w:val="32"/>
          <w:lang w:val="en-US" w:eastAsia="zh-CN" w:bidi="ar-SA"/>
        </w:rPr>
        <w:t>（二）立面测绘：</w:t>
      </w:r>
    </w:p>
    <w:p w14:paraId="7FEDD505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根据设计需求，养马峡风景区里共标注约90栋建筑需进行外立面测绘。</w:t>
      </w:r>
    </w:p>
    <w:p w14:paraId="321508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i w:val="0"/>
          <w:i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i w:val="0"/>
          <w:iCs w:val="0"/>
          <w:kern w:val="2"/>
          <w:sz w:val="32"/>
          <w:szCs w:val="32"/>
          <w:lang w:val="en-US" w:eastAsia="zh-CN" w:bidi="ar-SA"/>
        </w:rPr>
        <w:t xml:space="preserve">（三）水文测绘： </w:t>
      </w:r>
    </w:p>
    <w:p w14:paraId="43CA1D83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1、工作量：河流主干道约12KM长；</w:t>
      </w:r>
    </w:p>
    <w:p w14:paraId="508BDA36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2、工作要求：</w:t>
      </w:r>
    </w:p>
    <w:p w14:paraId="70AA15E5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①对河道水文进行测量；</w:t>
      </w:r>
    </w:p>
    <w:p w14:paraId="29AB740D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②对河、渠、管整治线路测1/1000纵剖面图；</w:t>
      </w:r>
    </w:p>
    <w:p w14:paraId="78B6B7A6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③对重点河、渠、管横断面测1/100横剖面图，共47个断面；对重点整治建筑物测1/200～1/500剖面图；</w:t>
      </w:r>
    </w:p>
    <w:p w14:paraId="2E620181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④对重点整治建筑物测1/200～1/500剖面图。</w:t>
      </w:r>
    </w:p>
    <w:p w14:paraId="5432358B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18F32469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653E775B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4B360886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74E2758E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648C0DD3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7A05B646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52D62B2D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44878079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669ACA55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58D985C5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05F3E0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三、控制价明细表</w:t>
      </w:r>
    </w:p>
    <w:tbl>
      <w:tblPr>
        <w:tblStyle w:val="5"/>
        <w:tblpPr w:leftFromText="180" w:rightFromText="180" w:vertAnchor="text" w:horzAnchor="page" w:tblpX="2139" w:tblpY="18"/>
        <w:tblOverlap w:val="never"/>
        <w:tblW w:w="770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1631"/>
        <w:gridCol w:w="1969"/>
        <w:gridCol w:w="1707"/>
        <w:gridCol w:w="1443"/>
      </w:tblGrid>
      <w:tr w14:paraId="2369CD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1E8D5"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7D2AC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8"/>
                <w:szCs w:val="28"/>
                <w:lang w:eastAsia="zh-CN" w:bidi="ar-SA"/>
              </w:rPr>
              <w:t>项目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6ED9F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8"/>
                <w:szCs w:val="28"/>
                <w:lang w:eastAsia="zh-CN" w:bidi="ar-SA"/>
              </w:rPr>
              <w:t>工作内容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560A1"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8"/>
                <w:szCs w:val="28"/>
                <w:lang w:val="en-US" w:eastAsia="zh-CN" w:bidi="ar-SA"/>
              </w:rPr>
              <w:t>最高限价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6C123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8"/>
                <w:szCs w:val="28"/>
                <w:lang w:eastAsia="zh-CN" w:bidi="ar-SA"/>
              </w:rPr>
              <w:t>工作量</w:t>
            </w:r>
          </w:p>
        </w:tc>
      </w:tr>
      <w:tr w14:paraId="4DCEF9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FD3B1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9062A">
            <w:pPr>
              <w:widowControl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地形测绘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9AEC3">
            <w:pPr>
              <w:widowControl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地形图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C1597">
            <w:pPr>
              <w:widowControl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163元/亩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38E05">
            <w:pPr>
              <w:widowControl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3400亩</w:t>
            </w:r>
          </w:p>
        </w:tc>
      </w:tr>
      <w:tr w14:paraId="5E4F0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62533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CA00E">
            <w:pPr>
              <w:widowControl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立面测绘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8D271">
            <w:pPr>
              <w:widowControl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立面图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BDAD9">
            <w:pPr>
              <w:widowControl/>
              <w:ind w:right="280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11</w:t>
            </w:r>
            <w:r>
              <w:rPr>
                <w:rFonts w:hint="cs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元</w:t>
            </w:r>
            <w:r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/</w:t>
            </w:r>
            <w:r>
              <w:rPr>
                <w:rFonts w:hint="cs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㎡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75260">
            <w:pPr>
              <w:widowControl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1650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val="en-US" w:eastAsia="zh-CN" w:bidi="ar-SA"/>
              </w:rPr>
              <w:t>0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㎡</w:t>
            </w:r>
          </w:p>
        </w:tc>
      </w:tr>
      <w:tr w14:paraId="0F6F42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1756E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1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770E8">
            <w:pPr>
              <w:widowControl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水文测绘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A223C">
            <w:pPr>
              <w:widowControl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河道水文测绘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AE11E">
            <w:pPr>
              <w:widowControl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1238</w:t>
            </w:r>
            <w:r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元/KM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090E2">
            <w:pPr>
              <w:widowControl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12</w:t>
            </w:r>
            <w:r>
              <w:t xml:space="preserve"> </w:t>
            </w:r>
            <w:r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KM</w:t>
            </w:r>
          </w:p>
        </w:tc>
      </w:tr>
      <w:tr w14:paraId="7E627B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4BEA05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16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F8EC80">
            <w:pPr>
              <w:widowControl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</w:pP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0760A">
            <w:pPr>
              <w:widowControl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1/1000纵剖面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F5815">
            <w:pPr>
              <w:widowControl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4172</w:t>
            </w:r>
            <w:r>
              <w:rPr>
                <w:rFonts w:hint="cs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元</w:t>
            </w:r>
            <w:r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/KM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850F7">
            <w:pPr>
              <w:widowControl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12</w:t>
            </w:r>
            <w:r>
              <w:t xml:space="preserve"> </w:t>
            </w:r>
            <w:r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KM</w:t>
            </w:r>
          </w:p>
        </w:tc>
      </w:tr>
      <w:tr w14:paraId="0AD696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E7D30B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16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6208E5">
            <w:pPr>
              <w:widowControl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</w:pP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A3FAE">
            <w:pPr>
              <w:widowControl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1/100横剖面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8F1A8">
            <w:pPr>
              <w:widowControl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7649</w:t>
            </w:r>
            <w:r>
              <w:rPr>
                <w:rFonts w:hint="cs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元</w:t>
            </w:r>
            <w:r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/KM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6F4AA">
            <w:pPr>
              <w:widowControl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12</w:t>
            </w:r>
            <w:r>
              <w:t xml:space="preserve"> </w:t>
            </w:r>
            <w:r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KM</w:t>
            </w:r>
          </w:p>
        </w:tc>
      </w:tr>
      <w:tr w14:paraId="3D3646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A794F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val="en-US" w:eastAsia="zh-CN" w:bidi="ar-SA"/>
              </w:rPr>
              <w:t>6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D6A41">
            <w:pPr>
              <w:widowControl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重点整治建筑物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F740F">
            <w:pPr>
              <w:widowControl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剖面图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6B204">
            <w:pPr>
              <w:widowControl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11</w:t>
            </w:r>
            <w:r>
              <w:rPr>
                <w:rFonts w:hint="cs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元</w:t>
            </w:r>
            <w:r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/</w:t>
            </w:r>
            <w:r>
              <w:rPr>
                <w:rFonts w:hint="cs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㎡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D1835">
            <w:pPr>
              <w:widowControl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 w:bidi="ar-SA"/>
              </w:rPr>
              <w:t>30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val="en-US" w:eastAsia="zh-CN" w:bidi="ar-SA"/>
              </w:rPr>
              <w:t>00㎡</w:t>
            </w:r>
          </w:p>
        </w:tc>
      </w:tr>
    </w:tbl>
    <w:p w14:paraId="2AB9A537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</w:pPr>
    </w:p>
    <w:p w14:paraId="529410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四、商务要求</w:t>
      </w:r>
    </w:p>
    <w:tbl>
      <w:tblPr>
        <w:tblStyle w:val="8"/>
        <w:tblW w:w="8623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2364"/>
        <w:gridCol w:w="5408"/>
      </w:tblGrid>
      <w:tr w14:paraId="44B931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  <w:jc w:val="center"/>
        </w:trPr>
        <w:tc>
          <w:tcPr>
            <w:tcW w:w="851" w:type="dxa"/>
            <w:vAlign w:val="center"/>
          </w:tcPr>
          <w:p w14:paraId="2B2631EA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8"/>
                <w:sz w:val="32"/>
                <w:szCs w:val="32"/>
              </w:rPr>
              <w:t>序号</w:t>
            </w:r>
          </w:p>
        </w:tc>
        <w:tc>
          <w:tcPr>
            <w:tcW w:w="2364" w:type="dxa"/>
            <w:vAlign w:val="center"/>
          </w:tcPr>
          <w:p w14:paraId="01EF96A6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8"/>
                <w:sz w:val="32"/>
                <w:szCs w:val="32"/>
              </w:rPr>
              <w:t>内容</w:t>
            </w:r>
          </w:p>
        </w:tc>
        <w:tc>
          <w:tcPr>
            <w:tcW w:w="5408" w:type="dxa"/>
            <w:vAlign w:val="center"/>
          </w:tcPr>
          <w:p w14:paraId="5100A2DE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8"/>
                <w:sz w:val="32"/>
                <w:szCs w:val="32"/>
              </w:rPr>
              <w:t>招标/采购要求</w:t>
            </w:r>
          </w:p>
        </w:tc>
      </w:tr>
      <w:tr w14:paraId="751715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  <w:jc w:val="center"/>
        </w:trPr>
        <w:tc>
          <w:tcPr>
            <w:tcW w:w="851" w:type="dxa"/>
            <w:vAlign w:val="center"/>
          </w:tcPr>
          <w:p w14:paraId="13B2D93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val="zh-CN" w:eastAsia="zh-CN"/>
              </w:rPr>
              <w:t>1</w:t>
            </w:r>
          </w:p>
        </w:tc>
        <w:tc>
          <w:tcPr>
            <w:tcW w:w="2364" w:type="dxa"/>
            <w:vAlign w:val="center"/>
          </w:tcPr>
          <w:p w14:paraId="446945E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eastAsia="zh-CN"/>
              </w:rPr>
              <w:t>服务时间</w:t>
            </w:r>
          </w:p>
        </w:tc>
        <w:tc>
          <w:tcPr>
            <w:tcW w:w="5408" w:type="dxa"/>
          </w:tcPr>
          <w:p w14:paraId="3A86454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val="zh-CN" w:eastAsia="zh-CN"/>
              </w:rPr>
              <w:t>合同签订后</w:t>
            </w: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eastAsia="zh-CN"/>
              </w:rPr>
              <w:t>天内</w:t>
            </w: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val="zh-CN" w:eastAsia="zh-CN"/>
              </w:rPr>
              <w:t>交付</w:t>
            </w: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val="en-US" w:eastAsia="zh-CN"/>
              </w:rPr>
              <w:t>成果</w:t>
            </w:r>
          </w:p>
        </w:tc>
      </w:tr>
      <w:tr w14:paraId="1C2264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851" w:type="dxa"/>
            <w:vAlign w:val="center"/>
          </w:tcPr>
          <w:p w14:paraId="367C8C0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val="zh-CN" w:eastAsia="zh-CN"/>
              </w:rPr>
              <w:t>2</w:t>
            </w:r>
          </w:p>
        </w:tc>
        <w:tc>
          <w:tcPr>
            <w:tcW w:w="2364" w:type="dxa"/>
            <w:vAlign w:val="center"/>
          </w:tcPr>
          <w:p w14:paraId="53AFB2F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val="zh-CN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eastAsia="zh-CN"/>
              </w:rPr>
              <w:t>服务地点</w:t>
            </w:r>
          </w:p>
        </w:tc>
        <w:tc>
          <w:tcPr>
            <w:tcW w:w="5408" w:type="dxa"/>
          </w:tcPr>
          <w:p w14:paraId="1BC65BD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eastAsia="zh-CN"/>
              </w:rPr>
              <w:t>江油市</w:t>
            </w:r>
          </w:p>
        </w:tc>
      </w:tr>
      <w:tr w14:paraId="44E793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851" w:type="dxa"/>
            <w:vAlign w:val="center"/>
          </w:tcPr>
          <w:p w14:paraId="34E760A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val="zh-CN" w:eastAsia="zh-CN"/>
              </w:rPr>
              <w:t>3</w:t>
            </w:r>
          </w:p>
        </w:tc>
        <w:tc>
          <w:tcPr>
            <w:tcW w:w="2364" w:type="dxa"/>
            <w:vAlign w:val="center"/>
          </w:tcPr>
          <w:p w14:paraId="702722E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val="zh-CN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eastAsia="zh-CN"/>
              </w:rPr>
              <w:t>服务内容</w:t>
            </w:r>
          </w:p>
        </w:tc>
        <w:tc>
          <w:tcPr>
            <w:tcW w:w="5408" w:type="dxa"/>
          </w:tcPr>
          <w:p w14:paraId="341BF7E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eastAsia="zh-CN"/>
              </w:rPr>
              <w:t>1、地形测绘。2、立面测绘。3、水文测绘。</w:t>
            </w:r>
          </w:p>
          <w:p w14:paraId="033E05A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eastAsia="zh-CN"/>
              </w:rPr>
              <w:t>4、建筑物测剖面图</w:t>
            </w:r>
          </w:p>
        </w:tc>
      </w:tr>
      <w:tr w14:paraId="7C5D60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851" w:type="dxa"/>
            <w:vAlign w:val="center"/>
          </w:tcPr>
          <w:p w14:paraId="1D3758E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val="zh-CN" w:eastAsia="zh-CN"/>
              </w:rPr>
              <w:t>4</w:t>
            </w:r>
          </w:p>
        </w:tc>
        <w:tc>
          <w:tcPr>
            <w:tcW w:w="2364" w:type="dxa"/>
            <w:vAlign w:val="center"/>
          </w:tcPr>
          <w:p w14:paraId="5448F93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val="zh-CN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eastAsia="zh-CN"/>
              </w:rPr>
              <w:t>付款方式</w:t>
            </w:r>
          </w:p>
        </w:tc>
        <w:tc>
          <w:tcPr>
            <w:tcW w:w="5408" w:type="dxa"/>
          </w:tcPr>
          <w:p w14:paraId="3B961C5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val="zh-CN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eastAsia="zh-CN"/>
              </w:rPr>
              <w:t>合同签订后支付合同金额的20%；提交测绘成果</w:t>
            </w: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val="en-US" w:eastAsia="zh-CN"/>
              </w:rPr>
              <w:t>经验收合格后</w:t>
            </w: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eastAsia="zh-CN"/>
              </w:rPr>
              <w:t>15日内，</w:t>
            </w: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val="en-US" w:eastAsia="zh-CN"/>
              </w:rPr>
              <w:t>支付合同金额的50%；剩余费用在审计报告出具后15日支付</w:t>
            </w: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eastAsia="zh-CN"/>
              </w:rPr>
              <w:t>。</w:t>
            </w:r>
          </w:p>
        </w:tc>
      </w:tr>
      <w:tr w14:paraId="29EA14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851" w:type="dxa"/>
            <w:vAlign w:val="center"/>
          </w:tcPr>
          <w:p w14:paraId="4BBC51A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eastAsia="zh-CN"/>
              </w:rPr>
              <w:t>5</w:t>
            </w:r>
          </w:p>
        </w:tc>
        <w:tc>
          <w:tcPr>
            <w:tcW w:w="2364" w:type="dxa"/>
            <w:vAlign w:val="center"/>
          </w:tcPr>
          <w:p w14:paraId="53B0000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eastAsia="zh-CN"/>
              </w:rPr>
              <w:t>验收标准</w:t>
            </w:r>
          </w:p>
        </w:tc>
        <w:tc>
          <w:tcPr>
            <w:tcW w:w="5408" w:type="dxa"/>
            <w:vAlign w:val="center"/>
          </w:tcPr>
          <w:p w14:paraId="2A87697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eastAsia="zh-CN"/>
              </w:rPr>
              <w:t>按照项目清单逐一验收</w:t>
            </w: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val="en-US" w:eastAsia="zh-CN"/>
              </w:rPr>
              <w:t>测绘成果</w:t>
            </w:r>
          </w:p>
        </w:tc>
      </w:tr>
      <w:tr w14:paraId="635971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851" w:type="dxa"/>
            <w:vAlign w:val="center"/>
          </w:tcPr>
          <w:p w14:paraId="4D91488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2364" w:type="dxa"/>
            <w:vAlign w:val="center"/>
          </w:tcPr>
          <w:p w14:paraId="57447A8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val="en-US" w:eastAsia="zh-CN"/>
              </w:rPr>
              <w:t>其它要求</w:t>
            </w:r>
          </w:p>
        </w:tc>
        <w:tc>
          <w:tcPr>
            <w:tcW w:w="5408" w:type="dxa"/>
            <w:vAlign w:val="center"/>
          </w:tcPr>
          <w:p w14:paraId="3F1847C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highlight w:val="none"/>
                <w:lang w:val="en-US" w:eastAsia="zh-CN"/>
              </w:rPr>
              <w:t>报价需包含税金</w:t>
            </w:r>
          </w:p>
        </w:tc>
      </w:tr>
    </w:tbl>
    <w:p w14:paraId="46C820A1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B8421A"/>
    <w:rsid w:val="0CFC7200"/>
    <w:rsid w:val="13B8421A"/>
    <w:rsid w:val="19066C08"/>
    <w:rsid w:val="1F13300A"/>
    <w:rsid w:val="2E084BBC"/>
    <w:rsid w:val="3E9A00C2"/>
    <w:rsid w:val="4583392B"/>
    <w:rsid w:val="47745CA9"/>
    <w:rsid w:val="516C5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Times New Roman" w:hAnsi="Times New Roman" w:eastAsia="Times New Roman" w:cs="Arial Unicode MS"/>
      <w:sz w:val="24"/>
      <w:szCs w:val="24"/>
      <w:lang w:val="en-US" w:eastAsia="en-US" w:bidi="en-US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华文中宋" w:eastAsia="华文中宋"/>
      <w:bCs/>
      <w:sz w:val="28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Body Text First Indent 2"/>
    <w:basedOn w:val="3"/>
    <w:next w:val="1"/>
    <w:qFormat/>
    <w:uiPriority w:val="0"/>
    <w:pPr>
      <w:adjustRightInd w:val="0"/>
      <w:snapToGrid w:val="0"/>
      <w:spacing w:after="120" w:line="300" w:lineRule="auto"/>
      <w:ind w:left="420" w:leftChars="200" w:firstLine="420" w:firstLineChars="200"/>
    </w:pPr>
    <w:rPr>
      <w:rFonts w:ascii="仿宋_GB2312" w:eastAsia="仿宋_GB2312"/>
    </w:rPr>
  </w:style>
  <w:style w:type="paragraph" w:customStyle="1" w:styleId="7">
    <w:name w:val="_Style 1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table" w:customStyle="1" w:styleId="8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876</Words>
  <Characters>997</Characters>
  <Lines>0</Lines>
  <Paragraphs>0</Paragraphs>
  <TotalTime>3</TotalTime>
  <ScaleCrop>false</ScaleCrop>
  <LinksUpToDate>false</LinksUpToDate>
  <CharactersWithSpaces>1006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2024-11-27T06:28:00Z</dcterms:created>
  <dc:creator>一路向前</dc:creator>
  <cp:lastModifiedBy>一路向前</cp:lastModifiedBy>
  <dcterms:modified xsi:type="dcterms:W3CDTF">2025-01-14T08:17:53Z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AC2698D0ACBB4955988A2D873B33BED1_11</vt:lpwstr>
  </property>
  <property fmtid="{D5CDD505-2E9C-101B-9397-08002B2CF9AE}" pid="4" name="KSOTemplateDocerSaveRecord">
    <vt:lpwstr>eyJoZGlkIjoiOTA5OTQ4MzM2ZWQ4OTkzYzBlY2QyNWY5YjRhZjMwZmMiLCJ1c2VySWQiOiI1MjQxODk4MTQifQ==</vt:lpwstr>
  </property>
</Properties>
</file>