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BDBE7B">
      <w:pPr>
        <w:spacing w:line="574" w:lineRule="exact"/>
        <w:rPr>
          <w:rFonts w:ascii="仿宋" w:hAnsi="仿宋" w:eastAsia="仿宋" w:cs="仿宋"/>
          <w:sz w:val="32"/>
          <w:szCs w:val="32"/>
          <w:lang w:eastAsia="zh-CN"/>
        </w:rPr>
      </w:pPr>
      <w:r>
        <w:rPr>
          <w:rFonts w:hint="eastAsia" w:ascii="仿宋" w:hAnsi="仿宋" w:eastAsia="仿宋" w:cs="仿宋"/>
          <w:sz w:val="32"/>
          <w:szCs w:val="32"/>
          <w:lang w:eastAsia="zh-CN"/>
        </w:rPr>
        <w:t>附件1：</w:t>
      </w:r>
    </w:p>
    <w:p w14:paraId="26D07AB2">
      <w:pPr>
        <w:spacing w:line="574" w:lineRule="exact"/>
        <w:jc w:val="center"/>
        <w:rPr>
          <w:rFonts w:ascii="仿宋" w:hAnsi="仿宋" w:eastAsia="仿宋" w:cs="仿宋"/>
          <w:sz w:val="32"/>
          <w:szCs w:val="32"/>
          <w:lang w:eastAsia="zh-CN"/>
        </w:rPr>
      </w:pPr>
      <w:r>
        <w:rPr>
          <w:rFonts w:hint="eastAsia" w:ascii="仿宋" w:hAnsi="仿宋" w:eastAsia="仿宋" w:cs="仿宋"/>
          <w:sz w:val="44"/>
          <w:szCs w:val="44"/>
          <w:lang w:eastAsia="zh-CN"/>
        </w:rPr>
        <w:t>招标须知</w:t>
      </w:r>
    </w:p>
    <w:p w14:paraId="6DCD324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一、项目概述：</w:t>
      </w:r>
    </w:p>
    <w:p w14:paraId="7A61E71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仿宋" w:hAnsi="仿宋" w:eastAsia="仿宋" w:cs="仿宋"/>
          <w:sz w:val="32"/>
          <w:szCs w:val="32"/>
          <w:lang w:eastAsia="zh-CN"/>
        </w:rPr>
      </w:pPr>
      <w:r>
        <w:rPr>
          <w:rFonts w:hint="eastAsia" w:ascii="仿宋" w:hAnsi="仿宋" w:eastAsia="仿宋" w:cs="仿宋"/>
          <w:sz w:val="32"/>
          <w:szCs w:val="32"/>
          <w:highlight w:val="none"/>
          <w:lang w:val="en-US" w:eastAsia="zh-CN"/>
        </w:rPr>
        <w:t>为青莲欧洲、亚洲院子土地增值税涉税扣除价格(即房屋转让时房屋成本价及取得时的土地使用权价格)评估项目提供评估服务。</w:t>
      </w:r>
    </w:p>
    <w:p w14:paraId="425A409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lang w:eastAsia="zh-CN"/>
        </w:rPr>
        <w:t>采购项目标的内容：</w:t>
      </w:r>
    </w:p>
    <w:p w14:paraId="354906E7">
      <w:pPr>
        <w:pStyle w:val="20"/>
        <w:spacing w:line="576" w:lineRule="exact"/>
        <w:ind w:firstLine="640"/>
        <w:rPr>
          <w:rFonts w:ascii="仿宋" w:hAnsi="仿宋" w:eastAsia="仿宋"/>
          <w:sz w:val="32"/>
          <w:szCs w:val="32"/>
          <w:lang w:eastAsia="zh-CN"/>
        </w:rPr>
      </w:pPr>
      <w:r>
        <w:rPr>
          <w:rFonts w:hint="eastAsia" w:ascii="仿宋" w:hAnsi="仿宋" w:eastAsia="仿宋"/>
          <w:sz w:val="32"/>
          <w:szCs w:val="32"/>
          <w:lang w:eastAsia="zh-CN"/>
        </w:rPr>
        <w:t>1</w:t>
      </w:r>
      <w:r>
        <w:rPr>
          <w:rFonts w:hint="eastAsia" w:ascii="仿宋" w:hAnsi="仿宋" w:eastAsia="仿宋" w:cs="宋体"/>
          <w:sz w:val="32"/>
          <w:szCs w:val="32"/>
          <w:lang w:eastAsia="zh-CN"/>
        </w:rPr>
        <w:t>、</w:t>
      </w:r>
      <w:r>
        <w:rPr>
          <w:rFonts w:hint="cs" w:ascii="仿宋" w:hAnsi="仿宋" w:eastAsia="仿宋" w:cs="宋体"/>
          <w:sz w:val="32"/>
          <w:szCs w:val="32"/>
          <w:lang w:eastAsia="zh-CN"/>
        </w:rPr>
        <w:t>江油市青莲镇国际诗歌小镇</w:t>
      </w:r>
      <w:r>
        <w:rPr>
          <w:rFonts w:ascii="仿宋" w:hAnsi="仿宋" w:eastAsia="仿宋" w:cs="宋体"/>
          <w:sz w:val="32"/>
          <w:szCs w:val="32"/>
          <w:lang w:eastAsia="zh-CN"/>
        </w:rPr>
        <w:t>-</w:t>
      </w:r>
      <w:r>
        <w:rPr>
          <w:rFonts w:hint="cs" w:ascii="仿宋" w:hAnsi="仿宋" w:eastAsia="仿宋" w:cs="宋体"/>
          <w:sz w:val="32"/>
          <w:szCs w:val="32"/>
          <w:lang w:eastAsia="zh-CN"/>
        </w:rPr>
        <w:t>亚洲院子共</w:t>
      </w:r>
      <w:r>
        <w:rPr>
          <w:rFonts w:ascii="仿宋" w:hAnsi="仿宋" w:eastAsia="仿宋" w:cs="宋体"/>
          <w:sz w:val="32"/>
          <w:szCs w:val="32"/>
          <w:lang w:eastAsia="zh-CN"/>
        </w:rPr>
        <w:t>6</w:t>
      </w:r>
      <w:r>
        <w:rPr>
          <w:rFonts w:hint="cs" w:ascii="仿宋" w:hAnsi="仿宋" w:eastAsia="仿宋" w:cs="宋体"/>
          <w:sz w:val="32"/>
          <w:szCs w:val="32"/>
          <w:lang w:eastAsia="zh-CN"/>
        </w:rPr>
        <w:t>幢房屋转让时的房屋成本价及取得时的土地使用权价格估价</w:t>
      </w:r>
      <w:r>
        <w:rPr>
          <w:rFonts w:ascii="仿宋" w:hAnsi="仿宋" w:eastAsia="仿宋" w:cs="宋体"/>
          <w:sz w:val="32"/>
          <w:szCs w:val="32"/>
          <w:lang w:eastAsia="zh-CN"/>
        </w:rPr>
        <w:t>(</w:t>
      </w:r>
      <w:r>
        <w:rPr>
          <w:rFonts w:hint="cs" w:ascii="仿宋" w:hAnsi="仿宋" w:eastAsia="仿宋" w:cs="宋体"/>
          <w:sz w:val="32"/>
          <w:szCs w:val="32"/>
          <w:lang w:eastAsia="zh-CN"/>
        </w:rPr>
        <w:t>土地增值税涉税扣除价格评估</w:t>
      </w:r>
      <w:r>
        <w:rPr>
          <w:rFonts w:ascii="仿宋" w:hAnsi="仿宋" w:eastAsia="仿宋" w:cs="宋体"/>
          <w:sz w:val="32"/>
          <w:szCs w:val="32"/>
          <w:lang w:eastAsia="zh-CN"/>
        </w:rPr>
        <w:t>)</w:t>
      </w:r>
      <w:r>
        <w:rPr>
          <w:rFonts w:hint="eastAsia" w:ascii="仿宋" w:hAnsi="仿宋" w:eastAsia="仿宋" w:cs="宋体"/>
          <w:sz w:val="32"/>
          <w:szCs w:val="32"/>
          <w:lang w:eastAsia="zh-CN"/>
        </w:rPr>
        <w:t>。</w:t>
      </w:r>
    </w:p>
    <w:p w14:paraId="1819A2A1">
      <w:pPr>
        <w:spacing w:line="576" w:lineRule="exact"/>
        <w:ind w:firstLine="640" w:firstLineChars="200"/>
        <w:rPr>
          <w:rFonts w:ascii="仿宋" w:hAnsi="仿宋" w:eastAsia="仿宋"/>
          <w:sz w:val="32"/>
          <w:szCs w:val="32"/>
          <w:lang w:eastAsia="zh-CN"/>
        </w:rPr>
      </w:pPr>
      <w:r>
        <w:rPr>
          <w:rFonts w:hint="eastAsia" w:ascii="仿宋" w:hAnsi="仿宋" w:eastAsia="仿宋"/>
          <w:sz w:val="32"/>
          <w:szCs w:val="32"/>
          <w:lang w:eastAsia="zh-CN"/>
        </w:rPr>
        <w:t>2</w:t>
      </w:r>
      <w:r>
        <w:rPr>
          <w:rFonts w:hint="eastAsia" w:ascii="仿宋" w:hAnsi="仿宋" w:eastAsia="仿宋" w:cs="宋体"/>
          <w:sz w:val="32"/>
          <w:szCs w:val="32"/>
          <w:lang w:eastAsia="zh-CN"/>
        </w:rPr>
        <w:t>、</w:t>
      </w:r>
      <w:r>
        <w:rPr>
          <w:rFonts w:hint="cs" w:ascii="仿宋" w:hAnsi="仿宋" w:eastAsia="仿宋" w:cs="宋体"/>
          <w:sz w:val="32"/>
          <w:szCs w:val="32"/>
          <w:lang w:eastAsia="zh-CN"/>
        </w:rPr>
        <w:t>江油市青莲镇国际诗歌小镇</w:t>
      </w:r>
      <w:r>
        <w:rPr>
          <w:rFonts w:ascii="仿宋" w:hAnsi="仿宋" w:eastAsia="仿宋" w:cs="宋体"/>
          <w:sz w:val="32"/>
          <w:szCs w:val="32"/>
          <w:lang w:eastAsia="zh-CN"/>
        </w:rPr>
        <w:t>-</w:t>
      </w:r>
      <w:r>
        <w:rPr>
          <w:rFonts w:hint="cs" w:ascii="仿宋" w:hAnsi="仿宋" w:eastAsia="仿宋" w:cs="宋体"/>
          <w:sz w:val="32"/>
          <w:szCs w:val="32"/>
          <w:lang w:eastAsia="zh-CN"/>
        </w:rPr>
        <w:t>欧洲院子共</w:t>
      </w:r>
      <w:r>
        <w:rPr>
          <w:rFonts w:ascii="仿宋" w:hAnsi="仿宋" w:eastAsia="仿宋" w:cs="宋体"/>
          <w:sz w:val="32"/>
          <w:szCs w:val="32"/>
          <w:lang w:eastAsia="zh-CN"/>
        </w:rPr>
        <w:t>9</w:t>
      </w:r>
      <w:r>
        <w:rPr>
          <w:rFonts w:hint="cs" w:ascii="仿宋" w:hAnsi="仿宋" w:eastAsia="仿宋" w:cs="宋体"/>
          <w:sz w:val="32"/>
          <w:szCs w:val="32"/>
          <w:lang w:eastAsia="zh-CN"/>
        </w:rPr>
        <w:t>幢房屋转让时的房屋成本价及取得时的土地使用权价格估价</w:t>
      </w:r>
      <w:r>
        <w:rPr>
          <w:rFonts w:ascii="仿宋" w:hAnsi="仿宋" w:eastAsia="仿宋" w:cs="宋体"/>
          <w:sz w:val="32"/>
          <w:szCs w:val="32"/>
          <w:lang w:eastAsia="zh-CN"/>
        </w:rPr>
        <w:t>(</w:t>
      </w:r>
      <w:r>
        <w:rPr>
          <w:rFonts w:hint="cs" w:ascii="仿宋" w:hAnsi="仿宋" w:eastAsia="仿宋" w:cs="宋体"/>
          <w:sz w:val="32"/>
          <w:szCs w:val="32"/>
          <w:lang w:eastAsia="zh-CN"/>
        </w:rPr>
        <w:t>土地增值税涉税扣除价格评估</w:t>
      </w:r>
    </w:p>
    <w:p w14:paraId="55D876D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三、</w:t>
      </w:r>
      <w:r>
        <w:rPr>
          <w:rFonts w:hint="cs" w:ascii="黑体" w:hAnsi="黑体" w:eastAsia="黑体" w:cs="黑体"/>
          <w:sz w:val="32"/>
          <w:szCs w:val="32"/>
          <w:lang w:eastAsia="zh-CN"/>
        </w:rPr>
        <w:t>最高限价</w:t>
      </w:r>
    </w:p>
    <w:p w14:paraId="34048B3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按照《四川省资产评估协会关于资产评估机构报送资产评估服务收费标准的通知》（川评协〔2017〕23号）文件规定的收费标准的60%为最高限价，即10万元。</w:t>
      </w:r>
    </w:p>
    <w:p w14:paraId="79F8A79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 w:hAnsi="仿宋" w:eastAsia="仿宋" w:cs="仿宋"/>
          <w:bCs w:val="0"/>
          <w:color w:val="auto"/>
          <w:spacing w:val="0"/>
          <w:w w:val="100"/>
          <w:position w:val="0"/>
          <w:sz w:val="32"/>
          <w:szCs w:val="32"/>
          <w:shd w:val="clear" w:color="auto" w:fill="auto"/>
          <w:lang w:val="en-US" w:eastAsia="zh-CN" w:bidi="en-US"/>
        </w:rPr>
      </w:pPr>
    </w:p>
    <w:p w14:paraId="02A3DE82">
      <w:pPr>
        <w:spacing w:line="574" w:lineRule="exact"/>
        <w:ind w:firstLine="560" w:firstLineChars="200"/>
        <w:rPr>
          <w:rFonts w:hint="eastAsia" w:ascii="仿宋" w:hAnsi="仿宋" w:eastAsia="仿宋" w:cs="黑体"/>
          <w:sz w:val="28"/>
          <w:szCs w:val="28"/>
          <w:lang w:eastAsia="zh-CN"/>
        </w:rPr>
      </w:pPr>
    </w:p>
    <w:p w14:paraId="49C92F3A">
      <w:pPr>
        <w:spacing w:line="574" w:lineRule="exact"/>
        <w:ind w:firstLine="560" w:firstLineChars="200"/>
        <w:rPr>
          <w:rFonts w:hint="eastAsia" w:ascii="仿宋" w:hAnsi="仿宋" w:eastAsia="仿宋" w:cs="黑体"/>
          <w:sz w:val="28"/>
          <w:szCs w:val="28"/>
          <w:lang w:eastAsia="zh-CN"/>
        </w:rPr>
      </w:pPr>
    </w:p>
    <w:p w14:paraId="56DB66E7">
      <w:pPr>
        <w:pStyle w:val="2"/>
        <w:rPr>
          <w:rFonts w:hint="eastAsia" w:ascii="仿宋" w:hAnsi="仿宋" w:eastAsia="仿宋" w:cs="黑体"/>
          <w:sz w:val="28"/>
          <w:szCs w:val="28"/>
          <w:lang w:eastAsia="zh-CN"/>
        </w:rPr>
      </w:pPr>
    </w:p>
    <w:p w14:paraId="3CE8BE60">
      <w:pPr>
        <w:rPr>
          <w:rFonts w:hint="eastAsia" w:ascii="仿宋" w:hAnsi="仿宋" w:eastAsia="仿宋" w:cs="黑体"/>
          <w:sz w:val="28"/>
          <w:szCs w:val="28"/>
          <w:lang w:eastAsia="zh-CN"/>
        </w:rPr>
      </w:pPr>
    </w:p>
    <w:p w14:paraId="26B26AED">
      <w:pPr>
        <w:pStyle w:val="2"/>
        <w:rPr>
          <w:rFonts w:hint="eastAsia"/>
          <w:lang w:eastAsia="zh-CN"/>
        </w:rPr>
      </w:pPr>
    </w:p>
    <w:p w14:paraId="1DC4F06E">
      <w:pPr>
        <w:spacing w:line="574" w:lineRule="exact"/>
        <w:ind w:firstLine="560" w:firstLineChars="200"/>
        <w:rPr>
          <w:rFonts w:hint="eastAsia" w:ascii="仿宋" w:hAnsi="仿宋" w:eastAsia="仿宋" w:cs="黑体"/>
          <w:sz w:val="28"/>
          <w:szCs w:val="28"/>
          <w:lang w:eastAsia="zh-CN"/>
        </w:rPr>
      </w:pPr>
    </w:p>
    <w:p w14:paraId="5294106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四、商务要求</w:t>
      </w:r>
    </w:p>
    <w:tbl>
      <w:tblPr>
        <w:tblStyle w:val="18"/>
        <w:tblW w:w="862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1"/>
        <w:gridCol w:w="2364"/>
        <w:gridCol w:w="5408"/>
      </w:tblGrid>
      <w:tr w14:paraId="44B931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jc w:val="center"/>
        </w:trPr>
        <w:tc>
          <w:tcPr>
            <w:tcW w:w="851" w:type="dxa"/>
            <w:vAlign w:val="center"/>
          </w:tcPr>
          <w:p w14:paraId="2B2631EA">
            <w:pPr>
              <w:adjustRightInd w:val="0"/>
              <w:spacing w:line="320" w:lineRule="exact"/>
              <w:jc w:val="center"/>
              <w:rPr>
                <w:rFonts w:ascii="仿宋" w:hAnsi="仿宋" w:eastAsia="仿宋" w:cs="宋体"/>
                <w:sz w:val="28"/>
                <w:szCs w:val="28"/>
              </w:rPr>
            </w:pPr>
            <w:r>
              <w:rPr>
                <w:rFonts w:hint="eastAsia" w:ascii="仿宋" w:hAnsi="仿宋" w:eastAsia="仿宋"/>
                <w:b/>
                <w:bCs/>
                <w:spacing w:val="8"/>
                <w:sz w:val="28"/>
                <w:szCs w:val="28"/>
              </w:rPr>
              <w:t>序号</w:t>
            </w:r>
          </w:p>
        </w:tc>
        <w:tc>
          <w:tcPr>
            <w:tcW w:w="2364" w:type="dxa"/>
            <w:vAlign w:val="center"/>
          </w:tcPr>
          <w:p w14:paraId="01EF96A6">
            <w:pPr>
              <w:adjustRightInd w:val="0"/>
              <w:spacing w:line="320" w:lineRule="exact"/>
              <w:jc w:val="center"/>
              <w:rPr>
                <w:rFonts w:ascii="仿宋" w:hAnsi="仿宋" w:eastAsia="仿宋" w:cs="宋体"/>
                <w:sz w:val="28"/>
                <w:szCs w:val="28"/>
              </w:rPr>
            </w:pPr>
            <w:r>
              <w:rPr>
                <w:rFonts w:hint="eastAsia" w:ascii="仿宋" w:hAnsi="仿宋" w:eastAsia="仿宋"/>
                <w:b/>
                <w:bCs/>
                <w:spacing w:val="8"/>
                <w:sz w:val="28"/>
                <w:szCs w:val="28"/>
              </w:rPr>
              <w:t>内容</w:t>
            </w:r>
          </w:p>
        </w:tc>
        <w:tc>
          <w:tcPr>
            <w:tcW w:w="5408" w:type="dxa"/>
            <w:vAlign w:val="center"/>
          </w:tcPr>
          <w:p w14:paraId="5100A2DE">
            <w:pPr>
              <w:adjustRightInd w:val="0"/>
              <w:spacing w:line="320" w:lineRule="exact"/>
              <w:jc w:val="center"/>
              <w:rPr>
                <w:rFonts w:ascii="仿宋" w:hAnsi="仿宋" w:eastAsia="仿宋" w:cs="宋体"/>
                <w:sz w:val="28"/>
                <w:szCs w:val="28"/>
              </w:rPr>
            </w:pPr>
            <w:r>
              <w:rPr>
                <w:rFonts w:hint="eastAsia" w:ascii="仿宋" w:hAnsi="仿宋" w:eastAsia="仿宋"/>
                <w:b/>
                <w:bCs/>
                <w:spacing w:val="8"/>
                <w:sz w:val="28"/>
                <w:szCs w:val="28"/>
              </w:rPr>
              <w:t>招标/采购要求</w:t>
            </w:r>
          </w:p>
        </w:tc>
      </w:tr>
      <w:tr w14:paraId="751715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 w:hRule="atLeast"/>
          <w:jc w:val="center"/>
        </w:trPr>
        <w:tc>
          <w:tcPr>
            <w:tcW w:w="851" w:type="dxa"/>
            <w:vAlign w:val="center"/>
          </w:tcPr>
          <w:p w14:paraId="13B2D93D">
            <w:pPr>
              <w:adjustRightInd w:val="0"/>
              <w:spacing w:line="320" w:lineRule="exact"/>
              <w:jc w:val="center"/>
              <w:rPr>
                <w:rFonts w:ascii="仿宋" w:hAnsi="仿宋" w:eastAsia="仿宋" w:cs="仿宋_GB2312"/>
                <w:sz w:val="28"/>
                <w:szCs w:val="28"/>
                <w:lang w:eastAsia="zh-CN"/>
              </w:rPr>
            </w:pPr>
            <w:r>
              <w:rPr>
                <w:rFonts w:hint="eastAsia" w:ascii="仿宋" w:hAnsi="仿宋" w:eastAsia="仿宋" w:cs="仿宋_GB2312"/>
                <w:sz w:val="28"/>
                <w:szCs w:val="28"/>
                <w:lang w:val="zh-CN"/>
              </w:rPr>
              <w:t>1</w:t>
            </w:r>
          </w:p>
        </w:tc>
        <w:tc>
          <w:tcPr>
            <w:tcW w:w="2364" w:type="dxa"/>
            <w:vAlign w:val="center"/>
          </w:tcPr>
          <w:p w14:paraId="446945EF">
            <w:pPr>
              <w:overflowPunct w:val="0"/>
              <w:spacing w:line="360" w:lineRule="auto"/>
              <w:jc w:val="center"/>
              <w:rPr>
                <w:rFonts w:ascii="仿宋" w:hAnsi="仿宋" w:eastAsia="仿宋" w:cs="仿宋_GB2312"/>
                <w:sz w:val="28"/>
                <w:szCs w:val="28"/>
                <w:lang w:eastAsia="zh-CN"/>
              </w:rPr>
            </w:pPr>
            <w:r>
              <w:rPr>
                <w:rFonts w:hint="eastAsia" w:ascii="仿宋" w:hAnsi="仿宋" w:eastAsia="仿宋" w:cs="仿宋"/>
                <w:sz w:val="28"/>
                <w:szCs w:val="28"/>
              </w:rPr>
              <w:t>服务时间</w:t>
            </w:r>
          </w:p>
        </w:tc>
        <w:tc>
          <w:tcPr>
            <w:tcW w:w="5408" w:type="dxa"/>
          </w:tcPr>
          <w:p w14:paraId="4F047B2C">
            <w:pPr>
              <w:adjustRightInd w:val="0"/>
              <w:spacing w:line="320" w:lineRule="exact"/>
              <w:rPr>
                <w:rFonts w:ascii="仿宋" w:hAnsi="仿宋" w:eastAsia="仿宋" w:cs="仿宋_GB2312"/>
                <w:sz w:val="28"/>
                <w:szCs w:val="28"/>
                <w:lang w:val="zh-CN" w:eastAsia="zh-CN"/>
              </w:rPr>
            </w:pPr>
          </w:p>
          <w:p w14:paraId="3A864541">
            <w:pPr>
              <w:adjustRightInd w:val="0"/>
              <w:spacing w:line="320" w:lineRule="exact"/>
              <w:rPr>
                <w:rFonts w:ascii="仿宋" w:hAnsi="仿宋" w:eastAsia="仿宋" w:cs="仿宋_GB2312"/>
                <w:sz w:val="28"/>
                <w:szCs w:val="28"/>
                <w:lang w:eastAsia="zh-CN"/>
              </w:rPr>
            </w:pPr>
            <w:r>
              <w:rPr>
                <w:rFonts w:hint="eastAsia" w:ascii="仿宋" w:hAnsi="仿宋" w:eastAsia="仿宋" w:cs="仿宋_GB2312"/>
                <w:sz w:val="28"/>
                <w:szCs w:val="28"/>
                <w:lang w:val="zh-CN" w:eastAsia="zh-CN"/>
              </w:rPr>
              <w:t>合同签订后</w:t>
            </w:r>
            <w:r>
              <w:rPr>
                <w:rFonts w:ascii="仿宋" w:hAnsi="仿宋" w:eastAsia="仿宋" w:cs="仿宋_GB2312"/>
                <w:sz w:val="28"/>
                <w:szCs w:val="28"/>
                <w:lang w:eastAsia="zh-CN"/>
              </w:rPr>
              <w:t>20</w:t>
            </w:r>
            <w:r>
              <w:rPr>
                <w:rFonts w:hint="eastAsia" w:ascii="仿宋" w:hAnsi="仿宋" w:eastAsia="仿宋" w:cs="仿宋_GB2312"/>
                <w:sz w:val="28"/>
                <w:szCs w:val="28"/>
                <w:lang w:eastAsia="zh-CN"/>
              </w:rPr>
              <w:t>天内</w:t>
            </w:r>
            <w:r>
              <w:rPr>
                <w:rFonts w:hint="eastAsia" w:ascii="仿宋" w:hAnsi="仿宋" w:eastAsia="仿宋" w:cs="仿宋_GB2312"/>
                <w:sz w:val="28"/>
                <w:szCs w:val="28"/>
                <w:lang w:val="zh-CN" w:eastAsia="zh-CN"/>
              </w:rPr>
              <w:t>交付</w:t>
            </w:r>
          </w:p>
        </w:tc>
      </w:tr>
      <w:tr w14:paraId="1C2264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jc w:val="center"/>
        </w:trPr>
        <w:tc>
          <w:tcPr>
            <w:tcW w:w="851" w:type="dxa"/>
            <w:vAlign w:val="center"/>
          </w:tcPr>
          <w:p w14:paraId="367C8C0B">
            <w:pPr>
              <w:adjustRightInd w:val="0"/>
              <w:spacing w:line="320" w:lineRule="exact"/>
              <w:jc w:val="center"/>
              <w:rPr>
                <w:rFonts w:ascii="仿宋" w:hAnsi="仿宋" w:eastAsia="仿宋" w:cs="仿宋_GB2312"/>
                <w:sz w:val="28"/>
                <w:szCs w:val="28"/>
                <w:lang w:eastAsia="zh-CN"/>
              </w:rPr>
            </w:pPr>
            <w:r>
              <w:rPr>
                <w:rFonts w:hint="eastAsia" w:ascii="仿宋" w:hAnsi="仿宋" w:eastAsia="仿宋" w:cs="仿宋_GB2312"/>
                <w:sz w:val="28"/>
                <w:szCs w:val="28"/>
                <w:lang w:val="zh-CN"/>
              </w:rPr>
              <w:t>2</w:t>
            </w:r>
          </w:p>
        </w:tc>
        <w:tc>
          <w:tcPr>
            <w:tcW w:w="2364" w:type="dxa"/>
            <w:vAlign w:val="center"/>
          </w:tcPr>
          <w:p w14:paraId="53AFB2FE">
            <w:pPr>
              <w:overflowPunct w:val="0"/>
              <w:spacing w:line="360" w:lineRule="auto"/>
              <w:jc w:val="center"/>
              <w:rPr>
                <w:rFonts w:ascii="仿宋" w:hAnsi="仿宋" w:eastAsia="仿宋" w:cs="仿宋_GB2312"/>
                <w:sz w:val="28"/>
                <w:szCs w:val="28"/>
                <w:lang w:val="zh-CN"/>
              </w:rPr>
            </w:pPr>
            <w:r>
              <w:rPr>
                <w:rFonts w:hint="eastAsia" w:ascii="仿宋" w:hAnsi="仿宋" w:eastAsia="仿宋" w:cs="仿宋"/>
                <w:sz w:val="28"/>
                <w:szCs w:val="28"/>
              </w:rPr>
              <w:t>服务地点</w:t>
            </w:r>
          </w:p>
        </w:tc>
        <w:tc>
          <w:tcPr>
            <w:tcW w:w="5408" w:type="dxa"/>
          </w:tcPr>
          <w:p w14:paraId="4668A1C2">
            <w:pPr>
              <w:adjustRightInd w:val="0"/>
              <w:spacing w:line="320" w:lineRule="exact"/>
              <w:rPr>
                <w:rFonts w:ascii="仿宋" w:hAnsi="仿宋" w:eastAsia="仿宋" w:cs="仿宋_GB2312"/>
                <w:sz w:val="28"/>
                <w:szCs w:val="28"/>
                <w:lang w:eastAsia="zh-CN"/>
              </w:rPr>
            </w:pPr>
          </w:p>
          <w:p w14:paraId="1BC65BD4">
            <w:pPr>
              <w:adjustRightInd w:val="0"/>
              <w:spacing w:line="320" w:lineRule="exact"/>
              <w:rPr>
                <w:rFonts w:ascii="仿宋" w:hAnsi="仿宋" w:eastAsia="仿宋" w:cs="仿宋_GB2312"/>
                <w:sz w:val="28"/>
                <w:szCs w:val="28"/>
                <w:lang w:eastAsia="zh-CN"/>
              </w:rPr>
            </w:pPr>
            <w:r>
              <w:rPr>
                <w:rFonts w:ascii="仿宋" w:hAnsi="仿宋" w:eastAsia="仿宋" w:cs="仿宋_GB2312"/>
                <w:sz w:val="28"/>
                <w:szCs w:val="28"/>
                <w:lang w:eastAsia="zh-CN"/>
              </w:rPr>
              <w:t>江油市</w:t>
            </w:r>
          </w:p>
        </w:tc>
      </w:tr>
      <w:tr w14:paraId="44E793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 w:hRule="atLeast"/>
          <w:jc w:val="center"/>
        </w:trPr>
        <w:tc>
          <w:tcPr>
            <w:tcW w:w="851" w:type="dxa"/>
            <w:vAlign w:val="center"/>
          </w:tcPr>
          <w:p w14:paraId="34E760A5">
            <w:pPr>
              <w:adjustRightInd w:val="0"/>
              <w:spacing w:line="320" w:lineRule="exact"/>
              <w:jc w:val="center"/>
              <w:rPr>
                <w:rFonts w:ascii="仿宋" w:hAnsi="仿宋" w:eastAsia="仿宋" w:cs="仿宋_GB2312"/>
                <w:sz w:val="28"/>
                <w:szCs w:val="28"/>
                <w:lang w:eastAsia="zh-CN"/>
              </w:rPr>
            </w:pPr>
            <w:r>
              <w:rPr>
                <w:rFonts w:hint="eastAsia" w:ascii="仿宋" w:hAnsi="仿宋" w:eastAsia="仿宋" w:cs="仿宋_GB2312"/>
                <w:sz w:val="28"/>
                <w:szCs w:val="28"/>
                <w:lang w:val="zh-CN"/>
              </w:rPr>
              <w:t>3</w:t>
            </w:r>
          </w:p>
        </w:tc>
        <w:tc>
          <w:tcPr>
            <w:tcW w:w="2364" w:type="dxa"/>
            <w:vAlign w:val="center"/>
          </w:tcPr>
          <w:p w14:paraId="702722E3">
            <w:pPr>
              <w:overflowPunct w:val="0"/>
              <w:spacing w:line="360" w:lineRule="auto"/>
              <w:jc w:val="center"/>
              <w:rPr>
                <w:rFonts w:ascii="仿宋" w:hAnsi="仿宋" w:eastAsia="仿宋" w:cs="仿宋_GB2312"/>
                <w:sz w:val="28"/>
                <w:szCs w:val="28"/>
                <w:lang w:val="zh-CN"/>
              </w:rPr>
            </w:pPr>
            <w:r>
              <w:rPr>
                <w:rFonts w:hint="eastAsia" w:ascii="仿宋" w:hAnsi="仿宋" w:eastAsia="仿宋" w:cs="仿宋"/>
                <w:sz w:val="28"/>
                <w:szCs w:val="28"/>
              </w:rPr>
              <w:t>服务内容</w:t>
            </w:r>
          </w:p>
        </w:tc>
        <w:tc>
          <w:tcPr>
            <w:tcW w:w="5408" w:type="dxa"/>
          </w:tcPr>
          <w:p w14:paraId="54BE3CF2">
            <w:pPr>
              <w:adjustRightInd w:val="0"/>
              <w:spacing w:line="320" w:lineRule="exact"/>
              <w:rPr>
                <w:rFonts w:ascii="仿宋" w:hAnsi="仿宋" w:eastAsia="仿宋" w:cs="仿宋_GB2312"/>
                <w:sz w:val="28"/>
                <w:szCs w:val="28"/>
                <w:lang w:eastAsia="zh-CN"/>
              </w:rPr>
            </w:pPr>
          </w:p>
          <w:p w14:paraId="6C213379">
            <w:pPr>
              <w:pStyle w:val="8"/>
              <w:ind w:left="0" w:leftChars="0" w:firstLine="0" w:firstLineChars="0"/>
              <w:rPr>
                <w:rFonts w:ascii="仿宋" w:hAnsi="仿宋"/>
                <w:sz w:val="28"/>
                <w:szCs w:val="28"/>
                <w:lang w:eastAsia="zh-CN"/>
              </w:rPr>
            </w:pPr>
            <w:r>
              <w:rPr>
                <w:rFonts w:hint="eastAsia" w:ascii="仿宋" w:hAnsi="仿宋"/>
                <w:sz w:val="28"/>
                <w:szCs w:val="28"/>
                <w:lang w:eastAsia="zh-CN"/>
              </w:rPr>
              <w:t>1</w:t>
            </w:r>
            <w:r>
              <w:rPr>
                <w:rFonts w:hint="eastAsia" w:ascii="微软雅黑" w:hAnsi="微软雅黑" w:eastAsia="微软雅黑" w:cs="微软雅黑"/>
                <w:sz w:val="28"/>
                <w:szCs w:val="28"/>
                <w:lang w:eastAsia="zh-CN"/>
              </w:rPr>
              <w:t>、</w:t>
            </w:r>
            <w:r>
              <w:rPr>
                <w:rFonts w:hint="cs" w:ascii="仿宋" w:hAnsi="仿宋" w:eastAsia="仿宋"/>
                <w:sz w:val="28"/>
                <w:szCs w:val="28"/>
                <w:lang w:eastAsia="zh-CN"/>
              </w:rPr>
              <w:t>江油市青莲镇国际诗歌小镇</w:t>
            </w:r>
            <w:r>
              <w:rPr>
                <w:rFonts w:ascii="仿宋" w:hAnsi="仿宋" w:eastAsia="仿宋"/>
                <w:sz w:val="28"/>
                <w:szCs w:val="28"/>
                <w:lang w:eastAsia="zh-CN"/>
              </w:rPr>
              <w:t>-</w:t>
            </w:r>
            <w:r>
              <w:rPr>
                <w:rFonts w:hint="cs" w:ascii="仿宋" w:hAnsi="仿宋" w:eastAsia="仿宋"/>
                <w:sz w:val="28"/>
                <w:szCs w:val="28"/>
                <w:lang w:eastAsia="zh-CN"/>
              </w:rPr>
              <w:t>亚洲院子共</w:t>
            </w:r>
            <w:r>
              <w:rPr>
                <w:rFonts w:ascii="仿宋" w:hAnsi="仿宋" w:eastAsia="仿宋"/>
                <w:sz w:val="28"/>
                <w:szCs w:val="28"/>
                <w:lang w:eastAsia="zh-CN"/>
              </w:rPr>
              <w:t>6</w:t>
            </w:r>
            <w:r>
              <w:rPr>
                <w:rFonts w:hint="cs" w:ascii="仿宋" w:hAnsi="仿宋" w:eastAsia="仿宋"/>
                <w:sz w:val="28"/>
                <w:szCs w:val="28"/>
                <w:lang w:eastAsia="zh-CN"/>
              </w:rPr>
              <w:t>幢房屋转让时的房屋成本价及取得时的土地使用权价格估价</w:t>
            </w:r>
            <w:r>
              <w:rPr>
                <w:rFonts w:ascii="仿宋" w:hAnsi="仿宋" w:eastAsia="仿宋"/>
                <w:sz w:val="28"/>
                <w:szCs w:val="28"/>
                <w:lang w:eastAsia="zh-CN"/>
              </w:rPr>
              <w:t>(</w:t>
            </w:r>
            <w:r>
              <w:rPr>
                <w:rFonts w:hint="cs" w:ascii="仿宋" w:hAnsi="仿宋" w:eastAsia="仿宋"/>
                <w:sz w:val="28"/>
                <w:szCs w:val="28"/>
                <w:lang w:eastAsia="zh-CN"/>
              </w:rPr>
              <w:t>土地增值税涉税扣除价格评估</w:t>
            </w:r>
            <w:r>
              <w:rPr>
                <w:rFonts w:ascii="仿宋" w:hAnsi="仿宋" w:eastAsia="仿宋"/>
                <w:sz w:val="28"/>
                <w:szCs w:val="28"/>
                <w:lang w:eastAsia="zh-CN"/>
              </w:rPr>
              <w:t>)</w:t>
            </w:r>
            <w:r>
              <w:rPr>
                <w:rFonts w:hint="eastAsia" w:ascii="微软雅黑" w:hAnsi="微软雅黑" w:eastAsia="微软雅黑" w:cs="微软雅黑"/>
                <w:sz w:val="28"/>
                <w:szCs w:val="28"/>
                <w:lang w:eastAsia="zh-CN"/>
              </w:rPr>
              <w:t>。</w:t>
            </w:r>
          </w:p>
          <w:p w14:paraId="22BE46A0">
            <w:pPr>
              <w:pStyle w:val="8"/>
              <w:ind w:left="0" w:leftChars="0" w:firstLine="0" w:firstLineChars="0"/>
              <w:rPr>
                <w:rFonts w:ascii="仿宋" w:hAnsi="仿宋" w:eastAsia="仿宋"/>
                <w:sz w:val="28"/>
                <w:szCs w:val="28"/>
                <w:lang w:eastAsia="zh-CN"/>
              </w:rPr>
            </w:pPr>
            <w:r>
              <w:rPr>
                <w:rFonts w:hint="eastAsia" w:ascii="仿宋" w:hAnsi="仿宋" w:eastAsia="仿宋"/>
                <w:sz w:val="28"/>
                <w:szCs w:val="28"/>
                <w:lang w:eastAsia="zh-CN"/>
              </w:rPr>
              <w:t>2、</w:t>
            </w:r>
            <w:r>
              <w:rPr>
                <w:rFonts w:hint="cs" w:ascii="仿宋" w:hAnsi="仿宋" w:eastAsia="仿宋"/>
                <w:sz w:val="28"/>
                <w:szCs w:val="28"/>
                <w:lang w:eastAsia="zh-CN"/>
              </w:rPr>
              <w:t>江油市青莲镇国际诗歌小镇</w:t>
            </w:r>
            <w:r>
              <w:rPr>
                <w:rFonts w:ascii="仿宋" w:hAnsi="仿宋" w:eastAsia="仿宋"/>
                <w:sz w:val="28"/>
                <w:szCs w:val="28"/>
                <w:lang w:eastAsia="zh-CN"/>
              </w:rPr>
              <w:t>-</w:t>
            </w:r>
            <w:r>
              <w:rPr>
                <w:rFonts w:hint="cs" w:ascii="仿宋" w:hAnsi="仿宋" w:eastAsia="仿宋"/>
                <w:sz w:val="28"/>
                <w:szCs w:val="28"/>
                <w:lang w:eastAsia="zh-CN"/>
              </w:rPr>
              <w:t>欧洲院子共</w:t>
            </w:r>
            <w:r>
              <w:rPr>
                <w:rFonts w:ascii="仿宋" w:hAnsi="仿宋" w:eastAsia="仿宋"/>
                <w:sz w:val="28"/>
                <w:szCs w:val="28"/>
                <w:lang w:eastAsia="zh-CN"/>
              </w:rPr>
              <w:t>9</w:t>
            </w:r>
            <w:r>
              <w:rPr>
                <w:rFonts w:hint="cs" w:ascii="仿宋" w:hAnsi="仿宋" w:eastAsia="仿宋"/>
                <w:sz w:val="28"/>
                <w:szCs w:val="28"/>
                <w:lang w:eastAsia="zh-CN"/>
              </w:rPr>
              <w:t>幢房屋转让时的房屋成本价及取得时的土地使用权价格估价</w:t>
            </w:r>
            <w:r>
              <w:rPr>
                <w:rFonts w:ascii="仿宋" w:hAnsi="仿宋" w:eastAsia="仿宋"/>
                <w:sz w:val="28"/>
                <w:szCs w:val="28"/>
                <w:lang w:eastAsia="zh-CN"/>
              </w:rPr>
              <w:t>(</w:t>
            </w:r>
            <w:r>
              <w:rPr>
                <w:rFonts w:hint="cs" w:ascii="仿宋" w:hAnsi="仿宋" w:eastAsia="仿宋"/>
                <w:sz w:val="28"/>
                <w:szCs w:val="28"/>
                <w:lang w:eastAsia="zh-CN"/>
              </w:rPr>
              <w:t>土地增值税涉税扣除价格评估</w:t>
            </w:r>
            <w:r>
              <w:rPr>
                <w:rFonts w:hint="eastAsia" w:ascii="仿宋" w:hAnsi="仿宋" w:eastAsia="仿宋"/>
                <w:sz w:val="28"/>
                <w:szCs w:val="28"/>
                <w:lang w:eastAsia="zh-CN"/>
              </w:rPr>
              <w:t>。</w:t>
            </w:r>
          </w:p>
        </w:tc>
      </w:tr>
      <w:tr w14:paraId="7C5D60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jc w:val="center"/>
        </w:trPr>
        <w:tc>
          <w:tcPr>
            <w:tcW w:w="851" w:type="dxa"/>
            <w:vAlign w:val="center"/>
          </w:tcPr>
          <w:p w14:paraId="1D3758E2">
            <w:pPr>
              <w:adjustRightInd w:val="0"/>
              <w:spacing w:line="320" w:lineRule="exact"/>
              <w:jc w:val="center"/>
              <w:rPr>
                <w:rFonts w:ascii="仿宋" w:hAnsi="仿宋" w:eastAsia="仿宋" w:cs="仿宋_GB2312"/>
                <w:sz w:val="28"/>
                <w:szCs w:val="28"/>
                <w:lang w:eastAsia="zh-CN"/>
              </w:rPr>
            </w:pPr>
            <w:r>
              <w:rPr>
                <w:rFonts w:hint="eastAsia" w:ascii="仿宋" w:hAnsi="仿宋" w:eastAsia="仿宋" w:cs="仿宋_GB2312"/>
                <w:sz w:val="28"/>
                <w:szCs w:val="28"/>
                <w:lang w:val="zh-CN"/>
              </w:rPr>
              <w:t>4</w:t>
            </w:r>
          </w:p>
        </w:tc>
        <w:tc>
          <w:tcPr>
            <w:tcW w:w="2364" w:type="dxa"/>
            <w:vAlign w:val="center"/>
          </w:tcPr>
          <w:p w14:paraId="5448F935">
            <w:pPr>
              <w:overflowPunct w:val="0"/>
              <w:spacing w:line="360" w:lineRule="auto"/>
              <w:jc w:val="center"/>
              <w:rPr>
                <w:rFonts w:ascii="仿宋" w:hAnsi="仿宋" w:eastAsia="仿宋" w:cs="仿宋_GB2312"/>
                <w:sz w:val="28"/>
                <w:szCs w:val="28"/>
                <w:lang w:val="zh-CN"/>
              </w:rPr>
            </w:pPr>
            <w:r>
              <w:rPr>
                <w:rFonts w:hint="eastAsia" w:ascii="仿宋" w:hAnsi="仿宋" w:eastAsia="仿宋" w:cs="仿宋"/>
                <w:sz w:val="28"/>
                <w:szCs w:val="28"/>
              </w:rPr>
              <w:t>付款方式</w:t>
            </w:r>
          </w:p>
        </w:tc>
        <w:tc>
          <w:tcPr>
            <w:tcW w:w="5408" w:type="dxa"/>
          </w:tcPr>
          <w:p w14:paraId="3B961C5D">
            <w:pPr>
              <w:adjustRightInd w:val="0"/>
              <w:spacing w:line="320" w:lineRule="exact"/>
              <w:rPr>
                <w:rFonts w:ascii="仿宋" w:hAnsi="仿宋" w:eastAsia="仿宋" w:cs="仿宋_GB2312"/>
                <w:sz w:val="28"/>
                <w:szCs w:val="28"/>
                <w:lang w:val="zh-CN" w:eastAsia="zh-CN"/>
              </w:rPr>
            </w:pPr>
            <w:r>
              <w:rPr>
                <w:rFonts w:hint="eastAsia" w:ascii="仿宋" w:hAnsi="仿宋" w:eastAsia="仿宋" w:cs="Times New Roman"/>
                <w:kern w:val="2"/>
                <w:sz w:val="28"/>
                <w:szCs w:val="28"/>
                <w:lang w:eastAsia="zh-CN" w:bidi="ar-SA"/>
              </w:rPr>
              <w:t>提交评估成果之日起15日内，甲方支付全部费用</w:t>
            </w:r>
          </w:p>
        </w:tc>
      </w:tr>
      <w:tr w14:paraId="29EA14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jc w:val="center"/>
        </w:trPr>
        <w:tc>
          <w:tcPr>
            <w:tcW w:w="851" w:type="dxa"/>
            <w:vAlign w:val="center"/>
          </w:tcPr>
          <w:p w14:paraId="4BBC51A7">
            <w:pPr>
              <w:adjustRightInd w:val="0"/>
              <w:spacing w:line="320" w:lineRule="exact"/>
              <w:jc w:val="center"/>
              <w:rPr>
                <w:rFonts w:ascii="仿宋" w:hAnsi="仿宋" w:eastAsia="仿宋" w:cs="仿宋_GB2312"/>
                <w:sz w:val="28"/>
                <w:szCs w:val="28"/>
                <w:lang w:eastAsia="zh-CN"/>
              </w:rPr>
            </w:pPr>
            <w:r>
              <w:rPr>
                <w:rFonts w:hint="eastAsia" w:ascii="仿宋" w:hAnsi="仿宋" w:eastAsia="仿宋" w:cs="仿宋_GB2312"/>
                <w:sz w:val="28"/>
                <w:szCs w:val="28"/>
                <w:lang w:eastAsia="zh-CN"/>
              </w:rPr>
              <w:t>5</w:t>
            </w:r>
          </w:p>
        </w:tc>
        <w:tc>
          <w:tcPr>
            <w:tcW w:w="2364" w:type="dxa"/>
            <w:vAlign w:val="center"/>
          </w:tcPr>
          <w:p w14:paraId="53B0000A">
            <w:pPr>
              <w:overflowPunct w:val="0"/>
              <w:spacing w:line="360" w:lineRule="auto"/>
              <w:jc w:val="center"/>
              <w:rPr>
                <w:rFonts w:ascii="仿宋" w:hAnsi="仿宋" w:eastAsia="仿宋" w:cs="仿宋_GB2312"/>
                <w:sz w:val="28"/>
                <w:szCs w:val="28"/>
                <w:lang w:eastAsia="zh-CN"/>
              </w:rPr>
            </w:pPr>
            <w:r>
              <w:rPr>
                <w:rFonts w:hint="eastAsia" w:ascii="仿宋" w:hAnsi="仿宋" w:eastAsia="仿宋" w:cs="仿宋"/>
                <w:sz w:val="28"/>
                <w:szCs w:val="28"/>
              </w:rPr>
              <w:t>验收标准</w:t>
            </w:r>
          </w:p>
        </w:tc>
        <w:tc>
          <w:tcPr>
            <w:tcW w:w="5408" w:type="dxa"/>
            <w:vAlign w:val="center"/>
          </w:tcPr>
          <w:p w14:paraId="2A87697C">
            <w:pPr>
              <w:adjustRightInd w:val="0"/>
              <w:spacing w:line="320" w:lineRule="exact"/>
              <w:rPr>
                <w:rFonts w:ascii="仿宋" w:hAnsi="仿宋" w:eastAsia="仿宋" w:cs="仿宋_GB2312"/>
                <w:sz w:val="28"/>
                <w:szCs w:val="28"/>
                <w:lang w:eastAsia="zh-CN"/>
              </w:rPr>
            </w:pPr>
            <w:r>
              <w:rPr>
                <w:rFonts w:hint="eastAsia" w:ascii="仿宋" w:hAnsi="仿宋" w:eastAsia="仿宋" w:cs="仿宋_GB2312"/>
                <w:sz w:val="28"/>
                <w:szCs w:val="28"/>
                <w:lang w:eastAsia="zh-CN"/>
              </w:rPr>
              <w:t>按</w:t>
            </w:r>
            <w:r>
              <w:rPr>
                <w:rFonts w:hint="eastAsia" w:ascii="仿宋" w:hAnsi="仿宋" w:eastAsia="仿宋" w:cs="微软雅黑"/>
                <w:sz w:val="28"/>
                <w:szCs w:val="28"/>
                <w:lang w:eastAsia="zh-CN"/>
              </w:rPr>
              <w:t>照</w:t>
            </w:r>
            <w:r>
              <w:rPr>
                <w:rFonts w:hint="eastAsia" w:ascii="仿宋" w:hAnsi="仿宋" w:eastAsia="仿宋" w:cs="___WRD_EMBED_SUB_40"/>
                <w:sz w:val="28"/>
                <w:szCs w:val="28"/>
                <w:lang w:eastAsia="zh-CN"/>
              </w:rPr>
              <w:t>项</w:t>
            </w:r>
            <w:r>
              <w:rPr>
                <w:rFonts w:hint="eastAsia" w:ascii="仿宋" w:hAnsi="仿宋" w:eastAsia="仿宋" w:cs="微软雅黑"/>
                <w:sz w:val="28"/>
                <w:szCs w:val="28"/>
                <w:lang w:eastAsia="zh-CN"/>
              </w:rPr>
              <w:t>目</w:t>
            </w:r>
            <w:r>
              <w:rPr>
                <w:rFonts w:hint="eastAsia" w:ascii="仿宋" w:hAnsi="仿宋" w:eastAsia="仿宋" w:cs="___WRD_EMBED_SUB_40"/>
                <w:sz w:val="28"/>
                <w:szCs w:val="28"/>
                <w:lang w:eastAsia="zh-CN"/>
              </w:rPr>
              <w:t>清单</w:t>
            </w:r>
            <w:r>
              <w:rPr>
                <w:rFonts w:hint="eastAsia" w:ascii="仿宋" w:hAnsi="仿宋" w:eastAsia="仿宋" w:cs="微软雅黑"/>
                <w:sz w:val="28"/>
                <w:szCs w:val="28"/>
                <w:lang w:eastAsia="zh-CN"/>
              </w:rPr>
              <w:t>逐</w:t>
            </w:r>
            <w:r>
              <w:rPr>
                <w:rFonts w:hint="eastAsia" w:ascii="仿宋" w:hAnsi="仿宋" w:eastAsia="仿宋" w:cs="___WRD_EMBED_SUB_40"/>
                <w:sz w:val="28"/>
                <w:szCs w:val="28"/>
                <w:lang w:eastAsia="zh-CN"/>
              </w:rPr>
              <w:t>一验收评估报告</w:t>
            </w:r>
          </w:p>
        </w:tc>
      </w:tr>
    </w:tbl>
    <w:p w14:paraId="109A9525">
      <w:pPr>
        <w:rPr>
          <w:rFonts w:ascii="仿宋" w:hAnsi="仿宋" w:eastAsia="仿宋" w:cs="黑体"/>
          <w:sz w:val="28"/>
          <w:szCs w:val="28"/>
          <w:lang w:eastAsia="zh-CN"/>
        </w:rPr>
      </w:pPr>
    </w:p>
    <w:p w14:paraId="690B04B1">
      <w:pPr>
        <w:pStyle w:val="2"/>
        <w:rPr>
          <w:rFonts w:ascii="黑体" w:hAnsi="黑体" w:eastAsia="黑体" w:cs="黑体"/>
          <w:bCs w:val="0"/>
          <w:sz w:val="32"/>
          <w:szCs w:val="32"/>
          <w:lang w:eastAsia="zh-CN"/>
        </w:rPr>
      </w:pPr>
    </w:p>
    <w:p w14:paraId="34FA36AC">
      <w:pPr>
        <w:pStyle w:val="2"/>
        <w:rPr>
          <w:lang w:eastAsia="zh-CN"/>
        </w:rPr>
      </w:pPr>
    </w:p>
    <w:p w14:paraId="752DC27F">
      <w:pPr>
        <w:rPr>
          <w:rFonts w:eastAsiaTheme="minorEastAsia"/>
          <w:lang w:eastAsia="zh-CN"/>
        </w:rPr>
      </w:pPr>
    </w:p>
    <w:p w14:paraId="4FEAF951">
      <w:pPr>
        <w:rPr>
          <w:rFonts w:eastAsiaTheme="minorEastAsia"/>
          <w:lang w:eastAsia="zh-CN"/>
        </w:rPr>
      </w:pPr>
    </w:p>
    <w:p w14:paraId="3FBA3FF7">
      <w:pPr>
        <w:rPr>
          <w:rFonts w:eastAsiaTheme="minorEastAsia"/>
          <w:lang w:eastAsia="zh-CN"/>
        </w:rPr>
      </w:pPr>
    </w:p>
    <w:p w14:paraId="52479B3B">
      <w:pPr>
        <w:rPr>
          <w:rFonts w:eastAsiaTheme="minorEastAsia"/>
          <w:lang w:eastAsia="zh-CN"/>
        </w:rPr>
      </w:pPr>
    </w:p>
    <w:p w14:paraId="6C3DCD4B">
      <w:pPr>
        <w:rPr>
          <w:rFonts w:eastAsiaTheme="minorEastAsia"/>
          <w:lang w:eastAsia="zh-CN"/>
        </w:rPr>
      </w:pPr>
    </w:p>
    <w:p w14:paraId="2469FFC9">
      <w:pPr>
        <w:rPr>
          <w:rFonts w:eastAsiaTheme="minorEastAsia"/>
          <w:lang w:eastAsia="zh-CN"/>
        </w:rPr>
      </w:pPr>
    </w:p>
    <w:p w14:paraId="5BB40A0C">
      <w:pPr>
        <w:rPr>
          <w:rFonts w:hint="eastAsia" w:eastAsiaTheme="minorEastAsia"/>
          <w:lang w:eastAsia="zh-CN"/>
        </w:rPr>
      </w:pPr>
    </w:p>
    <w:p w14:paraId="50637EBF">
      <w:pPr>
        <w:widowControl/>
        <w:rPr>
          <w:lang w:eastAsia="zh-CN"/>
        </w:rPr>
      </w:pPr>
      <w:r>
        <w:rPr>
          <w:lang w:eastAsia="zh-CN"/>
        </w:rPr>
        <w:br w:type="page"/>
      </w:r>
    </w:p>
    <w:p w14:paraId="1E2B2C61">
      <w:pPr>
        <w:spacing w:line="574" w:lineRule="exact"/>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附件2：竞标函</w:t>
      </w:r>
    </w:p>
    <w:p w14:paraId="2463AFD4">
      <w:pPr>
        <w:pStyle w:val="2"/>
        <w:rPr>
          <w:lang w:eastAsia="zh-CN"/>
        </w:rPr>
      </w:pPr>
    </w:p>
    <w:p w14:paraId="249B6FE1">
      <w:pPr>
        <w:spacing w:line="574" w:lineRule="exact"/>
        <w:jc w:val="center"/>
        <w:rPr>
          <w:rFonts w:hint="eastAsia" w:cs="方正小标宋简体" w:asciiTheme="minorEastAsia" w:hAnsiTheme="minorEastAsia" w:eastAsiaTheme="minorEastAsia"/>
          <w:sz w:val="44"/>
          <w:szCs w:val="44"/>
          <w:lang w:eastAsia="zh-CN"/>
        </w:rPr>
      </w:pPr>
      <w:r>
        <w:rPr>
          <w:rFonts w:hint="eastAsia" w:cs="方正小标宋简体" w:asciiTheme="minorEastAsia" w:hAnsiTheme="minorEastAsia" w:eastAsiaTheme="minorEastAsia"/>
          <w:sz w:val="44"/>
          <w:szCs w:val="44"/>
          <w:lang w:eastAsia="zh-CN"/>
        </w:rPr>
        <w:t>青莲欧洲、亚洲院子土地增值税涉税扣除价格评估项目比选竞标函</w:t>
      </w:r>
    </w:p>
    <w:p w14:paraId="24A025CE">
      <w:pPr>
        <w:spacing w:line="574" w:lineRule="exact"/>
        <w:jc w:val="center"/>
        <w:rPr>
          <w:rFonts w:hint="eastAsia" w:cs="方正小标宋简体" w:asciiTheme="minorEastAsia" w:hAnsiTheme="minorEastAsia" w:eastAsiaTheme="minorEastAsia"/>
          <w:sz w:val="44"/>
          <w:szCs w:val="44"/>
          <w:lang w:eastAsia="zh-CN"/>
        </w:rPr>
      </w:pPr>
    </w:p>
    <w:p w14:paraId="7EA9D60E">
      <w:pPr>
        <w:spacing w:line="574" w:lineRule="exact"/>
        <w:jc w:val="both"/>
        <w:rPr>
          <w:rFonts w:ascii="仿宋" w:hAnsi="仿宋" w:eastAsia="仿宋" w:cs="仿宋"/>
          <w:sz w:val="32"/>
          <w:szCs w:val="32"/>
          <w:lang w:eastAsia="zh-CN"/>
        </w:rPr>
      </w:pPr>
      <w:r>
        <w:rPr>
          <w:rFonts w:hint="eastAsia" w:ascii="仿宋" w:hAnsi="仿宋" w:eastAsia="仿宋" w:cs="仿宋"/>
          <w:sz w:val="32"/>
          <w:szCs w:val="32"/>
          <w:lang w:eastAsia="zh-CN"/>
        </w:rPr>
        <w:t>江油市李白故居文化旅游开发有限公司：</w:t>
      </w:r>
    </w:p>
    <w:p w14:paraId="4B4707D5">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我方全面研究了“</w:t>
      </w:r>
      <w:r>
        <w:rPr>
          <w:rFonts w:hint="eastAsia" w:ascii="仿宋" w:hAnsi="仿宋" w:eastAsia="仿宋" w:cs="仿宋"/>
          <w:sz w:val="28"/>
          <w:szCs w:val="28"/>
          <w:highlight w:val="none"/>
          <w:lang w:eastAsia="zh-CN"/>
        </w:rPr>
        <w:t>青莲欧洲、亚洲院子土地增值税涉税扣除价格评估项目</w:t>
      </w:r>
      <w:r>
        <w:rPr>
          <w:rFonts w:hint="eastAsia" w:ascii="仿宋" w:hAnsi="仿宋" w:eastAsia="仿宋" w:cs="仿宋"/>
          <w:sz w:val="32"/>
          <w:szCs w:val="32"/>
          <w:lang w:eastAsia="zh-CN"/>
        </w:rPr>
        <w:t>”招标资料，决定参加贵单位组织的本次比选，并自觉遵守采购相关规定，遵守采购规则，维护正常的采购秩序。</w:t>
      </w:r>
    </w:p>
    <w:p w14:paraId="17D6CA5E">
      <w:pPr>
        <w:numPr>
          <w:ilvl w:val="0"/>
          <w:numId w:val="1"/>
        </w:num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我方自愿按照比选公告及比选文件规定的各项要求向采购人提供所需服务，提供的服务所有权及知识产权等权利无瑕疵。</w:t>
      </w:r>
    </w:p>
    <w:p w14:paraId="3C46638D">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2、一旦我方成交，我方将严格履行合同规定的责任和义务，保证于合同约定日期内完成项目的履约，并交付采购人验收、使用。</w:t>
      </w:r>
    </w:p>
    <w:p w14:paraId="21863896">
      <w:pPr>
        <w:spacing w:line="574" w:lineRule="exact"/>
        <w:ind w:firstLine="640" w:firstLineChars="200"/>
        <w:jc w:val="both"/>
        <w:rPr>
          <w:rFonts w:ascii="仿宋" w:hAnsi="仿宋" w:eastAsia="仿宋" w:cs="仿宋"/>
          <w:sz w:val="32"/>
          <w:szCs w:val="32"/>
          <w:lang w:eastAsia="zh-CN"/>
        </w:rPr>
      </w:pPr>
      <w:r>
        <w:rPr>
          <w:rFonts w:hint="eastAsia" w:ascii="仿宋" w:hAnsi="仿宋" w:eastAsia="仿宋" w:cs="仿宋"/>
          <w:sz w:val="32"/>
          <w:szCs w:val="32"/>
          <w:lang w:eastAsia="zh-CN"/>
        </w:rPr>
        <w:t>3、我方对提供资料的真实性负责。如经查实我公司提供的资料存在虚假，我方愿意接受以提供虚假材料谋取中标追究法律责任。</w:t>
      </w:r>
    </w:p>
    <w:p w14:paraId="564F1690">
      <w:pPr>
        <w:spacing w:line="574" w:lineRule="exact"/>
        <w:ind w:firstLine="640" w:firstLineChars="200"/>
        <w:jc w:val="center"/>
        <w:rPr>
          <w:rFonts w:ascii="仿宋" w:hAnsi="仿宋" w:eastAsia="仿宋" w:cs="仿宋"/>
          <w:sz w:val="32"/>
          <w:szCs w:val="32"/>
          <w:lang w:eastAsia="zh-CN"/>
        </w:rPr>
      </w:pP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 xml:space="preserve">投标方：（盖章）  </w:t>
      </w:r>
    </w:p>
    <w:p w14:paraId="5B5A1551">
      <w:pPr>
        <w:spacing w:line="574" w:lineRule="exact"/>
        <w:ind w:firstLine="640" w:firstLineChars="200"/>
        <w:jc w:val="center"/>
        <w:rPr>
          <w:rFonts w:ascii="仿宋" w:hAnsi="仿宋" w:eastAsia="仿宋" w:cs="仿宋"/>
          <w:sz w:val="32"/>
          <w:szCs w:val="32"/>
          <w:lang w:eastAsia="zh-CN"/>
        </w:rPr>
      </w:pPr>
      <w:r>
        <w:rPr>
          <w:rFonts w:hint="eastAsia" w:ascii="仿宋" w:hAnsi="仿宋" w:eastAsia="仿宋" w:cs="仿宋"/>
          <w:sz w:val="32"/>
          <w:szCs w:val="32"/>
          <w:lang w:eastAsia="zh-CN"/>
        </w:rPr>
        <w:t xml:space="preserve">        法定代表人或</w:t>
      </w:r>
    </w:p>
    <w:p w14:paraId="15C2732D">
      <w:pPr>
        <w:spacing w:line="574" w:lineRule="exact"/>
        <w:ind w:firstLine="640" w:firstLineChars="200"/>
        <w:jc w:val="right"/>
        <w:rPr>
          <w:rFonts w:ascii="仿宋" w:hAnsi="仿宋" w:eastAsia="仿宋" w:cs="仿宋"/>
          <w:sz w:val="32"/>
          <w:szCs w:val="32"/>
          <w:lang w:eastAsia="zh-CN"/>
        </w:rPr>
      </w:pPr>
      <w:r>
        <w:rPr>
          <w:rFonts w:hint="eastAsia" w:ascii="仿宋" w:hAnsi="仿宋" w:eastAsia="仿宋" w:cs="仿宋"/>
          <w:sz w:val="32"/>
          <w:szCs w:val="32"/>
          <w:lang w:eastAsia="zh-CN"/>
        </w:rPr>
        <w:t xml:space="preserve">  其授权委托代理人：（签字）</w:t>
      </w:r>
    </w:p>
    <w:p w14:paraId="5B0CFF4C">
      <w:pPr>
        <w:spacing w:line="574" w:lineRule="exact"/>
        <w:ind w:firstLine="640" w:firstLineChars="200"/>
        <w:jc w:val="right"/>
        <w:rPr>
          <w:rFonts w:ascii="仿宋" w:hAnsi="仿宋" w:eastAsia="仿宋" w:cs="仿宋"/>
          <w:sz w:val="32"/>
          <w:szCs w:val="32"/>
          <w:lang w:eastAsia="zh-CN"/>
        </w:rPr>
      </w:pPr>
    </w:p>
    <w:p w14:paraId="4878953A">
      <w:pPr>
        <w:spacing w:line="574" w:lineRule="exact"/>
        <w:ind w:firstLine="640" w:firstLineChars="200"/>
        <w:jc w:val="right"/>
        <w:rPr>
          <w:rFonts w:ascii="仿宋" w:hAnsi="仿宋" w:eastAsia="仿宋" w:cs="仿宋"/>
          <w:sz w:val="32"/>
          <w:szCs w:val="32"/>
          <w:lang w:eastAsia="zh-CN"/>
        </w:rPr>
      </w:pPr>
      <w:r>
        <w:rPr>
          <w:rFonts w:hint="eastAsia" w:ascii="仿宋" w:hAnsi="仿宋" w:eastAsia="仿宋" w:cs="仿宋"/>
          <w:sz w:val="32"/>
          <w:szCs w:val="32"/>
          <w:lang w:eastAsia="zh-CN"/>
        </w:rPr>
        <w:t>日期：  年  月  日</w:t>
      </w:r>
    </w:p>
    <w:p w14:paraId="4F29C9A7">
      <w:pPr>
        <w:pStyle w:val="2"/>
        <w:rPr>
          <w:rFonts w:ascii="仿宋" w:hAnsi="仿宋" w:eastAsia="仿宋" w:cs="仿宋"/>
          <w:sz w:val="32"/>
          <w:szCs w:val="32"/>
          <w:lang w:eastAsia="zh-CN"/>
        </w:rPr>
        <w:sectPr>
          <w:footerReference r:id="rId3" w:type="default"/>
          <w:pgSz w:w="11906" w:h="16838"/>
          <w:pgMar w:top="1440" w:right="1803" w:bottom="1440" w:left="1701" w:header="851" w:footer="992" w:gutter="0"/>
          <w:cols w:space="0" w:num="1"/>
          <w:docGrid w:type="lines" w:linePitch="332" w:charSpace="0"/>
        </w:sectPr>
      </w:pPr>
    </w:p>
    <w:p w14:paraId="35B1EBC6">
      <w:pPr>
        <w:pStyle w:val="2"/>
        <w:jc w:val="both"/>
        <w:rPr>
          <w:rFonts w:ascii="仿宋" w:hAnsi="仿宋" w:eastAsia="仿宋" w:cs="仿宋"/>
          <w:bCs w:val="0"/>
          <w:sz w:val="32"/>
          <w:szCs w:val="32"/>
          <w:lang w:eastAsia="zh-CN"/>
        </w:rPr>
      </w:pPr>
      <w:r>
        <w:rPr>
          <w:rFonts w:hint="eastAsia" w:ascii="仿宋" w:hAnsi="仿宋" w:eastAsia="仿宋" w:cs="仿宋"/>
          <w:bCs w:val="0"/>
          <w:sz w:val="32"/>
          <w:szCs w:val="32"/>
          <w:lang w:eastAsia="zh-CN"/>
        </w:rPr>
        <w:t>附件3：报价表</w:t>
      </w:r>
    </w:p>
    <w:p w14:paraId="21D96644">
      <w:pPr>
        <w:spacing w:line="560" w:lineRule="exact"/>
        <w:jc w:val="center"/>
        <w:rPr>
          <w:rFonts w:hint="eastAsia" w:ascii="仿宋_GB2312" w:hAnsi="仿宋_GB2312" w:eastAsia="仿宋_GB2312" w:cs="仿宋_GB2312"/>
          <w:sz w:val="32"/>
          <w:szCs w:val="32"/>
          <w:lang w:eastAsia="zh-CN"/>
        </w:rPr>
      </w:pPr>
      <w:r>
        <w:rPr>
          <w:rFonts w:hint="eastAsia" w:ascii="仿宋" w:hAnsi="仿宋" w:eastAsia="仿宋" w:cs="仿宋"/>
          <w:bCs w:val="0"/>
          <w:sz w:val="32"/>
          <w:szCs w:val="32"/>
          <w:lang w:eastAsia="zh-CN"/>
        </w:rPr>
        <w:t>报价表</w:t>
      </w:r>
    </w:p>
    <w:p w14:paraId="36963B1B">
      <w:pPr>
        <w:spacing w:line="560" w:lineRule="exact"/>
        <w:rPr>
          <w:rFonts w:hint="eastAsia" w:ascii="仿宋_GB2312" w:hAnsi="仿宋_GB2312" w:eastAsia="仿宋_GB2312" w:cs="仿宋_GB2312"/>
          <w:sz w:val="32"/>
          <w:szCs w:val="32"/>
          <w:lang w:eastAsia="zh-CN"/>
        </w:rPr>
      </w:pPr>
    </w:p>
    <w:p w14:paraId="2E9DD2CE">
      <w:pPr>
        <w:spacing w:line="56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致：</w:t>
      </w:r>
      <w:r>
        <w:rPr>
          <w:rFonts w:hint="eastAsia" w:ascii="仿宋_GB2312" w:hAnsi="仿宋_GB2312" w:eastAsia="仿宋_GB2312" w:cs="仿宋_GB2312"/>
          <w:sz w:val="32"/>
          <w:szCs w:val="32"/>
          <w:u w:val="single"/>
          <w:lang w:eastAsia="zh-CN"/>
        </w:rPr>
        <w:t>江油市李白故居文化旅游开发有限公司</w:t>
      </w:r>
    </w:p>
    <w:p w14:paraId="3A093C4C">
      <w:pPr>
        <w:spacing w:line="560" w:lineRule="exact"/>
        <w:ind w:firstLine="640" w:firstLineChars="200"/>
        <w:rPr>
          <w:rFonts w:ascii="仿宋_GB2312" w:hAnsi="仿宋_GB2312" w:eastAsia="仿宋_GB2312" w:cs="仿宋_GB2312"/>
          <w:bCs/>
          <w:sz w:val="32"/>
          <w:szCs w:val="32"/>
          <w:u w:val="single"/>
          <w:lang w:eastAsia="zh-CN"/>
        </w:rPr>
      </w:pPr>
      <w:r>
        <w:rPr>
          <w:rFonts w:hint="eastAsia" w:ascii="仿宋" w:hAnsi="仿宋" w:eastAsia="仿宋" w:cs="仿宋"/>
          <w:sz w:val="32"/>
          <w:szCs w:val="32"/>
          <w:lang w:eastAsia="zh-CN"/>
        </w:rPr>
        <w:t>我公司仔细研究了比选文件和本项目的工作内容及基本情况，根据本公司的实际情况，本公司对</w:t>
      </w:r>
      <w:r>
        <w:rPr>
          <w:rFonts w:hint="eastAsia" w:ascii="仿宋" w:hAnsi="仿宋" w:eastAsia="仿宋" w:cs="仿宋"/>
          <w:sz w:val="32"/>
          <w:szCs w:val="32"/>
          <w:u w:val="single"/>
          <w:lang w:eastAsia="zh-CN"/>
        </w:rPr>
        <w:t>青莲欧洲、亚洲院子土地增值税涉税扣除价格评估项目</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评估服务</w:t>
      </w:r>
      <w:r>
        <w:rPr>
          <w:rFonts w:hint="eastAsia" w:ascii="仿宋" w:hAnsi="仿宋" w:eastAsia="仿宋" w:cs="仿宋"/>
          <w:sz w:val="32"/>
          <w:szCs w:val="32"/>
          <w:lang w:eastAsia="zh-CN"/>
        </w:rPr>
        <w:t>费报价为：</w:t>
      </w:r>
      <w:r>
        <w:rPr>
          <w:rFonts w:hint="eastAsia" w:ascii="仿宋" w:hAnsi="仿宋" w:eastAsia="仿宋" w:cs="仿宋"/>
          <w:bCs/>
          <w:sz w:val="32"/>
          <w:szCs w:val="32"/>
          <w:u w:val="single"/>
          <w:lang w:eastAsia="zh-CN"/>
        </w:rPr>
        <w:t>下浮   %。</w:t>
      </w:r>
    </w:p>
    <w:p w14:paraId="08628458">
      <w:pPr>
        <w:tabs>
          <w:tab w:val="left" w:pos="180"/>
        </w:tabs>
        <w:spacing w:line="560" w:lineRule="exact"/>
        <w:jc w:val="center"/>
        <w:rPr>
          <w:rFonts w:ascii="仿宋_GB2312" w:hAnsi="仿宋_GB2312" w:eastAsia="仿宋_GB2312" w:cs="仿宋_GB2312"/>
          <w:sz w:val="32"/>
          <w:szCs w:val="32"/>
          <w:lang w:eastAsia="zh-CN"/>
        </w:rPr>
      </w:pPr>
    </w:p>
    <w:p w14:paraId="4BE399A3">
      <w:pPr>
        <w:tabs>
          <w:tab w:val="left" w:pos="180"/>
        </w:tabs>
        <w:spacing w:line="560" w:lineRule="exact"/>
        <w:jc w:val="center"/>
        <w:rPr>
          <w:rFonts w:ascii="仿宋_GB2312" w:hAnsi="仿宋_GB2312" w:eastAsia="仿宋_GB2312" w:cs="仿宋_GB2312"/>
          <w:sz w:val="32"/>
          <w:szCs w:val="32"/>
          <w:lang w:eastAsia="zh-CN"/>
        </w:rPr>
      </w:pPr>
    </w:p>
    <w:p w14:paraId="18933FBE">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比选申请人：（盖章）</w:t>
      </w:r>
    </w:p>
    <w:p w14:paraId="0397BFD1">
      <w:pPr>
        <w:spacing w:line="560" w:lineRule="exact"/>
        <w:jc w:val="center"/>
        <w:rPr>
          <w:rFonts w:ascii="仿宋_GB2312" w:hAnsi="仿宋_GB2312" w:eastAsia="仿宋_GB2312" w:cs="仿宋_GB2312"/>
          <w:sz w:val="32"/>
          <w:szCs w:val="32"/>
          <w:lang w:eastAsia="zh-CN"/>
        </w:rPr>
      </w:pPr>
    </w:p>
    <w:p w14:paraId="0A5A76DE">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法定代表人或</w:t>
      </w:r>
    </w:p>
    <w:p w14:paraId="4E47E3F7">
      <w:pPr>
        <w:spacing w:line="560" w:lineRule="exact"/>
        <w:ind w:firstLine="640" w:firstLineChars="200"/>
        <w:rPr>
          <w:rFonts w:ascii="仿宋_GB2312" w:hAnsi="仿宋_GB2312" w:eastAsia="仿宋_GB2312" w:cs="仿宋_GB2312"/>
          <w:sz w:val="32"/>
          <w:szCs w:val="32"/>
          <w:u w:val="single"/>
          <w:lang w:eastAsia="zh-CN"/>
        </w:rPr>
      </w:pPr>
      <w:r>
        <w:rPr>
          <w:rFonts w:hint="eastAsia" w:ascii="仿宋_GB2312" w:hAnsi="仿宋_GB2312" w:eastAsia="仿宋_GB2312" w:cs="仿宋_GB2312"/>
          <w:sz w:val="32"/>
          <w:szCs w:val="32"/>
          <w:lang w:eastAsia="zh-CN"/>
        </w:rPr>
        <w:t>其授权委托代理人：（签字）</w:t>
      </w:r>
    </w:p>
    <w:p w14:paraId="3A10891B">
      <w:pPr>
        <w:spacing w:line="560" w:lineRule="exact"/>
        <w:jc w:val="center"/>
        <w:rPr>
          <w:rFonts w:ascii="仿宋_GB2312" w:hAnsi="仿宋_GB2312" w:eastAsia="仿宋_GB2312" w:cs="仿宋_GB2312"/>
          <w:sz w:val="32"/>
          <w:szCs w:val="32"/>
          <w:lang w:eastAsia="zh-CN"/>
        </w:rPr>
      </w:pPr>
    </w:p>
    <w:p w14:paraId="08D877BD">
      <w:pPr>
        <w:spacing w:line="560" w:lineRule="exact"/>
        <w:jc w:val="center"/>
        <w:rPr>
          <w:rFonts w:ascii="仿宋_GB2312" w:hAnsi="仿宋_GB2312" w:eastAsia="仿宋_GB2312" w:cs="仿宋_GB2312"/>
          <w:sz w:val="32"/>
          <w:szCs w:val="32"/>
          <w:lang w:eastAsia="zh-CN"/>
        </w:rPr>
      </w:pPr>
    </w:p>
    <w:p w14:paraId="2BD6BAA6">
      <w:pPr>
        <w:spacing w:line="560" w:lineRule="exact"/>
        <w:jc w:val="center"/>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日期：    年   月   日</w:t>
      </w:r>
    </w:p>
    <w:p w14:paraId="1EB3FFD3">
      <w:pPr>
        <w:rPr>
          <w:rFonts w:ascii="仿宋" w:hAnsi="仿宋" w:eastAsia="仿宋" w:cs="仿宋"/>
          <w:sz w:val="32"/>
          <w:szCs w:val="32"/>
          <w:lang w:eastAsia="zh-CN"/>
        </w:rPr>
      </w:pPr>
    </w:p>
    <w:p w14:paraId="03E96454">
      <w:pPr>
        <w:rPr>
          <w:rFonts w:ascii="仿宋" w:hAnsi="仿宋" w:eastAsia="仿宋" w:cs="仿宋"/>
          <w:sz w:val="32"/>
          <w:szCs w:val="32"/>
          <w:lang w:eastAsia="zh-CN"/>
        </w:rPr>
      </w:pPr>
    </w:p>
    <w:p w14:paraId="3195FFA8">
      <w:pPr>
        <w:widowControl/>
        <w:rPr>
          <w:rFonts w:ascii="仿宋" w:hAnsi="仿宋" w:eastAsia="仿宋" w:cs="仿宋"/>
          <w:sz w:val="32"/>
          <w:szCs w:val="32"/>
          <w:lang w:eastAsia="zh-CN"/>
        </w:rPr>
      </w:pPr>
      <w:r>
        <w:rPr>
          <w:rFonts w:ascii="仿宋" w:hAnsi="仿宋" w:eastAsia="仿宋" w:cs="仿宋"/>
          <w:sz w:val="32"/>
          <w:szCs w:val="32"/>
          <w:lang w:eastAsia="zh-CN"/>
        </w:rPr>
        <w:br w:type="page"/>
      </w:r>
    </w:p>
    <w:p w14:paraId="5DD497E6">
      <w:pPr>
        <w:pStyle w:val="2"/>
        <w:jc w:val="both"/>
        <w:rPr>
          <w:rFonts w:ascii="仿宋" w:hAnsi="仿宋" w:eastAsia="仿宋" w:cs="仿宋"/>
          <w:bCs w:val="0"/>
          <w:sz w:val="32"/>
          <w:szCs w:val="32"/>
          <w:lang w:eastAsia="zh-CN"/>
        </w:rPr>
      </w:pPr>
      <w:r>
        <w:rPr>
          <w:rFonts w:hint="eastAsia" w:ascii="仿宋" w:hAnsi="仿宋" w:eastAsia="仿宋" w:cs="仿宋"/>
          <w:bCs w:val="0"/>
          <w:sz w:val="32"/>
          <w:szCs w:val="32"/>
          <w:lang w:eastAsia="zh-CN"/>
        </w:rPr>
        <w:t>附件4：商务应答表</w:t>
      </w:r>
    </w:p>
    <w:p w14:paraId="3D383B9D">
      <w:pPr>
        <w:rPr>
          <w:lang w:eastAsia="zh-CN"/>
        </w:rPr>
      </w:pPr>
    </w:p>
    <w:p w14:paraId="15984425">
      <w:pPr>
        <w:spacing w:before="100" w:line="576" w:lineRule="exact"/>
        <w:jc w:val="center"/>
        <w:outlineLvl w:val="2"/>
        <w:rPr>
          <w:rFonts w:ascii="仿宋" w:hAnsi="仿宋" w:eastAsia="仿宋" w:cs="宋体"/>
          <w:sz w:val="28"/>
          <w:szCs w:val="28"/>
        </w:rPr>
      </w:pPr>
      <w:r>
        <w:rPr>
          <w:rFonts w:hint="eastAsia" w:ascii="仿宋" w:hAnsi="仿宋" w:eastAsia="仿宋" w:cs="宋体"/>
          <w:spacing w:val="12"/>
          <w:sz w:val="28"/>
          <w:szCs w:val="28"/>
        </w:rPr>
        <w:t>商</w:t>
      </w:r>
      <w:r>
        <w:rPr>
          <w:rFonts w:hint="eastAsia" w:ascii="仿宋" w:hAnsi="仿宋" w:eastAsia="仿宋" w:cs="宋体"/>
          <w:spacing w:val="8"/>
          <w:sz w:val="28"/>
          <w:szCs w:val="28"/>
        </w:rPr>
        <w:t>务</w:t>
      </w:r>
      <w:r>
        <w:rPr>
          <w:rFonts w:hint="eastAsia" w:ascii="仿宋" w:hAnsi="仿宋" w:eastAsia="仿宋" w:cs="宋体"/>
          <w:spacing w:val="6"/>
          <w:sz w:val="28"/>
          <w:szCs w:val="28"/>
        </w:rPr>
        <w:t>应答表</w:t>
      </w:r>
    </w:p>
    <w:p w14:paraId="30A15E1B">
      <w:pPr>
        <w:pStyle w:val="2"/>
        <w:jc w:val="center"/>
        <w:rPr>
          <w:rFonts w:hint="eastAsia" w:ascii="仿宋" w:hAnsi="仿宋" w:eastAsia="仿宋"/>
          <w:szCs w:val="28"/>
        </w:rPr>
      </w:pPr>
    </w:p>
    <w:tbl>
      <w:tblPr>
        <w:tblStyle w:val="9"/>
        <w:tblW w:w="93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387"/>
        <w:gridCol w:w="4344"/>
        <w:gridCol w:w="1433"/>
        <w:gridCol w:w="1352"/>
      </w:tblGrid>
      <w:tr w14:paraId="2A6A8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90" w:type="dxa"/>
            <w:vAlign w:val="center"/>
          </w:tcPr>
          <w:p w14:paraId="6118FB49">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序号</w:t>
            </w:r>
          </w:p>
        </w:tc>
        <w:tc>
          <w:tcPr>
            <w:tcW w:w="1387" w:type="dxa"/>
            <w:vAlign w:val="center"/>
          </w:tcPr>
          <w:p w14:paraId="284FA7A5">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内容</w:t>
            </w:r>
          </w:p>
        </w:tc>
        <w:tc>
          <w:tcPr>
            <w:tcW w:w="4344" w:type="dxa"/>
            <w:vAlign w:val="center"/>
          </w:tcPr>
          <w:p w14:paraId="4EAFD900">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磋商文件要求</w:t>
            </w:r>
          </w:p>
        </w:tc>
        <w:tc>
          <w:tcPr>
            <w:tcW w:w="1433" w:type="dxa"/>
            <w:vAlign w:val="center"/>
          </w:tcPr>
          <w:p w14:paraId="6F3DA90B">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响应文件的应答</w:t>
            </w:r>
          </w:p>
        </w:tc>
        <w:tc>
          <w:tcPr>
            <w:tcW w:w="1352" w:type="dxa"/>
            <w:vAlign w:val="center"/>
          </w:tcPr>
          <w:p w14:paraId="171275A9">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响应/偏离</w:t>
            </w:r>
          </w:p>
        </w:tc>
      </w:tr>
      <w:tr w14:paraId="671FA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790" w:type="dxa"/>
            <w:vAlign w:val="center"/>
          </w:tcPr>
          <w:p w14:paraId="73728B65">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1</w:t>
            </w:r>
          </w:p>
        </w:tc>
        <w:tc>
          <w:tcPr>
            <w:tcW w:w="1387" w:type="dxa"/>
            <w:vAlign w:val="center"/>
          </w:tcPr>
          <w:p w14:paraId="58BFD464">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服务时间</w:t>
            </w:r>
          </w:p>
        </w:tc>
        <w:tc>
          <w:tcPr>
            <w:tcW w:w="4344" w:type="dxa"/>
            <w:vAlign w:val="top"/>
          </w:tcPr>
          <w:p w14:paraId="51C5C0DF">
            <w:pPr>
              <w:adjustRightInd w:val="0"/>
              <w:spacing w:line="320" w:lineRule="exact"/>
              <w:rPr>
                <w:rFonts w:ascii="仿宋" w:hAnsi="仿宋" w:eastAsia="仿宋" w:cs="仿宋_GB2312"/>
                <w:sz w:val="24"/>
                <w:szCs w:val="24"/>
                <w:lang w:val="zh-CN" w:eastAsia="zh-CN"/>
              </w:rPr>
            </w:pPr>
          </w:p>
          <w:p w14:paraId="4C524BC1">
            <w:pPr>
              <w:adjustRightInd w:val="0"/>
              <w:spacing w:line="320" w:lineRule="exact"/>
              <w:rPr>
                <w:rFonts w:hint="eastAsia" w:ascii="仿宋" w:hAnsi="仿宋" w:eastAsia="仿宋" w:cs="仿宋"/>
                <w:sz w:val="24"/>
                <w:szCs w:val="24"/>
              </w:rPr>
            </w:pPr>
            <w:r>
              <w:rPr>
                <w:rFonts w:hint="eastAsia" w:ascii="仿宋" w:hAnsi="仿宋" w:eastAsia="仿宋" w:cs="仿宋_GB2312"/>
                <w:sz w:val="24"/>
                <w:szCs w:val="24"/>
                <w:lang w:val="zh-CN" w:eastAsia="zh-CN"/>
              </w:rPr>
              <w:t>合同签订后</w:t>
            </w:r>
            <w:r>
              <w:rPr>
                <w:rFonts w:ascii="仿宋" w:hAnsi="仿宋" w:eastAsia="仿宋" w:cs="仿宋_GB2312"/>
                <w:sz w:val="24"/>
                <w:szCs w:val="24"/>
                <w:lang w:eastAsia="zh-CN"/>
              </w:rPr>
              <w:t>20</w:t>
            </w:r>
            <w:r>
              <w:rPr>
                <w:rFonts w:hint="eastAsia" w:ascii="仿宋" w:hAnsi="仿宋" w:eastAsia="仿宋" w:cs="仿宋_GB2312"/>
                <w:sz w:val="24"/>
                <w:szCs w:val="24"/>
                <w:lang w:eastAsia="zh-CN"/>
              </w:rPr>
              <w:t>天内</w:t>
            </w:r>
            <w:r>
              <w:rPr>
                <w:rFonts w:hint="eastAsia" w:ascii="仿宋" w:hAnsi="仿宋" w:eastAsia="仿宋" w:cs="仿宋_GB2312"/>
                <w:sz w:val="24"/>
                <w:szCs w:val="24"/>
                <w:lang w:val="zh-CN" w:eastAsia="zh-CN"/>
              </w:rPr>
              <w:t>交付</w:t>
            </w:r>
          </w:p>
        </w:tc>
        <w:tc>
          <w:tcPr>
            <w:tcW w:w="1433" w:type="dxa"/>
            <w:vAlign w:val="center"/>
          </w:tcPr>
          <w:p w14:paraId="3DF52C8C">
            <w:pPr>
              <w:overflowPunct w:val="0"/>
              <w:spacing w:line="360" w:lineRule="auto"/>
              <w:ind w:left="370" w:hanging="369" w:hangingChars="132"/>
              <w:jc w:val="center"/>
              <w:rPr>
                <w:rFonts w:hint="eastAsia" w:ascii="仿宋" w:hAnsi="仿宋" w:eastAsia="仿宋" w:cs="仿宋"/>
                <w:sz w:val="28"/>
                <w:szCs w:val="28"/>
              </w:rPr>
            </w:pPr>
          </w:p>
        </w:tc>
        <w:tc>
          <w:tcPr>
            <w:tcW w:w="1352" w:type="dxa"/>
            <w:vAlign w:val="center"/>
          </w:tcPr>
          <w:p w14:paraId="7D6795D6">
            <w:pPr>
              <w:overflowPunct w:val="0"/>
              <w:spacing w:line="360" w:lineRule="auto"/>
              <w:ind w:left="370" w:hanging="369" w:hangingChars="132"/>
              <w:jc w:val="center"/>
              <w:rPr>
                <w:rFonts w:hint="eastAsia" w:ascii="仿宋" w:hAnsi="仿宋" w:eastAsia="仿宋" w:cs="仿宋"/>
                <w:sz w:val="28"/>
                <w:szCs w:val="28"/>
              </w:rPr>
            </w:pPr>
          </w:p>
        </w:tc>
      </w:tr>
      <w:tr w14:paraId="7DE38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90" w:type="dxa"/>
            <w:vAlign w:val="center"/>
          </w:tcPr>
          <w:p w14:paraId="3CE07EBC">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2</w:t>
            </w:r>
          </w:p>
        </w:tc>
        <w:tc>
          <w:tcPr>
            <w:tcW w:w="1387" w:type="dxa"/>
            <w:vAlign w:val="center"/>
          </w:tcPr>
          <w:p w14:paraId="124E54DC">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服务地点</w:t>
            </w:r>
          </w:p>
        </w:tc>
        <w:tc>
          <w:tcPr>
            <w:tcW w:w="4344" w:type="dxa"/>
            <w:vAlign w:val="top"/>
          </w:tcPr>
          <w:p w14:paraId="0777667F">
            <w:pPr>
              <w:adjustRightInd w:val="0"/>
              <w:spacing w:line="320" w:lineRule="exact"/>
              <w:rPr>
                <w:rFonts w:ascii="仿宋" w:hAnsi="仿宋" w:eastAsia="仿宋" w:cs="仿宋_GB2312"/>
                <w:sz w:val="24"/>
                <w:szCs w:val="24"/>
                <w:lang w:eastAsia="zh-CN"/>
              </w:rPr>
            </w:pPr>
          </w:p>
          <w:p w14:paraId="4FCB96B0">
            <w:pPr>
              <w:adjustRightInd w:val="0"/>
              <w:spacing w:line="320" w:lineRule="exact"/>
              <w:rPr>
                <w:rFonts w:hint="eastAsia" w:ascii="仿宋" w:hAnsi="仿宋" w:eastAsia="仿宋" w:cs="仿宋"/>
                <w:sz w:val="24"/>
                <w:szCs w:val="24"/>
              </w:rPr>
            </w:pPr>
            <w:r>
              <w:rPr>
                <w:rFonts w:ascii="仿宋" w:hAnsi="仿宋" w:eastAsia="仿宋" w:cs="仿宋_GB2312"/>
                <w:sz w:val="24"/>
                <w:szCs w:val="24"/>
                <w:lang w:eastAsia="zh-CN"/>
              </w:rPr>
              <w:t>江油市</w:t>
            </w:r>
          </w:p>
        </w:tc>
        <w:tc>
          <w:tcPr>
            <w:tcW w:w="1433" w:type="dxa"/>
            <w:vAlign w:val="center"/>
          </w:tcPr>
          <w:p w14:paraId="09E261AE">
            <w:pPr>
              <w:overflowPunct w:val="0"/>
              <w:spacing w:line="360" w:lineRule="auto"/>
              <w:ind w:left="370" w:hanging="369" w:hangingChars="132"/>
              <w:jc w:val="center"/>
              <w:rPr>
                <w:rFonts w:hint="eastAsia" w:ascii="仿宋" w:hAnsi="仿宋" w:eastAsia="仿宋" w:cs="仿宋"/>
                <w:sz w:val="28"/>
                <w:szCs w:val="28"/>
              </w:rPr>
            </w:pPr>
          </w:p>
        </w:tc>
        <w:tc>
          <w:tcPr>
            <w:tcW w:w="1352" w:type="dxa"/>
            <w:vAlign w:val="center"/>
          </w:tcPr>
          <w:p w14:paraId="17BC69E7">
            <w:pPr>
              <w:overflowPunct w:val="0"/>
              <w:spacing w:line="360" w:lineRule="auto"/>
              <w:ind w:left="370" w:hanging="369" w:hangingChars="132"/>
              <w:jc w:val="center"/>
              <w:rPr>
                <w:rFonts w:hint="eastAsia" w:ascii="仿宋" w:hAnsi="仿宋" w:eastAsia="仿宋" w:cs="仿宋"/>
                <w:sz w:val="28"/>
                <w:szCs w:val="28"/>
              </w:rPr>
            </w:pPr>
          </w:p>
        </w:tc>
      </w:tr>
      <w:tr w14:paraId="47F37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790" w:type="dxa"/>
            <w:vAlign w:val="center"/>
          </w:tcPr>
          <w:p w14:paraId="5EC0C98B">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3</w:t>
            </w:r>
          </w:p>
        </w:tc>
        <w:tc>
          <w:tcPr>
            <w:tcW w:w="1387" w:type="dxa"/>
            <w:vAlign w:val="center"/>
          </w:tcPr>
          <w:p w14:paraId="1B4E0DE4">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服务内容</w:t>
            </w:r>
          </w:p>
        </w:tc>
        <w:tc>
          <w:tcPr>
            <w:tcW w:w="4344" w:type="dxa"/>
            <w:vAlign w:val="top"/>
          </w:tcPr>
          <w:p w14:paraId="428E9566">
            <w:pPr>
              <w:adjustRightInd w:val="0"/>
              <w:spacing w:line="320" w:lineRule="exact"/>
              <w:rPr>
                <w:rFonts w:ascii="仿宋" w:hAnsi="仿宋" w:eastAsia="仿宋" w:cs="仿宋_GB2312"/>
                <w:sz w:val="24"/>
                <w:szCs w:val="24"/>
                <w:lang w:eastAsia="zh-CN"/>
              </w:rPr>
            </w:pPr>
          </w:p>
          <w:p w14:paraId="31AD10A7">
            <w:pPr>
              <w:pStyle w:val="8"/>
              <w:ind w:left="0" w:leftChars="0" w:firstLine="0" w:firstLineChars="0"/>
              <w:rPr>
                <w:rFonts w:ascii="仿宋" w:hAnsi="仿宋"/>
                <w:sz w:val="24"/>
                <w:szCs w:val="24"/>
                <w:lang w:eastAsia="zh-CN"/>
              </w:rPr>
            </w:pPr>
            <w:r>
              <w:rPr>
                <w:rFonts w:hint="eastAsia" w:ascii="仿宋" w:hAnsi="仿宋"/>
                <w:sz w:val="24"/>
                <w:szCs w:val="24"/>
                <w:lang w:eastAsia="zh-CN"/>
              </w:rPr>
              <w:t>1</w:t>
            </w:r>
            <w:r>
              <w:rPr>
                <w:rFonts w:hint="eastAsia" w:ascii="微软雅黑" w:hAnsi="微软雅黑" w:eastAsia="微软雅黑" w:cs="微软雅黑"/>
                <w:sz w:val="24"/>
                <w:szCs w:val="24"/>
                <w:lang w:eastAsia="zh-CN"/>
              </w:rPr>
              <w:t>、</w:t>
            </w:r>
            <w:r>
              <w:rPr>
                <w:rFonts w:hint="cs" w:ascii="仿宋" w:hAnsi="仿宋" w:eastAsia="仿宋"/>
                <w:sz w:val="24"/>
                <w:szCs w:val="24"/>
                <w:lang w:eastAsia="zh-CN"/>
              </w:rPr>
              <w:t>江油市青莲镇国际诗歌小镇</w:t>
            </w:r>
            <w:r>
              <w:rPr>
                <w:rFonts w:ascii="仿宋" w:hAnsi="仿宋" w:eastAsia="仿宋"/>
                <w:sz w:val="24"/>
                <w:szCs w:val="24"/>
                <w:lang w:eastAsia="zh-CN"/>
              </w:rPr>
              <w:t>-</w:t>
            </w:r>
            <w:r>
              <w:rPr>
                <w:rFonts w:hint="cs" w:ascii="仿宋" w:hAnsi="仿宋" w:eastAsia="仿宋"/>
                <w:sz w:val="24"/>
                <w:szCs w:val="24"/>
                <w:lang w:eastAsia="zh-CN"/>
              </w:rPr>
              <w:t>亚洲院子共</w:t>
            </w:r>
            <w:r>
              <w:rPr>
                <w:rFonts w:ascii="仿宋" w:hAnsi="仿宋" w:eastAsia="仿宋"/>
                <w:sz w:val="24"/>
                <w:szCs w:val="24"/>
                <w:lang w:eastAsia="zh-CN"/>
              </w:rPr>
              <w:t>6</w:t>
            </w:r>
            <w:r>
              <w:rPr>
                <w:rFonts w:hint="cs" w:ascii="仿宋" w:hAnsi="仿宋" w:eastAsia="仿宋"/>
                <w:sz w:val="24"/>
                <w:szCs w:val="24"/>
                <w:lang w:eastAsia="zh-CN"/>
              </w:rPr>
              <w:t>幢房屋转让时的房屋成本价及取得时的土地使用权价格估价</w:t>
            </w:r>
            <w:r>
              <w:rPr>
                <w:rFonts w:ascii="仿宋" w:hAnsi="仿宋" w:eastAsia="仿宋"/>
                <w:sz w:val="24"/>
                <w:szCs w:val="24"/>
                <w:lang w:eastAsia="zh-CN"/>
              </w:rPr>
              <w:t>(</w:t>
            </w:r>
            <w:r>
              <w:rPr>
                <w:rFonts w:hint="cs" w:ascii="仿宋" w:hAnsi="仿宋" w:eastAsia="仿宋"/>
                <w:sz w:val="24"/>
                <w:szCs w:val="24"/>
                <w:lang w:eastAsia="zh-CN"/>
              </w:rPr>
              <w:t>土地增值税涉税扣除价格评估</w:t>
            </w:r>
            <w:r>
              <w:rPr>
                <w:rFonts w:ascii="仿宋" w:hAnsi="仿宋" w:eastAsia="仿宋"/>
                <w:sz w:val="24"/>
                <w:szCs w:val="24"/>
                <w:lang w:eastAsia="zh-CN"/>
              </w:rPr>
              <w:t>)</w:t>
            </w:r>
            <w:r>
              <w:rPr>
                <w:rFonts w:hint="eastAsia" w:ascii="微软雅黑" w:hAnsi="微软雅黑" w:eastAsia="微软雅黑" w:cs="微软雅黑"/>
                <w:sz w:val="24"/>
                <w:szCs w:val="24"/>
                <w:lang w:eastAsia="zh-CN"/>
              </w:rPr>
              <w:t>。</w:t>
            </w:r>
          </w:p>
          <w:p w14:paraId="56E93739">
            <w:pPr>
              <w:pStyle w:val="8"/>
              <w:ind w:left="0" w:leftChars="0" w:firstLine="0" w:firstLineChars="0"/>
              <w:rPr>
                <w:rFonts w:hint="eastAsia" w:ascii="仿宋" w:hAnsi="仿宋" w:eastAsia="仿宋" w:cs="仿宋"/>
                <w:sz w:val="24"/>
                <w:szCs w:val="24"/>
              </w:rPr>
            </w:pPr>
            <w:r>
              <w:rPr>
                <w:rFonts w:hint="eastAsia" w:ascii="仿宋" w:hAnsi="仿宋" w:eastAsia="仿宋"/>
                <w:sz w:val="24"/>
                <w:szCs w:val="24"/>
                <w:lang w:eastAsia="zh-CN"/>
              </w:rPr>
              <w:t>2、</w:t>
            </w:r>
            <w:r>
              <w:rPr>
                <w:rFonts w:hint="cs" w:ascii="仿宋" w:hAnsi="仿宋" w:eastAsia="仿宋"/>
                <w:sz w:val="24"/>
                <w:szCs w:val="24"/>
                <w:lang w:eastAsia="zh-CN"/>
              </w:rPr>
              <w:t>江油市青莲镇国际诗歌小镇</w:t>
            </w:r>
            <w:r>
              <w:rPr>
                <w:rFonts w:ascii="仿宋" w:hAnsi="仿宋" w:eastAsia="仿宋"/>
                <w:sz w:val="24"/>
                <w:szCs w:val="24"/>
                <w:lang w:eastAsia="zh-CN"/>
              </w:rPr>
              <w:t>-</w:t>
            </w:r>
            <w:r>
              <w:rPr>
                <w:rFonts w:hint="cs" w:ascii="仿宋" w:hAnsi="仿宋" w:eastAsia="仿宋"/>
                <w:sz w:val="24"/>
                <w:szCs w:val="24"/>
                <w:lang w:eastAsia="zh-CN"/>
              </w:rPr>
              <w:t>欧洲院子共</w:t>
            </w:r>
            <w:r>
              <w:rPr>
                <w:rFonts w:ascii="仿宋" w:hAnsi="仿宋" w:eastAsia="仿宋"/>
                <w:sz w:val="24"/>
                <w:szCs w:val="24"/>
                <w:lang w:eastAsia="zh-CN"/>
              </w:rPr>
              <w:t>9</w:t>
            </w:r>
            <w:r>
              <w:rPr>
                <w:rFonts w:hint="cs" w:ascii="仿宋" w:hAnsi="仿宋" w:eastAsia="仿宋"/>
                <w:sz w:val="24"/>
                <w:szCs w:val="24"/>
                <w:lang w:eastAsia="zh-CN"/>
              </w:rPr>
              <w:t>幢房屋转让时的房屋成本价及取得时的土地使用权价格估价</w:t>
            </w:r>
            <w:r>
              <w:rPr>
                <w:rFonts w:ascii="仿宋" w:hAnsi="仿宋" w:eastAsia="仿宋"/>
                <w:sz w:val="24"/>
                <w:szCs w:val="24"/>
                <w:lang w:eastAsia="zh-CN"/>
              </w:rPr>
              <w:t>(</w:t>
            </w:r>
            <w:r>
              <w:rPr>
                <w:rFonts w:hint="cs" w:ascii="仿宋" w:hAnsi="仿宋" w:eastAsia="仿宋"/>
                <w:sz w:val="24"/>
                <w:szCs w:val="24"/>
                <w:lang w:eastAsia="zh-CN"/>
              </w:rPr>
              <w:t>土地增值税涉税扣除价格评估</w:t>
            </w:r>
            <w:r>
              <w:rPr>
                <w:rFonts w:hint="eastAsia" w:ascii="仿宋" w:hAnsi="仿宋" w:eastAsia="仿宋"/>
                <w:sz w:val="24"/>
                <w:szCs w:val="24"/>
                <w:lang w:eastAsia="zh-CN"/>
              </w:rPr>
              <w:t>。</w:t>
            </w:r>
          </w:p>
        </w:tc>
        <w:tc>
          <w:tcPr>
            <w:tcW w:w="1433" w:type="dxa"/>
            <w:vAlign w:val="center"/>
          </w:tcPr>
          <w:p w14:paraId="1926E818">
            <w:pPr>
              <w:overflowPunct w:val="0"/>
              <w:spacing w:line="360" w:lineRule="auto"/>
              <w:ind w:left="370" w:hanging="369" w:hangingChars="132"/>
              <w:jc w:val="center"/>
              <w:rPr>
                <w:rFonts w:hint="eastAsia" w:ascii="仿宋" w:hAnsi="仿宋" w:eastAsia="仿宋" w:cs="仿宋"/>
                <w:sz w:val="28"/>
                <w:szCs w:val="28"/>
              </w:rPr>
            </w:pPr>
          </w:p>
        </w:tc>
        <w:tc>
          <w:tcPr>
            <w:tcW w:w="1352" w:type="dxa"/>
            <w:vAlign w:val="center"/>
          </w:tcPr>
          <w:p w14:paraId="04D4C131">
            <w:pPr>
              <w:overflowPunct w:val="0"/>
              <w:spacing w:line="360" w:lineRule="auto"/>
              <w:ind w:left="370" w:hanging="369" w:hangingChars="132"/>
              <w:jc w:val="center"/>
              <w:rPr>
                <w:rFonts w:hint="eastAsia" w:ascii="仿宋" w:hAnsi="仿宋" w:eastAsia="仿宋" w:cs="仿宋"/>
                <w:sz w:val="28"/>
                <w:szCs w:val="28"/>
              </w:rPr>
            </w:pPr>
          </w:p>
        </w:tc>
      </w:tr>
      <w:tr w14:paraId="6E9C7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790" w:type="dxa"/>
            <w:vAlign w:val="center"/>
          </w:tcPr>
          <w:p w14:paraId="552EB6D5">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4</w:t>
            </w:r>
          </w:p>
        </w:tc>
        <w:tc>
          <w:tcPr>
            <w:tcW w:w="1387" w:type="dxa"/>
            <w:vAlign w:val="center"/>
          </w:tcPr>
          <w:p w14:paraId="00F5F67D">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付款方式</w:t>
            </w:r>
          </w:p>
        </w:tc>
        <w:tc>
          <w:tcPr>
            <w:tcW w:w="4344" w:type="dxa"/>
            <w:vAlign w:val="top"/>
          </w:tcPr>
          <w:p w14:paraId="2FB4D64C">
            <w:pPr>
              <w:adjustRightInd w:val="0"/>
              <w:spacing w:line="320" w:lineRule="exact"/>
              <w:rPr>
                <w:rFonts w:hint="eastAsia" w:ascii="仿宋" w:hAnsi="仿宋" w:eastAsia="仿宋" w:cs="仿宋"/>
                <w:sz w:val="24"/>
                <w:szCs w:val="24"/>
              </w:rPr>
            </w:pPr>
            <w:r>
              <w:rPr>
                <w:rFonts w:hint="eastAsia" w:ascii="仿宋" w:hAnsi="仿宋" w:eastAsia="仿宋" w:cs="Times New Roman"/>
                <w:kern w:val="2"/>
                <w:sz w:val="24"/>
                <w:szCs w:val="24"/>
                <w:lang w:eastAsia="zh-CN" w:bidi="ar-SA"/>
              </w:rPr>
              <w:t>提交评估成果之日起15日内，甲方支付全部费用</w:t>
            </w:r>
          </w:p>
        </w:tc>
        <w:tc>
          <w:tcPr>
            <w:tcW w:w="1433" w:type="dxa"/>
            <w:vAlign w:val="center"/>
          </w:tcPr>
          <w:p w14:paraId="487FD1ED">
            <w:pPr>
              <w:overflowPunct w:val="0"/>
              <w:spacing w:line="360" w:lineRule="auto"/>
              <w:jc w:val="center"/>
              <w:rPr>
                <w:rFonts w:hint="eastAsia" w:ascii="仿宋" w:hAnsi="仿宋" w:eastAsia="仿宋" w:cs="仿宋"/>
                <w:sz w:val="28"/>
                <w:szCs w:val="28"/>
              </w:rPr>
            </w:pPr>
          </w:p>
        </w:tc>
        <w:tc>
          <w:tcPr>
            <w:tcW w:w="1352" w:type="dxa"/>
            <w:vAlign w:val="center"/>
          </w:tcPr>
          <w:p w14:paraId="62FA1CA3">
            <w:pPr>
              <w:overflowPunct w:val="0"/>
              <w:spacing w:line="360" w:lineRule="auto"/>
              <w:jc w:val="center"/>
              <w:rPr>
                <w:rFonts w:hint="eastAsia" w:ascii="仿宋" w:hAnsi="仿宋" w:eastAsia="仿宋" w:cs="仿宋"/>
                <w:sz w:val="28"/>
                <w:szCs w:val="28"/>
              </w:rPr>
            </w:pPr>
          </w:p>
        </w:tc>
      </w:tr>
      <w:tr w14:paraId="37F4C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790" w:type="dxa"/>
            <w:vAlign w:val="center"/>
          </w:tcPr>
          <w:p w14:paraId="49670270">
            <w:pPr>
              <w:overflowPunct w:val="0"/>
              <w:spacing w:line="360" w:lineRule="auto"/>
              <w:jc w:val="center"/>
              <w:rPr>
                <w:rFonts w:hint="eastAsia" w:ascii="仿宋" w:hAnsi="仿宋" w:eastAsia="仿宋" w:cs="仿宋"/>
                <w:sz w:val="28"/>
                <w:szCs w:val="28"/>
              </w:rPr>
            </w:pPr>
            <w:r>
              <w:rPr>
                <w:rFonts w:ascii="仿宋" w:hAnsi="仿宋" w:eastAsia="仿宋" w:cs="仿宋"/>
                <w:sz w:val="28"/>
                <w:szCs w:val="28"/>
              </w:rPr>
              <w:t>5</w:t>
            </w:r>
          </w:p>
        </w:tc>
        <w:tc>
          <w:tcPr>
            <w:tcW w:w="1387" w:type="dxa"/>
            <w:vAlign w:val="center"/>
          </w:tcPr>
          <w:p w14:paraId="29D24304">
            <w:pPr>
              <w:overflowPunct w:val="0"/>
              <w:spacing w:line="360" w:lineRule="auto"/>
              <w:jc w:val="center"/>
              <w:rPr>
                <w:rFonts w:hint="eastAsia" w:ascii="仿宋" w:hAnsi="仿宋" w:eastAsia="仿宋" w:cs="仿宋"/>
                <w:sz w:val="28"/>
                <w:szCs w:val="28"/>
              </w:rPr>
            </w:pPr>
            <w:r>
              <w:rPr>
                <w:rFonts w:hint="eastAsia" w:ascii="仿宋" w:hAnsi="仿宋" w:eastAsia="仿宋" w:cs="仿宋"/>
                <w:sz w:val="28"/>
                <w:szCs w:val="28"/>
              </w:rPr>
              <w:t>验收标准</w:t>
            </w:r>
          </w:p>
        </w:tc>
        <w:tc>
          <w:tcPr>
            <w:tcW w:w="4344" w:type="dxa"/>
            <w:vAlign w:val="center"/>
          </w:tcPr>
          <w:p w14:paraId="62084AB5">
            <w:pPr>
              <w:adjustRightInd w:val="0"/>
              <w:spacing w:line="320" w:lineRule="exact"/>
              <w:rPr>
                <w:rFonts w:hint="eastAsia" w:ascii="仿宋" w:hAnsi="仿宋" w:eastAsia="仿宋" w:cs="仿宋"/>
                <w:sz w:val="24"/>
                <w:szCs w:val="24"/>
              </w:rPr>
            </w:pPr>
            <w:r>
              <w:rPr>
                <w:rFonts w:hint="eastAsia" w:ascii="仿宋" w:hAnsi="仿宋" w:eastAsia="仿宋" w:cs="仿宋_GB2312"/>
                <w:sz w:val="24"/>
                <w:szCs w:val="24"/>
                <w:lang w:eastAsia="zh-CN"/>
              </w:rPr>
              <w:t>按</w:t>
            </w:r>
            <w:r>
              <w:rPr>
                <w:rFonts w:hint="eastAsia" w:ascii="仿宋" w:hAnsi="仿宋" w:eastAsia="仿宋" w:cs="微软雅黑"/>
                <w:sz w:val="24"/>
                <w:szCs w:val="24"/>
                <w:lang w:eastAsia="zh-CN"/>
              </w:rPr>
              <w:t>照</w:t>
            </w:r>
            <w:r>
              <w:rPr>
                <w:rFonts w:hint="eastAsia" w:ascii="仿宋" w:hAnsi="仿宋" w:eastAsia="仿宋" w:cs="___WRD_EMBED_SUB_40"/>
                <w:sz w:val="24"/>
                <w:szCs w:val="24"/>
                <w:lang w:eastAsia="zh-CN"/>
              </w:rPr>
              <w:t>项</w:t>
            </w:r>
            <w:r>
              <w:rPr>
                <w:rFonts w:hint="eastAsia" w:ascii="仿宋" w:hAnsi="仿宋" w:eastAsia="仿宋" w:cs="微软雅黑"/>
                <w:sz w:val="24"/>
                <w:szCs w:val="24"/>
                <w:lang w:eastAsia="zh-CN"/>
              </w:rPr>
              <w:t>目</w:t>
            </w:r>
            <w:r>
              <w:rPr>
                <w:rFonts w:hint="eastAsia" w:ascii="仿宋" w:hAnsi="仿宋" w:eastAsia="仿宋" w:cs="___WRD_EMBED_SUB_40"/>
                <w:sz w:val="24"/>
                <w:szCs w:val="24"/>
                <w:lang w:eastAsia="zh-CN"/>
              </w:rPr>
              <w:t>清单</w:t>
            </w:r>
            <w:r>
              <w:rPr>
                <w:rFonts w:hint="eastAsia" w:ascii="仿宋" w:hAnsi="仿宋" w:eastAsia="仿宋" w:cs="微软雅黑"/>
                <w:sz w:val="24"/>
                <w:szCs w:val="24"/>
                <w:lang w:eastAsia="zh-CN"/>
              </w:rPr>
              <w:t>逐</w:t>
            </w:r>
            <w:r>
              <w:rPr>
                <w:rFonts w:hint="eastAsia" w:ascii="仿宋" w:hAnsi="仿宋" w:eastAsia="仿宋" w:cs="___WRD_EMBED_SUB_40"/>
                <w:sz w:val="24"/>
                <w:szCs w:val="24"/>
                <w:lang w:eastAsia="zh-CN"/>
              </w:rPr>
              <w:t>一验收评估报告</w:t>
            </w:r>
          </w:p>
        </w:tc>
        <w:tc>
          <w:tcPr>
            <w:tcW w:w="1433" w:type="dxa"/>
            <w:vAlign w:val="center"/>
          </w:tcPr>
          <w:p w14:paraId="3F5573C6">
            <w:pPr>
              <w:overflowPunct w:val="0"/>
              <w:spacing w:line="360" w:lineRule="auto"/>
              <w:jc w:val="center"/>
              <w:rPr>
                <w:rFonts w:hint="eastAsia" w:ascii="仿宋" w:hAnsi="仿宋" w:eastAsia="仿宋" w:cs="仿宋"/>
                <w:sz w:val="28"/>
                <w:szCs w:val="28"/>
              </w:rPr>
            </w:pPr>
          </w:p>
        </w:tc>
        <w:tc>
          <w:tcPr>
            <w:tcW w:w="1352" w:type="dxa"/>
            <w:vAlign w:val="center"/>
          </w:tcPr>
          <w:p w14:paraId="30E80687">
            <w:pPr>
              <w:overflowPunct w:val="0"/>
              <w:spacing w:line="360" w:lineRule="auto"/>
              <w:jc w:val="center"/>
              <w:rPr>
                <w:rFonts w:hint="eastAsia" w:ascii="仿宋" w:hAnsi="仿宋" w:eastAsia="仿宋" w:cs="仿宋"/>
                <w:sz w:val="28"/>
                <w:szCs w:val="28"/>
              </w:rPr>
            </w:pPr>
          </w:p>
        </w:tc>
      </w:tr>
    </w:tbl>
    <w:p w14:paraId="3806CEE3">
      <w:pPr>
        <w:snapToGrid w:val="0"/>
        <w:spacing w:line="312" w:lineRule="auto"/>
        <w:ind w:firstLine="560" w:firstLineChars="200"/>
        <w:rPr>
          <w:rFonts w:hint="eastAsia" w:ascii="仿宋" w:hAnsi="仿宋" w:eastAsia="仿宋" w:cs="仿宋"/>
          <w:sz w:val="28"/>
          <w:szCs w:val="28"/>
        </w:rPr>
      </w:pPr>
    </w:p>
    <w:p w14:paraId="25A79026">
      <w:pPr>
        <w:snapToGrid w:val="0"/>
        <w:spacing w:line="312" w:lineRule="auto"/>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注：供应商必须据实填写，不得虚假响应，否则将取消其竞磋或成交资格，并按有关规定进行处罚。</w:t>
      </w:r>
    </w:p>
    <w:p w14:paraId="6BC24CD4">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比选申请人：（盖章）</w:t>
      </w:r>
    </w:p>
    <w:p w14:paraId="5A6C92BD">
      <w:pPr>
        <w:spacing w:line="560" w:lineRule="exact"/>
        <w:ind w:firstLine="560" w:firstLineChars="200"/>
        <w:rPr>
          <w:rFonts w:hint="eastAsia" w:ascii="仿宋" w:hAnsi="仿宋" w:eastAsia="仿宋" w:cs="仿宋"/>
          <w:sz w:val="28"/>
          <w:szCs w:val="28"/>
          <w:u w:val="single"/>
          <w:lang w:eastAsia="zh-CN"/>
        </w:rPr>
      </w:pPr>
      <w:r>
        <w:rPr>
          <w:rFonts w:hint="eastAsia" w:ascii="仿宋" w:hAnsi="仿宋" w:eastAsia="仿宋" w:cs="仿宋"/>
          <w:sz w:val="28"/>
          <w:szCs w:val="28"/>
          <w:lang w:eastAsia="zh-CN"/>
        </w:rPr>
        <w:t>法定代表人或其授权委托代理人：（签字）</w:t>
      </w:r>
    </w:p>
    <w:p w14:paraId="143F6F4A">
      <w:pPr>
        <w:spacing w:line="560" w:lineRule="exact"/>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日期：    年   月   日</w:t>
      </w:r>
    </w:p>
    <w:p w14:paraId="0DFE5100">
      <w:pPr>
        <w:widowControl/>
        <w:rPr>
          <w:rFonts w:ascii="仿宋" w:hAnsi="仿宋" w:eastAsia="仿宋" w:cs="仿宋"/>
          <w:sz w:val="32"/>
          <w:szCs w:val="32"/>
          <w:lang w:eastAsia="zh-CN"/>
        </w:rPr>
      </w:pPr>
      <w:r>
        <w:rPr>
          <w:rFonts w:ascii="仿宋" w:hAnsi="仿宋" w:eastAsia="仿宋" w:cs="仿宋"/>
          <w:bCs/>
          <w:sz w:val="32"/>
          <w:szCs w:val="32"/>
          <w:lang w:eastAsia="zh-CN"/>
        </w:rPr>
        <w:br w:type="page"/>
      </w:r>
    </w:p>
    <w:p w14:paraId="1187CE19">
      <w:pPr>
        <w:pStyle w:val="2"/>
        <w:jc w:val="both"/>
        <w:rPr>
          <w:rFonts w:ascii="仿宋" w:hAnsi="仿宋" w:eastAsia="仿宋" w:cs="仿宋"/>
          <w:bCs w:val="0"/>
          <w:sz w:val="32"/>
          <w:szCs w:val="32"/>
          <w:lang w:eastAsia="zh-CN"/>
        </w:rPr>
      </w:pPr>
      <w:r>
        <w:rPr>
          <w:rFonts w:hint="eastAsia" w:ascii="仿宋" w:hAnsi="仿宋" w:eastAsia="仿宋" w:cs="仿宋"/>
          <w:bCs w:val="0"/>
          <w:sz w:val="32"/>
          <w:szCs w:val="32"/>
          <w:lang w:eastAsia="zh-CN"/>
        </w:rPr>
        <w:t>附件5：法定代表人身份证明</w:t>
      </w:r>
    </w:p>
    <w:p w14:paraId="44F043B2">
      <w:pPr>
        <w:keepNext/>
        <w:keepLines/>
        <w:spacing w:before="260" w:after="260" w:line="416" w:lineRule="auto"/>
        <w:jc w:val="center"/>
        <w:outlineLvl w:val="2"/>
        <w:rPr>
          <w:rFonts w:hint="eastAsia" w:ascii="仿宋" w:hAnsi="仿宋" w:eastAsia="仿宋" w:cs="仿宋"/>
          <w:b/>
          <w:bCs/>
          <w:kern w:val="2"/>
          <w:sz w:val="28"/>
          <w:szCs w:val="28"/>
          <w:lang w:eastAsia="zh-CN" w:bidi="ar-SA"/>
        </w:rPr>
      </w:pPr>
      <w:r>
        <w:rPr>
          <w:rFonts w:hint="eastAsia" w:ascii="仿宋" w:hAnsi="仿宋" w:eastAsia="仿宋" w:cs="仿宋"/>
          <w:b/>
          <w:bCs/>
          <w:kern w:val="2"/>
          <w:sz w:val="28"/>
          <w:szCs w:val="28"/>
          <w:lang w:eastAsia="zh-CN" w:bidi="ar-SA"/>
        </w:rPr>
        <w:t>法定代表人身份证明</w:t>
      </w:r>
    </w:p>
    <w:p w14:paraId="6D639B6A">
      <w:pPr>
        <w:adjustRightInd w:val="0"/>
        <w:spacing w:line="480" w:lineRule="exact"/>
        <w:jc w:val="both"/>
        <w:rPr>
          <w:rFonts w:hint="eastAsia" w:ascii="仿宋" w:hAnsi="仿宋" w:eastAsia="仿宋" w:cs="仿宋"/>
          <w:bCs/>
          <w:spacing w:val="8"/>
          <w:kern w:val="2"/>
          <w:sz w:val="28"/>
          <w:szCs w:val="28"/>
          <w:lang w:eastAsia="zh-CN" w:bidi="ar-SA"/>
        </w:rPr>
      </w:pPr>
      <w:r>
        <w:rPr>
          <w:rFonts w:hint="cs" w:ascii="仿宋" w:hAnsi="仿宋" w:eastAsia="仿宋" w:cs="仿宋"/>
          <w:bCs/>
          <w:spacing w:val="8"/>
          <w:kern w:val="2"/>
          <w:sz w:val="28"/>
          <w:szCs w:val="28"/>
          <w:lang w:eastAsia="zh-CN" w:bidi="ar-SA"/>
        </w:rPr>
        <w:t>江油市李白故居文化旅游开发有限公司</w:t>
      </w:r>
      <w:r>
        <w:rPr>
          <w:rFonts w:hint="eastAsia" w:ascii="仿宋" w:hAnsi="仿宋" w:eastAsia="仿宋" w:cs="仿宋"/>
          <w:bCs/>
          <w:spacing w:val="8"/>
          <w:kern w:val="2"/>
          <w:sz w:val="28"/>
          <w:szCs w:val="28"/>
          <w:lang w:eastAsia="zh-CN" w:bidi="ar-SA"/>
        </w:rPr>
        <w:t>：</w:t>
      </w:r>
    </w:p>
    <w:p w14:paraId="7727178F">
      <w:pPr>
        <w:adjustRightInd w:val="0"/>
        <w:spacing w:line="480" w:lineRule="exact"/>
        <w:ind w:firstLine="592" w:firstLineChars="200"/>
        <w:jc w:val="both"/>
        <w:rPr>
          <w:rFonts w:hint="eastAsia" w:ascii="仿宋" w:hAnsi="仿宋" w:eastAsia="仿宋" w:cs="仿宋"/>
          <w:bCs/>
          <w:spacing w:val="8"/>
          <w:kern w:val="2"/>
          <w:sz w:val="28"/>
          <w:szCs w:val="28"/>
          <w:lang w:eastAsia="zh-CN" w:bidi="ar-SA"/>
        </w:rPr>
      </w:pPr>
      <w:r>
        <w:rPr>
          <w:rFonts w:hint="eastAsia" w:ascii="仿宋" w:hAnsi="仿宋" w:eastAsia="仿宋" w:cs="仿宋"/>
          <w:bCs/>
          <w:spacing w:val="8"/>
          <w:kern w:val="2"/>
          <w:sz w:val="28"/>
          <w:szCs w:val="28"/>
          <w:lang w:eastAsia="zh-CN" w:bidi="ar-SA"/>
        </w:rPr>
        <w:t>兹声明：</w:t>
      </w:r>
      <w:r>
        <w:rPr>
          <w:rFonts w:hint="eastAsia" w:ascii="仿宋" w:hAnsi="仿宋" w:eastAsia="仿宋" w:cs="仿宋"/>
          <w:bCs/>
          <w:spacing w:val="8"/>
          <w:kern w:val="2"/>
          <w:sz w:val="28"/>
          <w:szCs w:val="28"/>
          <w:u w:val="single"/>
          <w:lang w:eastAsia="zh-CN" w:bidi="ar-SA"/>
        </w:rPr>
        <w:t xml:space="preserve">  （姓名） </w:t>
      </w:r>
      <w:r>
        <w:rPr>
          <w:rFonts w:hint="eastAsia" w:ascii="仿宋" w:hAnsi="仿宋" w:eastAsia="仿宋" w:cs="仿宋"/>
          <w:bCs/>
          <w:spacing w:val="8"/>
          <w:kern w:val="2"/>
          <w:sz w:val="28"/>
          <w:szCs w:val="28"/>
          <w:lang w:eastAsia="zh-CN" w:bidi="ar-SA"/>
        </w:rPr>
        <w:t>系</w:t>
      </w:r>
      <w:r>
        <w:rPr>
          <w:rFonts w:hint="eastAsia" w:ascii="仿宋" w:hAnsi="仿宋" w:eastAsia="仿宋" w:cs="仿宋"/>
          <w:bCs/>
          <w:spacing w:val="8"/>
          <w:kern w:val="2"/>
          <w:sz w:val="28"/>
          <w:szCs w:val="28"/>
          <w:u w:val="single"/>
          <w:lang w:eastAsia="zh-CN" w:bidi="ar-SA"/>
        </w:rPr>
        <w:t xml:space="preserve">    （供应商名称）   </w:t>
      </w:r>
      <w:r>
        <w:rPr>
          <w:rFonts w:hint="eastAsia" w:ascii="仿宋" w:hAnsi="仿宋" w:eastAsia="仿宋" w:cs="仿宋"/>
          <w:bCs/>
          <w:spacing w:val="8"/>
          <w:kern w:val="2"/>
          <w:sz w:val="28"/>
          <w:szCs w:val="28"/>
          <w:lang w:eastAsia="zh-CN" w:bidi="ar-SA"/>
        </w:rPr>
        <w:t>的法定代表人（职务</w:t>
      </w:r>
      <w:r>
        <w:rPr>
          <w:rFonts w:hint="eastAsia" w:ascii="仿宋" w:hAnsi="仿宋" w:eastAsia="仿宋" w:cs="仿宋"/>
          <w:bCs/>
          <w:spacing w:val="8"/>
          <w:kern w:val="2"/>
          <w:sz w:val="28"/>
          <w:szCs w:val="28"/>
          <w:u w:val="single"/>
          <w:lang w:eastAsia="zh-CN" w:bidi="ar-SA"/>
        </w:rPr>
        <w:t xml:space="preserve">      </w:t>
      </w:r>
      <w:r>
        <w:rPr>
          <w:rFonts w:hint="eastAsia" w:ascii="仿宋" w:hAnsi="仿宋" w:eastAsia="仿宋" w:cs="仿宋"/>
          <w:bCs/>
          <w:spacing w:val="8"/>
          <w:kern w:val="2"/>
          <w:sz w:val="28"/>
          <w:szCs w:val="28"/>
          <w:lang w:eastAsia="zh-CN" w:bidi="ar-SA"/>
        </w:rPr>
        <w:t>），为我方“</w:t>
      </w:r>
      <w:r>
        <w:rPr>
          <w:rFonts w:hint="eastAsia" w:ascii="仿宋" w:hAnsi="仿宋" w:eastAsia="仿宋" w:cs="仿宋"/>
          <w:bCs/>
          <w:spacing w:val="8"/>
          <w:kern w:val="2"/>
          <w:sz w:val="28"/>
          <w:szCs w:val="28"/>
          <w:u w:val="single"/>
          <w:lang w:eastAsia="zh-CN" w:bidi="ar-SA"/>
        </w:rPr>
        <w:t xml:space="preserve">      采购项目名称      </w:t>
      </w:r>
      <w:r>
        <w:rPr>
          <w:rFonts w:hint="eastAsia" w:ascii="仿宋" w:hAnsi="仿宋" w:eastAsia="仿宋" w:cs="仿宋"/>
          <w:bCs/>
          <w:spacing w:val="8"/>
          <w:kern w:val="2"/>
          <w:sz w:val="28"/>
          <w:szCs w:val="28"/>
          <w:lang w:eastAsia="zh-CN" w:bidi="ar-SA"/>
        </w:rPr>
        <w:t>”项目的合法代表，以我方名义全权处理该项目有关投标、签订合同以及执行合同等一切事宜。</w:t>
      </w:r>
    </w:p>
    <w:p w14:paraId="0CAE9DA4">
      <w:pPr>
        <w:adjustRightInd w:val="0"/>
        <w:spacing w:line="480" w:lineRule="exact"/>
        <w:ind w:firstLine="592" w:firstLineChars="200"/>
        <w:jc w:val="both"/>
        <w:rPr>
          <w:rFonts w:hint="eastAsia" w:ascii="仿宋" w:hAnsi="仿宋" w:eastAsia="仿宋" w:cs="仿宋"/>
          <w:bCs/>
          <w:spacing w:val="8"/>
          <w:kern w:val="2"/>
          <w:sz w:val="28"/>
          <w:szCs w:val="28"/>
          <w:lang w:eastAsia="zh-CN" w:bidi="ar-SA"/>
        </w:rPr>
      </w:pPr>
      <w:r>
        <w:rPr>
          <w:rFonts w:hint="eastAsia" w:ascii="仿宋" w:hAnsi="仿宋" w:eastAsia="仿宋" w:cs="仿宋"/>
          <w:bCs/>
          <w:spacing w:val="8"/>
          <w:kern w:val="2"/>
          <w:sz w:val="28"/>
          <w:szCs w:val="28"/>
          <w:lang w:eastAsia="zh-CN" w:bidi="ar-SA"/>
        </w:rPr>
        <w:t>特此声明。</w:t>
      </w:r>
    </w:p>
    <w:p w14:paraId="651A2998">
      <w:pPr>
        <w:snapToGrid w:val="0"/>
        <w:spacing w:line="480" w:lineRule="exact"/>
        <w:ind w:firstLine="560" w:firstLineChars="200"/>
        <w:jc w:val="both"/>
        <w:rPr>
          <w:rFonts w:hint="eastAsia" w:ascii="仿宋" w:hAnsi="仿宋" w:eastAsia="仿宋" w:cs="仿宋"/>
          <w:kern w:val="2"/>
          <w:sz w:val="28"/>
          <w:szCs w:val="28"/>
          <w:lang w:eastAsia="zh-CN" w:bidi="ar-SA"/>
        </w:rPr>
      </w:pPr>
    </w:p>
    <w:p w14:paraId="3D5192F0">
      <w:pPr>
        <w:snapToGrid w:val="0"/>
        <w:spacing w:line="480" w:lineRule="exact"/>
        <w:ind w:firstLine="560" w:firstLineChars="200"/>
        <w:jc w:val="both"/>
        <w:rPr>
          <w:rFonts w:hint="eastAsia" w:ascii="仿宋" w:hAnsi="仿宋" w:eastAsia="仿宋" w:cs="仿宋"/>
          <w:kern w:val="2"/>
          <w:sz w:val="28"/>
          <w:szCs w:val="28"/>
          <w:lang w:eastAsia="zh-CN" w:bidi="ar-SA"/>
        </w:rPr>
      </w:pPr>
    </w:p>
    <w:p w14:paraId="3F0B320B">
      <w:pPr>
        <w:snapToGrid w:val="0"/>
        <w:spacing w:line="480" w:lineRule="exact"/>
        <w:ind w:firstLine="560" w:firstLineChars="200"/>
        <w:jc w:val="both"/>
        <w:rPr>
          <w:rFonts w:hint="eastAsia" w:ascii="仿宋" w:hAnsi="仿宋" w:eastAsia="仿宋" w:cs="仿宋"/>
          <w:kern w:val="2"/>
          <w:sz w:val="28"/>
          <w:szCs w:val="28"/>
          <w:lang w:eastAsia="zh-CN" w:bidi="ar-SA"/>
        </w:rPr>
      </w:pPr>
    </w:p>
    <w:p w14:paraId="40D613FC">
      <w:pPr>
        <w:snapToGrid w:val="0"/>
        <w:spacing w:line="48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法定代表人</w:t>
      </w:r>
      <w:r>
        <w:rPr>
          <w:rFonts w:hint="eastAsia" w:ascii="仿宋" w:hAnsi="仿宋" w:eastAsia="仿宋" w:cs="仿宋"/>
          <w:bCs/>
          <w:spacing w:val="8"/>
          <w:kern w:val="2"/>
          <w:sz w:val="28"/>
          <w:szCs w:val="28"/>
          <w:lang w:eastAsia="zh-CN" w:bidi="ar-SA"/>
        </w:rPr>
        <w:t>（签字或盖法定代表人章）</w:t>
      </w:r>
      <w:r>
        <w:rPr>
          <w:rFonts w:hint="eastAsia" w:ascii="仿宋" w:hAnsi="仿宋" w:eastAsia="仿宋" w:cs="仿宋"/>
          <w:kern w:val="2"/>
          <w:sz w:val="28"/>
          <w:szCs w:val="28"/>
          <w:lang w:eastAsia="zh-CN" w:bidi="ar-SA"/>
        </w:rPr>
        <w:t>：</w:t>
      </w:r>
    </w:p>
    <w:p w14:paraId="551A9212">
      <w:pPr>
        <w:snapToGrid w:val="0"/>
        <w:spacing w:line="48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供应商名称：         （盖章）</w:t>
      </w:r>
    </w:p>
    <w:p w14:paraId="5CDB7D2A">
      <w:pPr>
        <w:spacing w:line="48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日    期：      年      月     日</w:t>
      </w:r>
    </w:p>
    <w:p w14:paraId="577E1B80">
      <w:pPr>
        <w:snapToGrid w:val="0"/>
        <w:spacing w:line="480" w:lineRule="exact"/>
        <w:ind w:firstLine="480" w:firstLineChars="200"/>
        <w:jc w:val="both"/>
        <w:rPr>
          <w:rFonts w:ascii="仿宋" w:hAnsi="仿宋" w:eastAsia="仿宋" w:cs="仿宋"/>
          <w:kern w:val="2"/>
          <w:szCs w:val="22"/>
          <w:lang w:eastAsia="zh-CN" w:bidi="ar-SA"/>
        </w:rPr>
      </w:pPr>
    </w:p>
    <w:p w14:paraId="0EEA34D3">
      <w:pPr>
        <w:snapToGrid w:val="0"/>
        <w:spacing w:line="480" w:lineRule="exact"/>
        <w:ind w:firstLine="480" w:firstLineChars="200"/>
        <w:jc w:val="both"/>
        <w:rPr>
          <w:rFonts w:ascii="仿宋" w:hAnsi="仿宋" w:eastAsia="仿宋" w:cs="仿宋"/>
          <w:kern w:val="2"/>
          <w:szCs w:val="22"/>
          <w:lang w:eastAsia="zh-CN" w:bidi="ar-SA"/>
        </w:rPr>
      </w:pPr>
    </w:p>
    <w:p w14:paraId="21F10478">
      <w:pPr>
        <w:snapToGrid w:val="0"/>
        <w:spacing w:line="480" w:lineRule="exact"/>
        <w:ind w:firstLine="480" w:firstLineChars="200"/>
        <w:jc w:val="both"/>
        <w:rPr>
          <w:rFonts w:ascii="仿宋" w:hAnsi="仿宋" w:eastAsia="仿宋" w:cs="仿宋"/>
          <w:kern w:val="2"/>
          <w:szCs w:val="22"/>
          <w:lang w:eastAsia="zh-CN" w:bidi="ar-SA"/>
        </w:rPr>
      </w:pPr>
    </w:p>
    <w:p w14:paraId="6D5F8CDA">
      <w:pPr>
        <w:snapToGrid w:val="0"/>
        <w:spacing w:line="480" w:lineRule="exact"/>
        <w:ind w:firstLine="480" w:firstLineChars="200"/>
        <w:jc w:val="both"/>
        <w:rPr>
          <w:rFonts w:ascii="仿宋" w:hAnsi="仿宋" w:eastAsia="仿宋" w:cs="仿宋"/>
          <w:kern w:val="2"/>
          <w:szCs w:val="22"/>
          <w:lang w:eastAsia="zh-CN" w:bidi="ar-SA"/>
        </w:rPr>
      </w:pPr>
    </w:p>
    <w:p w14:paraId="6E0A348A">
      <w:pPr>
        <w:snapToGrid w:val="0"/>
        <w:spacing w:line="480" w:lineRule="exact"/>
        <w:ind w:firstLine="480" w:firstLineChars="200"/>
        <w:jc w:val="both"/>
        <w:rPr>
          <w:rFonts w:ascii="仿宋" w:hAnsi="仿宋" w:eastAsia="仿宋" w:cs="仿宋"/>
          <w:kern w:val="2"/>
          <w:szCs w:val="22"/>
          <w:lang w:eastAsia="zh-CN" w:bidi="ar-SA"/>
        </w:rPr>
      </w:pPr>
    </w:p>
    <w:p w14:paraId="0802F1DA">
      <w:pPr>
        <w:snapToGrid w:val="0"/>
        <w:spacing w:line="480" w:lineRule="exact"/>
        <w:ind w:firstLine="480" w:firstLineChars="200"/>
        <w:jc w:val="both"/>
        <w:rPr>
          <w:rFonts w:ascii="仿宋" w:hAnsi="仿宋" w:eastAsia="仿宋" w:cs="仿宋"/>
          <w:kern w:val="2"/>
          <w:szCs w:val="22"/>
          <w:lang w:eastAsia="zh-CN" w:bidi="ar-SA"/>
        </w:rPr>
      </w:pPr>
    </w:p>
    <w:p w14:paraId="7C3A6530">
      <w:pPr>
        <w:snapToGrid w:val="0"/>
        <w:spacing w:line="480" w:lineRule="exact"/>
        <w:ind w:firstLine="480" w:firstLineChars="200"/>
        <w:jc w:val="both"/>
        <w:rPr>
          <w:rFonts w:ascii="仿宋" w:hAnsi="仿宋" w:eastAsia="仿宋" w:cs="仿宋"/>
          <w:kern w:val="2"/>
          <w:szCs w:val="22"/>
          <w:lang w:eastAsia="zh-CN" w:bidi="ar-SA"/>
        </w:rPr>
      </w:pPr>
    </w:p>
    <w:p w14:paraId="533C1509">
      <w:pPr>
        <w:snapToGrid w:val="0"/>
        <w:spacing w:line="480" w:lineRule="exact"/>
        <w:ind w:firstLine="480" w:firstLineChars="200"/>
        <w:jc w:val="both"/>
        <w:rPr>
          <w:rFonts w:ascii="仿宋" w:hAnsi="仿宋" w:eastAsia="仿宋" w:cs="仿宋"/>
          <w:kern w:val="2"/>
          <w:szCs w:val="22"/>
          <w:lang w:eastAsia="zh-CN" w:bidi="ar-SA"/>
        </w:rPr>
      </w:pPr>
    </w:p>
    <w:p w14:paraId="0882400D">
      <w:pPr>
        <w:snapToGrid w:val="0"/>
        <w:spacing w:line="480" w:lineRule="exact"/>
        <w:ind w:firstLine="480" w:firstLineChars="200"/>
        <w:jc w:val="both"/>
        <w:rPr>
          <w:rFonts w:ascii="仿宋" w:hAnsi="仿宋" w:eastAsia="仿宋" w:cs="仿宋"/>
          <w:kern w:val="2"/>
          <w:szCs w:val="22"/>
          <w:lang w:eastAsia="zh-CN" w:bidi="ar-SA"/>
        </w:rPr>
      </w:pPr>
    </w:p>
    <w:p w14:paraId="2BCF3FEC">
      <w:pPr>
        <w:snapToGrid w:val="0"/>
        <w:spacing w:line="480" w:lineRule="exact"/>
        <w:ind w:firstLine="480" w:firstLineChars="200"/>
        <w:jc w:val="both"/>
        <w:rPr>
          <w:rFonts w:ascii="仿宋" w:hAnsi="仿宋" w:eastAsia="仿宋" w:cs="仿宋"/>
          <w:kern w:val="2"/>
          <w:szCs w:val="22"/>
          <w:lang w:eastAsia="zh-CN" w:bidi="ar-SA"/>
        </w:rPr>
      </w:pPr>
    </w:p>
    <w:p w14:paraId="03334DE0">
      <w:pPr>
        <w:pStyle w:val="2"/>
        <w:rPr>
          <w:lang w:eastAsia="zh-CN"/>
        </w:rPr>
      </w:pPr>
    </w:p>
    <w:p w14:paraId="4702532E">
      <w:pPr>
        <w:snapToGrid w:val="0"/>
        <w:spacing w:line="480" w:lineRule="exact"/>
        <w:ind w:firstLine="480" w:firstLineChars="200"/>
        <w:jc w:val="both"/>
        <w:rPr>
          <w:rFonts w:hint="eastAsia" w:ascii="仿宋" w:hAnsi="仿宋" w:eastAsia="仿宋" w:cs="仿宋"/>
          <w:kern w:val="2"/>
          <w:szCs w:val="22"/>
          <w:lang w:eastAsia="zh-CN" w:bidi="ar-SA"/>
        </w:rPr>
      </w:pPr>
    </w:p>
    <w:p w14:paraId="40D5A99E">
      <w:pPr>
        <w:pStyle w:val="8"/>
        <w:ind w:left="480" w:firstLine="480"/>
        <w:rPr>
          <w:lang w:eastAsia="zh-CN"/>
        </w:rPr>
      </w:pPr>
    </w:p>
    <w:p w14:paraId="2338033F">
      <w:pPr>
        <w:pStyle w:val="2"/>
        <w:jc w:val="both"/>
        <w:rPr>
          <w:rFonts w:ascii="仿宋" w:hAnsi="仿宋" w:eastAsia="仿宋" w:cs="仿宋"/>
          <w:bCs w:val="0"/>
          <w:sz w:val="32"/>
          <w:szCs w:val="32"/>
          <w:lang w:eastAsia="zh-CN"/>
        </w:rPr>
      </w:pPr>
      <w:r>
        <w:rPr>
          <w:rFonts w:hint="eastAsia" w:ascii="仿宋" w:hAnsi="仿宋" w:eastAsia="仿宋" w:cs="仿宋"/>
          <w:bCs w:val="0"/>
          <w:sz w:val="32"/>
          <w:szCs w:val="32"/>
          <w:lang w:eastAsia="zh-CN"/>
        </w:rPr>
        <w:t>附件6：授权委托书模版</w:t>
      </w:r>
    </w:p>
    <w:p w14:paraId="5DE319EE">
      <w:pPr>
        <w:snapToGrid w:val="0"/>
        <w:spacing w:line="400" w:lineRule="exact"/>
        <w:ind w:firstLine="562" w:firstLineChars="200"/>
        <w:jc w:val="center"/>
        <w:rPr>
          <w:rFonts w:hint="eastAsia" w:ascii="仿宋" w:hAnsi="仿宋" w:eastAsia="仿宋" w:cs="仿宋"/>
          <w:b/>
          <w:bCs/>
          <w:kern w:val="2"/>
          <w:sz w:val="28"/>
          <w:szCs w:val="28"/>
          <w:lang w:eastAsia="zh-CN" w:bidi="ar-SA"/>
        </w:rPr>
      </w:pPr>
      <w:r>
        <w:rPr>
          <w:rFonts w:hint="eastAsia" w:ascii="仿宋" w:hAnsi="仿宋" w:eastAsia="仿宋" w:cs="仿宋"/>
          <w:b/>
          <w:bCs/>
          <w:kern w:val="2"/>
          <w:sz w:val="28"/>
          <w:szCs w:val="28"/>
          <w:lang w:eastAsia="zh-CN" w:bidi="ar-SA"/>
        </w:rPr>
        <w:t>授权委托书</w:t>
      </w:r>
    </w:p>
    <w:p w14:paraId="09C3F801">
      <w:pPr>
        <w:adjustRightInd w:val="0"/>
        <w:spacing w:line="480" w:lineRule="exact"/>
        <w:jc w:val="both"/>
        <w:rPr>
          <w:rFonts w:hint="eastAsia" w:ascii="仿宋" w:hAnsi="仿宋" w:eastAsia="仿宋" w:cs="仿宋"/>
          <w:kern w:val="2"/>
          <w:sz w:val="28"/>
          <w:szCs w:val="28"/>
          <w:lang w:eastAsia="zh-CN" w:bidi="ar-SA"/>
        </w:rPr>
      </w:pPr>
      <w:r>
        <w:rPr>
          <w:rFonts w:hint="cs" w:ascii="仿宋" w:hAnsi="仿宋" w:eastAsia="仿宋" w:cs="仿宋"/>
          <w:kern w:val="2"/>
          <w:sz w:val="28"/>
          <w:szCs w:val="28"/>
          <w:lang w:eastAsia="zh-CN" w:bidi="ar-SA"/>
        </w:rPr>
        <w:t>江油市李白故居文化旅游开发有限公司</w:t>
      </w:r>
      <w:r>
        <w:rPr>
          <w:rFonts w:hint="eastAsia" w:ascii="仿宋" w:hAnsi="仿宋" w:eastAsia="仿宋" w:cs="仿宋"/>
          <w:kern w:val="2"/>
          <w:sz w:val="28"/>
          <w:szCs w:val="28"/>
          <w:lang w:eastAsia="zh-CN" w:bidi="ar-SA"/>
        </w:rPr>
        <w:t>：</w:t>
      </w:r>
    </w:p>
    <w:p w14:paraId="59843A30">
      <w:pPr>
        <w:adjustRightInd w:val="0"/>
        <w:spacing w:line="48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本授权声明：</w:t>
      </w:r>
      <w:r>
        <w:rPr>
          <w:rFonts w:hint="eastAsia" w:ascii="仿宋" w:hAnsi="仿宋" w:eastAsia="仿宋" w:cs="仿宋"/>
          <w:kern w:val="2"/>
          <w:sz w:val="28"/>
          <w:szCs w:val="28"/>
          <w:u w:val="single"/>
          <w:lang w:eastAsia="zh-CN" w:bidi="ar-SA"/>
        </w:rPr>
        <w:t xml:space="preserve">              </w:t>
      </w:r>
      <w:r>
        <w:rPr>
          <w:rFonts w:hint="eastAsia" w:ascii="仿宋" w:hAnsi="仿宋" w:eastAsia="仿宋" w:cs="仿宋"/>
          <w:kern w:val="2"/>
          <w:sz w:val="28"/>
          <w:szCs w:val="28"/>
          <w:lang w:eastAsia="zh-CN" w:bidi="ar-SA"/>
        </w:rPr>
        <w:t>（供应商名称）</w:t>
      </w:r>
      <w:r>
        <w:rPr>
          <w:rFonts w:hint="eastAsia" w:ascii="仿宋" w:hAnsi="仿宋" w:eastAsia="仿宋" w:cs="仿宋"/>
          <w:kern w:val="2"/>
          <w:sz w:val="28"/>
          <w:szCs w:val="28"/>
          <w:u w:val="single"/>
          <w:lang w:eastAsia="zh-CN" w:bidi="ar-SA"/>
        </w:rPr>
        <w:t xml:space="preserve">              </w:t>
      </w:r>
      <w:r>
        <w:rPr>
          <w:rFonts w:hint="eastAsia" w:ascii="仿宋" w:hAnsi="仿宋" w:eastAsia="仿宋" w:cs="仿宋"/>
          <w:kern w:val="2"/>
          <w:sz w:val="28"/>
          <w:szCs w:val="28"/>
          <w:lang w:eastAsia="zh-CN" w:bidi="ar-SA"/>
        </w:rPr>
        <w:t>（法人单位法定代表人姓名、职务；非法人单位负责人姓名、职务；自然人则为供应商姓名）授权</w:t>
      </w:r>
      <w:r>
        <w:rPr>
          <w:rFonts w:hint="eastAsia" w:ascii="仿宋" w:hAnsi="仿宋" w:eastAsia="仿宋" w:cs="仿宋"/>
          <w:kern w:val="2"/>
          <w:sz w:val="28"/>
          <w:szCs w:val="28"/>
          <w:u w:val="single"/>
          <w:lang w:eastAsia="zh-CN" w:bidi="ar-SA"/>
        </w:rPr>
        <w:t xml:space="preserve">              </w:t>
      </w:r>
      <w:r>
        <w:rPr>
          <w:rFonts w:hint="eastAsia" w:ascii="仿宋" w:hAnsi="仿宋" w:eastAsia="仿宋" w:cs="仿宋"/>
          <w:kern w:val="2"/>
          <w:sz w:val="28"/>
          <w:szCs w:val="28"/>
          <w:lang w:eastAsia="zh-CN" w:bidi="ar-SA"/>
        </w:rPr>
        <w:t>（被授权人姓名、职务）为我方“</w:t>
      </w:r>
      <w:r>
        <w:rPr>
          <w:rFonts w:hint="eastAsia" w:ascii="仿宋" w:hAnsi="仿宋" w:eastAsia="仿宋" w:cs="仿宋"/>
          <w:kern w:val="2"/>
          <w:sz w:val="28"/>
          <w:szCs w:val="28"/>
          <w:u w:val="single"/>
          <w:lang w:eastAsia="zh-CN" w:bidi="ar-SA"/>
        </w:rPr>
        <w:t xml:space="preserve">              </w:t>
      </w:r>
      <w:r>
        <w:rPr>
          <w:rFonts w:hint="eastAsia" w:ascii="仿宋" w:hAnsi="仿宋" w:eastAsia="仿宋" w:cs="仿宋"/>
          <w:kern w:val="2"/>
          <w:sz w:val="28"/>
          <w:szCs w:val="28"/>
          <w:lang w:eastAsia="zh-CN" w:bidi="ar-SA"/>
        </w:rPr>
        <w:t>”项目投标活动的合法代表，以我方名义全权处理该项目有关投标、签订合同以及执行合同等一切事宜。</w:t>
      </w:r>
    </w:p>
    <w:p w14:paraId="7CD17C2E">
      <w:pPr>
        <w:adjustRightInd w:val="0"/>
        <w:spacing w:line="480" w:lineRule="exact"/>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特此声明。</w:t>
      </w:r>
    </w:p>
    <w:p w14:paraId="0B8E078B">
      <w:pPr>
        <w:adjustRightInd w:val="0"/>
        <w:spacing w:line="480" w:lineRule="exact"/>
        <w:jc w:val="both"/>
        <w:rPr>
          <w:rFonts w:hint="eastAsia" w:ascii="仿宋" w:hAnsi="仿宋" w:eastAsia="仿宋" w:cs="仿宋"/>
          <w:kern w:val="2"/>
          <w:sz w:val="28"/>
          <w:szCs w:val="28"/>
          <w:lang w:eastAsia="zh-CN" w:bidi="ar-SA"/>
        </w:rPr>
      </w:pPr>
    </w:p>
    <w:p w14:paraId="4FA406BB">
      <w:pPr>
        <w:adjustRightInd w:val="0"/>
        <w:spacing w:line="480" w:lineRule="exact"/>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法定代表人：</w:t>
      </w:r>
    </w:p>
    <w:p w14:paraId="4D5A3663">
      <w:pPr>
        <w:adjustRightInd w:val="0"/>
        <w:spacing w:line="480" w:lineRule="exact"/>
        <w:jc w:val="both"/>
        <w:rPr>
          <w:rFonts w:hint="eastAsia" w:ascii="仿宋" w:hAnsi="仿宋" w:eastAsia="仿宋" w:cs="仿宋"/>
          <w:kern w:val="2"/>
          <w:sz w:val="28"/>
          <w:szCs w:val="28"/>
          <w:lang w:eastAsia="zh-CN" w:bidi="ar-SA"/>
        </w:rPr>
      </w:pPr>
    </w:p>
    <w:p w14:paraId="3F32CFE2">
      <w:pPr>
        <w:adjustRightInd w:val="0"/>
        <w:spacing w:line="480" w:lineRule="exact"/>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授权代表：</w:t>
      </w:r>
    </w:p>
    <w:p w14:paraId="3E0F0148">
      <w:pPr>
        <w:adjustRightInd w:val="0"/>
        <w:spacing w:line="480" w:lineRule="exact"/>
        <w:jc w:val="both"/>
        <w:rPr>
          <w:rFonts w:hint="eastAsia" w:ascii="仿宋" w:hAnsi="仿宋" w:eastAsia="仿宋" w:cs="仿宋"/>
          <w:kern w:val="2"/>
          <w:sz w:val="28"/>
          <w:szCs w:val="28"/>
          <w:lang w:eastAsia="zh-CN" w:bidi="ar-SA"/>
        </w:rPr>
      </w:pPr>
    </w:p>
    <w:p w14:paraId="41E61B50">
      <w:pPr>
        <w:adjustRightInd w:val="0"/>
        <w:spacing w:line="480" w:lineRule="exact"/>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供应商名称：</w:t>
      </w:r>
    </w:p>
    <w:p w14:paraId="147BBDEE">
      <w:pPr>
        <w:adjustRightInd w:val="0"/>
        <w:spacing w:line="480" w:lineRule="exact"/>
        <w:jc w:val="both"/>
        <w:rPr>
          <w:rFonts w:hint="eastAsia" w:ascii="仿宋" w:hAnsi="仿宋" w:eastAsia="仿宋" w:cs="仿宋"/>
          <w:kern w:val="2"/>
          <w:sz w:val="28"/>
          <w:szCs w:val="28"/>
          <w:lang w:eastAsia="zh-CN" w:bidi="ar-SA"/>
        </w:rPr>
      </w:pPr>
    </w:p>
    <w:p w14:paraId="405019D7">
      <w:pPr>
        <w:adjustRightInd w:val="0"/>
        <w:spacing w:line="480" w:lineRule="exact"/>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日期：      年   月   日</w:t>
      </w:r>
    </w:p>
    <w:p w14:paraId="45996D3E">
      <w:pPr>
        <w:spacing w:before="163" w:line="576" w:lineRule="exact"/>
        <w:ind w:left="3110"/>
        <w:outlineLvl w:val="2"/>
        <w:rPr>
          <w:rFonts w:ascii="宋体" w:hAnsi="宋体" w:eastAsia="宋体" w:cs="宋体"/>
          <w:spacing w:val="17"/>
          <w:sz w:val="28"/>
          <w:szCs w:val="28"/>
          <w:lang w:eastAsia="zh-CN"/>
        </w:rPr>
      </w:pPr>
    </w:p>
    <w:p w14:paraId="248B418C">
      <w:pPr>
        <w:pStyle w:val="2"/>
        <w:rPr>
          <w:rFonts w:ascii="宋体" w:hAnsi="宋体" w:eastAsia="宋体" w:cs="宋体"/>
          <w:spacing w:val="17"/>
          <w:szCs w:val="28"/>
          <w:lang w:eastAsia="zh-CN"/>
        </w:rPr>
      </w:pPr>
    </w:p>
    <w:p w14:paraId="1F8ED02D">
      <w:pPr>
        <w:rPr>
          <w:rFonts w:ascii="宋体" w:hAnsi="宋体" w:eastAsia="宋体" w:cs="宋体"/>
          <w:spacing w:val="17"/>
          <w:sz w:val="28"/>
          <w:szCs w:val="28"/>
          <w:lang w:eastAsia="zh-CN"/>
        </w:rPr>
      </w:pPr>
    </w:p>
    <w:p w14:paraId="50A1C978">
      <w:pPr>
        <w:rPr>
          <w:lang w:eastAsia="zh-CN"/>
        </w:rPr>
        <w:sectPr>
          <w:pgSz w:w="11906" w:h="16838"/>
          <w:pgMar w:top="1440" w:right="1803" w:bottom="1440" w:left="1803" w:header="851" w:footer="992" w:gutter="0"/>
          <w:cols w:space="0" w:num="1"/>
          <w:docGrid w:type="lines" w:linePitch="332" w:charSpace="0"/>
        </w:sectPr>
      </w:pPr>
    </w:p>
    <w:p w14:paraId="5BCB9FB3">
      <w:pPr>
        <w:spacing w:line="574" w:lineRule="exact"/>
        <w:rPr>
          <w:rFonts w:hint="eastAsia" w:ascii="仿宋" w:hAnsi="仿宋" w:eastAsia="仿宋" w:cs="仿宋"/>
          <w:sz w:val="28"/>
          <w:szCs w:val="28"/>
          <w:lang w:eastAsia="zh-CN"/>
        </w:rPr>
      </w:pPr>
      <w:r>
        <w:rPr>
          <w:rFonts w:hint="eastAsia" w:ascii="仿宋" w:hAnsi="仿宋" w:eastAsia="仿宋" w:cs="仿宋"/>
          <w:sz w:val="28"/>
          <w:szCs w:val="28"/>
          <w:lang w:eastAsia="zh-CN"/>
        </w:rPr>
        <w:t>附件7：合同主要条款</w:t>
      </w:r>
    </w:p>
    <w:p w14:paraId="3B8EB261">
      <w:pPr>
        <w:spacing w:line="560" w:lineRule="exact"/>
        <w:jc w:val="center"/>
        <w:rPr>
          <w:rFonts w:hint="eastAsia" w:ascii="仿宋" w:hAnsi="仿宋" w:eastAsia="仿宋" w:cs="仿宋"/>
          <w:b/>
          <w:kern w:val="2"/>
          <w:sz w:val="28"/>
          <w:szCs w:val="28"/>
          <w:lang w:eastAsia="zh-CN" w:bidi="ar-SA"/>
        </w:rPr>
      </w:pPr>
      <w:r>
        <w:rPr>
          <w:rFonts w:hint="eastAsia" w:ascii="仿宋" w:hAnsi="仿宋" w:eastAsia="仿宋" w:cs="仿宋"/>
          <w:b/>
          <w:kern w:val="2"/>
          <w:sz w:val="28"/>
          <w:szCs w:val="28"/>
          <w:lang w:eastAsia="zh-CN" w:bidi="ar-SA"/>
        </w:rPr>
        <w:t>评估业务委托合同</w:t>
      </w:r>
    </w:p>
    <w:p w14:paraId="7CE8E797">
      <w:pPr>
        <w:autoSpaceDN w:val="0"/>
        <w:snapToGrid w:val="0"/>
        <w:spacing w:line="560" w:lineRule="exact"/>
        <w:rPr>
          <w:rFonts w:hint="eastAsia" w:ascii="仿宋" w:hAnsi="仿宋" w:eastAsia="仿宋" w:cs="仿宋"/>
          <w:b/>
          <w:kern w:val="2"/>
          <w:sz w:val="28"/>
          <w:szCs w:val="28"/>
          <w:lang w:eastAsia="zh-CN" w:bidi="ar-SA"/>
        </w:rPr>
      </w:pPr>
    </w:p>
    <w:p w14:paraId="581816D3">
      <w:pPr>
        <w:autoSpaceDN w:val="0"/>
        <w:snapToGrid w:val="0"/>
        <w:spacing w:line="560" w:lineRule="exact"/>
        <w:rPr>
          <w:rFonts w:hint="eastAsia" w:ascii="仿宋" w:hAnsi="仿宋" w:eastAsia="仿宋" w:cs="仿宋"/>
          <w:b/>
          <w:kern w:val="2"/>
          <w:sz w:val="28"/>
          <w:szCs w:val="28"/>
          <w:lang w:eastAsia="zh-CN" w:bidi="ar-SA"/>
        </w:rPr>
      </w:pPr>
      <w:r>
        <w:rPr>
          <w:rFonts w:hint="eastAsia" w:ascii="仿宋" w:hAnsi="仿宋" w:eastAsia="仿宋" w:cs="仿宋"/>
          <w:b/>
          <w:kern w:val="2"/>
          <w:sz w:val="28"/>
          <w:szCs w:val="28"/>
          <w:lang w:eastAsia="zh-CN" w:bidi="ar-SA"/>
        </w:rPr>
        <w:t>甲方：江油市李白故居文化旅游开发有限公司</w:t>
      </w:r>
    </w:p>
    <w:p w14:paraId="71FFB2DE">
      <w:pPr>
        <w:spacing w:line="560" w:lineRule="exact"/>
        <w:jc w:val="both"/>
        <w:rPr>
          <w:rFonts w:hint="eastAsia" w:ascii="仿宋" w:hAnsi="仿宋" w:eastAsia="仿宋" w:cs="仿宋"/>
          <w:b/>
          <w:kern w:val="2"/>
          <w:sz w:val="28"/>
          <w:szCs w:val="28"/>
          <w:lang w:eastAsia="zh-CN" w:bidi="ar-SA"/>
        </w:rPr>
      </w:pPr>
      <w:r>
        <w:rPr>
          <w:rFonts w:hint="eastAsia" w:ascii="仿宋" w:hAnsi="仿宋" w:eastAsia="仿宋" w:cs="仿宋"/>
          <w:b/>
          <w:kern w:val="2"/>
          <w:sz w:val="28"/>
          <w:szCs w:val="28"/>
          <w:lang w:eastAsia="zh-CN" w:bidi="ar-SA"/>
        </w:rPr>
        <w:t xml:space="preserve">乙方： </w:t>
      </w:r>
    </w:p>
    <w:p w14:paraId="35C6EF75">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为盘活闲置国有资产，甲方采用比选方式确定乙方为本次国有资产评估机构，为明确双方的权利义务，甲乙方充分协商，签定本委托合同。</w:t>
      </w:r>
    </w:p>
    <w:p w14:paraId="3F906993">
      <w:pPr>
        <w:spacing w:line="560" w:lineRule="exact"/>
        <w:ind w:left="641" w:leftChars="267"/>
        <w:jc w:val="both"/>
        <w:rPr>
          <w:rFonts w:hint="eastAsia" w:ascii="黑体" w:hAnsi="黑体" w:eastAsia="黑体" w:cs="黑体"/>
          <w:kern w:val="2"/>
          <w:sz w:val="28"/>
          <w:szCs w:val="28"/>
          <w:lang w:eastAsia="zh-CN" w:bidi="ar-SA"/>
        </w:rPr>
      </w:pPr>
      <w:r>
        <w:rPr>
          <w:rFonts w:hint="eastAsia" w:ascii="黑体" w:hAnsi="黑体" w:eastAsia="黑体" w:cs="黑体"/>
          <w:kern w:val="2"/>
          <w:sz w:val="28"/>
          <w:szCs w:val="28"/>
          <w:lang w:eastAsia="zh-CN" w:bidi="ar-SA"/>
        </w:rPr>
        <w:t>一、工作内容</w:t>
      </w:r>
    </w:p>
    <w:p w14:paraId="7774EF84">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1、江油市青莲镇国际诗歌小镇-亚洲院子共6幢房屋转让时的房屋成本价及取得时的土地使用权价格估价(土地增值税涉税扣除价格评估)。</w:t>
      </w:r>
    </w:p>
    <w:p w14:paraId="4E979467">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2、江油市青莲镇国际诗歌小镇-欧洲院子共9幢房屋转让时的房屋成本价及取得时的土地使用权价格估价(土地增值税涉税扣除价格评估</w:t>
      </w:r>
    </w:p>
    <w:p w14:paraId="12A8BB41">
      <w:pPr>
        <w:spacing w:line="560" w:lineRule="exact"/>
        <w:ind w:left="641" w:leftChars="267"/>
        <w:jc w:val="both"/>
        <w:rPr>
          <w:rFonts w:hint="eastAsia" w:ascii="黑体" w:hAnsi="黑体" w:eastAsia="黑体" w:cs="黑体"/>
          <w:kern w:val="2"/>
          <w:sz w:val="28"/>
          <w:szCs w:val="28"/>
          <w:lang w:eastAsia="zh-CN" w:bidi="ar-SA"/>
        </w:rPr>
      </w:pPr>
      <w:r>
        <w:rPr>
          <w:rFonts w:hint="eastAsia" w:ascii="黑体" w:hAnsi="黑体" w:eastAsia="黑体" w:cs="黑体"/>
          <w:kern w:val="2"/>
          <w:sz w:val="28"/>
          <w:szCs w:val="28"/>
          <w:lang w:eastAsia="zh-CN" w:bidi="ar-SA"/>
        </w:rPr>
        <w:t>二、甲方的责任和义务</w:t>
      </w:r>
    </w:p>
    <w:p w14:paraId="2DD43779">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1、为乙方进行评估提供需要的全部真实可靠的数据和文件资料。</w:t>
      </w:r>
    </w:p>
    <w:p w14:paraId="36C77943">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2、负责对乙方提出的问题进行解释，若乙方需要甲方作出书面说明的，甲方应按时向乙方作出书面说明。</w:t>
      </w:r>
    </w:p>
    <w:p w14:paraId="2E372A02">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3、对乙方从事评估提供必要的工作条件。</w:t>
      </w:r>
      <w:bookmarkStart w:id="0" w:name="_GoBack"/>
      <w:bookmarkEnd w:id="0"/>
    </w:p>
    <w:p w14:paraId="3D894BEF">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4、按合同约定向乙方按时足额支付评估费。</w:t>
      </w:r>
    </w:p>
    <w:p w14:paraId="0048F0DC">
      <w:pPr>
        <w:spacing w:line="560" w:lineRule="exact"/>
        <w:ind w:left="641" w:leftChars="267"/>
        <w:jc w:val="both"/>
        <w:rPr>
          <w:rFonts w:hint="eastAsia" w:ascii="黑体" w:hAnsi="黑体" w:eastAsia="黑体" w:cs="黑体"/>
          <w:kern w:val="2"/>
          <w:sz w:val="28"/>
          <w:szCs w:val="28"/>
          <w:lang w:eastAsia="zh-CN" w:bidi="ar-SA"/>
        </w:rPr>
      </w:pPr>
      <w:r>
        <w:rPr>
          <w:rFonts w:hint="eastAsia" w:ascii="黑体" w:hAnsi="黑体" w:eastAsia="黑体" w:cs="黑体"/>
          <w:kern w:val="2"/>
          <w:sz w:val="28"/>
          <w:szCs w:val="28"/>
          <w:lang w:eastAsia="zh-CN" w:bidi="ar-SA"/>
        </w:rPr>
        <w:t>三、乙方的责任和义务</w:t>
      </w:r>
    </w:p>
    <w:p w14:paraId="5B2C80AA">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1、按照国家的有关房地产估价相关规范规定，坚持原则，认真负责地选用适当评估标准、方法，从事评估工作。</w:t>
      </w:r>
    </w:p>
    <w:p w14:paraId="2F1C7763">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2、按照甲方的委托要求，按时向甲方提交评估报告及其附件。</w:t>
      </w:r>
    </w:p>
    <w:p w14:paraId="1636537C">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3、与甲方密切配合，按期完成评估工作，并主动提供有关咨询和服务工作。</w:t>
      </w:r>
    </w:p>
    <w:p w14:paraId="29A2070F">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4、为甲方评估项目数据、资料及其结果保密</w:t>
      </w:r>
    </w:p>
    <w:p w14:paraId="3D8BC223">
      <w:pPr>
        <w:spacing w:line="560" w:lineRule="exact"/>
        <w:ind w:left="641" w:leftChars="267"/>
        <w:jc w:val="both"/>
        <w:rPr>
          <w:rFonts w:hint="eastAsia" w:ascii="黑体" w:hAnsi="黑体" w:eastAsia="黑体" w:cs="黑体"/>
          <w:kern w:val="2"/>
          <w:sz w:val="28"/>
          <w:szCs w:val="28"/>
          <w:lang w:eastAsia="zh-CN" w:bidi="ar-SA"/>
        </w:rPr>
      </w:pPr>
      <w:r>
        <w:rPr>
          <w:rFonts w:hint="eastAsia" w:ascii="黑体" w:hAnsi="黑体" w:eastAsia="黑体" w:cs="黑体"/>
          <w:kern w:val="2"/>
          <w:sz w:val="28"/>
          <w:szCs w:val="28"/>
          <w:lang w:eastAsia="zh-CN" w:bidi="ar-SA"/>
        </w:rPr>
        <w:t>四、评估收费</w:t>
      </w:r>
    </w:p>
    <w:p w14:paraId="4A858B3E">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 xml:space="preserve">1、根据比选结果，本次评估费用按照《四川省资产评估协会关于资产评估机构报送资产评估服务收费标准的通知》（川评协〔2017〕23号）文件规定的收费标准的 </w:t>
      </w:r>
      <w:r>
        <w:rPr>
          <w:rFonts w:hint="eastAsia" w:ascii="仿宋" w:hAnsi="仿宋" w:eastAsia="仿宋" w:cs="仿宋"/>
          <w:kern w:val="2"/>
          <w:sz w:val="28"/>
          <w:szCs w:val="28"/>
          <w:u w:val="single"/>
          <w:lang w:eastAsia="zh-CN" w:bidi="ar-SA"/>
        </w:rPr>
        <w:t xml:space="preserve">     </w:t>
      </w:r>
      <w:r>
        <w:rPr>
          <w:rFonts w:hint="eastAsia" w:ascii="仿宋" w:hAnsi="仿宋" w:eastAsia="仿宋" w:cs="仿宋"/>
          <w:kern w:val="2"/>
          <w:sz w:val="28"/>
          <w:szCs w:val="28"/>
          <w:u w:val="single"/>
          <w:lang w:val="en-US" w:eastAsia="zh-CN" w:bidi="ar-SA"/>
        </w:rPr>
        <w:t>%</w:t>
      </w:r>
      <w:r>
        <w:rPr>
          <w:rFonts w:hint="eastAsia" w:ascii="仿宋" w:hAnsi="仿宋" w:eastAsia="仿宋" w:cs="仿宋"/>
          <w:kern w:val="2"/>
          <w:sz w:val="28"/>
          <w:szCs w:val="28"/>
          <w:lang w:eastAsia="zh-CN" w:bidi="ar-SA"/>
        </w:rPr>
        <w:t>收取</w:t>
      </w:r>
      <w:r>
        <w:rPr>
          <w:rFonts w:hint="eastAsia" w:ascii="仿宋" w:hAnsi="仿宋" w:eastAsia="仿宋" w:cs="仿宋"/>
          <w:kern w:val="2"/>
          <w:sz w:val="28"/>
          <w:szCs w:val="28"/>
          <w:lang w:eastAsia="zh-Hans" w:bidi="ar-SA"/>
        </w:rPr>
        <w:t>，已含税</w:t>
      </w:r>
      <w:r>
        <w:rPr>
          <w:rFonts w:hint="eastAsia" w:ascii="仿宋" w:hAnsi="仿宋" w:eastAsia="仿宋" w:cs="仿宋"/>
          <w:kern w:val="2"/>
          <w:sz w:val="28"/>
          <w:szCs w:val="28"/>
          <w:lang w:eastAsia="zh-CN" w:bidi="ar-SA"/>
        </w:rPr>
        <w:t>。</w:t>
      </w:r>
    </w:p>
    <w:p w14:paraId="333A7DAF">
      <w:pPr>
        <w:spacing w:line="560" w:lineRule="exact"/>
        <w:ind w:firstLine="560" w:firstLineChars="200"/>
        <w:jc w:val="both"/>
        <w:rPr>
          <w:rFonts w:hint="eastAsia" w:ascii="仿宋" w:hAnsi="仿宋" w:eastAsia="仿宋" w:cs="仿宋"/>
          <w:kern w:val="2"/>
          <w:sz w:val="28"/>
          <w:szCs w:val="28"/>
          <w:lang w:eastAsia="zh-Hans" w:bidi="ar-SA"/>
        </w:rPr>
      </w:pPr>
      <w:r>
        <w:rPr>
          <w:rFonts w:hint="eastAsia" w:ascii="仿宋" w:hAnsi="仿宋" w:eastAsia="仿宋" w:cs="仿宋"/>
          <w:kern w:val="2"/>
          <w:sz w:val="28"/>
          <w:szCs w:val="28"/>
          <w:lang w:eastAsia="zh-CN" w:bidi="ar-SA"/>
        </w:rPr>
        <w:t>2、提交评估成果之日起15日内，甲方将全部费用转入以下收款账户。</w:t>
      </w:r>
      <w:r>
        <w:rPr>
          <w:rFonts w:hint="eastAsia" w:ascii="仿宋" w:hAnsi="仿宋" w:eastAsia="仿宋" w:cs="仿宋"/>
          <w:kern w:val="2"/>
          <w:sz w:val="28"/>
          <w:szCs w:val="28"/>
          <w:lang w:eastAsia="zh-Hans" w:bidi="ar-SA"/>
        </w:rPr>
        <w:t>甲方付款前，乙方应先开具合法有效的增值税发票。</w:t>
      </w:r>
    </w:p>
    <w:p w14:paraId="394C6F41">
      <w:pPr>
        <w:spacing w:line="560" w:lineRule="exact"/>
        <w:ind w:left="641" w:leftChars="267"/>
        <w:jc w:val="both"/>
        <w:rPr>
          <w:rFonts w:hint="eastAsia" w:ascii="黑体" w:hAnsi="黑体" w:eastAsia="黑体" w:cs="黑体"/>
          <w:kern w:val="2"/>
          <w:sz w:val="28"/>
          <w:szCs w:val="28"/>
          <w:lang w:eastAsia="zh-CN" w:bidi="ar-SA"/>
        </w:rPr>
      </w:pPr>
      <w:r>
        <w:rPr>
          <w:rFonts w:hint="eastAsia" w:ascii="黑体" w:hAnsi="黑体" w:eastAsia="黑体" w:cs="黑体"/>
          <w:kern w:val="2"/>
          <w:sz w:val="28"/>
          <w:szCs w:val="28"/>
          <w:lang w:eastAsia="zh-CN" w:bidi="ar-SA"/>
        </w:rPr>
        <w:t>五、评估报告的使用责任</w:t>
      </w:r>
    </w:p>
    <w:p w14:paraId="18DEC68F">
      <w:pPr>
        <w:spacing w:line="560" w:lineRule="exact"/>
        <w:ind w:firstLine="560" w:firstLineChars="200"/>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乙方向甲方出具正式评估报告共</w:t>
      </w:r>
      <w:r>
        <w:rPr>
          <w:rFonts w:hint="eastAsia" w:ascii="仿宋" w:hAnsi="仿宋" w:eastAsia="仿宋" w:cs="仿宋"/>
          <w:kern w:val="2"/>
          <w:sz w:val="28"/>
          <w:szCs w:val="28"/>
          <w:u w:val="single"/>
          <w:lang w:eastAsia="zh-CN" w:bidi="ar-SA"/>
        </w:rPr>
        <w:t xml:space="preserve">2 </w:t>
      </w:r>
      <w:r>
        <w:rPr>
          <w:rFonts w:hint="eastAsia" w:ascii="仿宋" w:hAnsi="仿宋" w:eastAsia="仿宋" w:cs="仿宋"/>
          <w:kern w:val="2"/>
          <w:sz w:val="28"/>
          <w:szCs w:val="28"/>
          <w:lang w:eastAsia="zh-CN" w:bidi="ar-SA"/>
        </w:rPr>
        <w:t>份；由甲方分送、使用，评估报告仅按评估目的应用，使用不当的责任与乙方无关。</w:t>
      </w:r>
    </w:p>
    <w:p w14:paraId="5545758A">
      <w:pPr>
        <w:spacing w:line="560" w:lineRule="exact"/>
        <w:ind w:firstLine="560" w:firstLineChars="200"/>
        <w:jc w:val="both"/>
        <w:rPr>
          <w:rFonts w:hint="eastAsia" w:ascii="黑体" w:hAnsi="黑体" w:eastAsia="黑体" w:cs="黑体"/>
          <w:kern w:val="2"/>
          <w:sz w:val="28"/>
          <w:szCs w:val="28"/>
          <w:lang w:eastAsia="zh-CN" w:bidi="ar-SA"/>
        </w:rPr>
      </w:pPr>
      <w:r>
        <w:rPr>
          <w:rFonts w:hint="eastAsia" w:ascii="黑体" w:hAnsi="黑体" w:eastAsia="黑体" w:cs="黑体"/>
          <w:kern w:val="2"/>
          <w:sz w:val="28"/>
          <w:szCs w:val="28"/>
          <w:lang w:eastAsia="zh-CN" w:bidi="ar-SA"/>
        </w:rPr>
        <w:t>六、任何一方违约应按《中华人民共和国民法典》向对方承担违约责任。</w:t>
      </w:r>
    </w:p>
    <w:p w14:paraId="3778BC4B">
      <w:pPr>
        <w:spacing w:line="560" w:lineRule="exact"/>
        <w:ind w:left="641" w:leftChars="267"/>
        <w:jc w:val="both"/>
        <w:rPr>
          <w:rFonts w:hint="eastAsia" w:ascii="黑体" w:hAnsi="黑体" w:eastAsia="黑体" w:cs="黑体"/>
          <w:kern w:val="2"/>
          <w:sz w:val="28"/>
          <w:szCs w:val="28"/>
          <w:lang w:eastAsia="zh-CN" w:bidi="ar-SA"/>
        </w:rPr>
      </w:pPr>
      <w:r>
        <w:rPr>
          <w:rFonts w:hint="eastAsia" w:ascii="黑体" w:hAnsi="黑体" w:eastAsia="黑体" w:cs="黑体"/>
          <w:kern w:val="2"/>
          <w:sz w:val="28"/>
          <w:szCs w:val="28"/>
          <w:lang w:eastAsia="zh-CN" w:bidi="ar-SA"/>
        </w:rPr>
        <w:t>七、附则</w:t>
      </w:r>
    </w:p>
    <w:p w14:paraId="61B3E3AC">
      <w:pPr>
        <w:spacing w:line="560" w:lineRule="exact"/>
        <w:ind w:firstLine="548" w:firstLineChars="196"/>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1．本合同由双方代表签</w:t>
      </w:r>
      <w:r>
        <w:rPr>
          <w:rFonts w:hint="eastAsia" w:ascii="仿宋" w:hAnsi="仿宋" w:eastAsia="仿宋" w:cs="仿宋"/>
          <w:kern w:val="2"/>
          <w:sz w:val="28"/>
          <w:szCs w:val="28"/>
          <w:lang w:eastAsia="zh-Hans" w:bidi="ar-SA"/>
        </w:rPr>
        <w:t>名并</w:t>
      </w:r>
      <w:r>
        <w:rPr>
          <w:rFonts w:hint="eastAsia" w:ascii="仿宋" w:hAnsi="仿宋" w:eastAsia="仿宋" w:cs="仿宋"/>
          <w:kern w:val="2"/>
          <w:sz w:val="28"/>
          <w:szCs w:val="28"/>
          <w:lang w:eastAsia="zh-CN" w:bidi="ar-SA"/>
        </w:rPr>
        <w:t>加盖双方公章即生效。</w:t>
      </w:r>
    </w:p>
    <w:p w14:paraId="004AB147">
      <w:pPr>
        <w:spacing w:line="560" w:lineRule="exact"/>
        <w:ind w:firstLine="548" w:firstLineChars="196"/>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2．本合同一式4份，甲方 2 份，乙方2 份。</w:t>
      </w:r>
    </w:p>
    <w:p w14:paraId="6C9BEED1">
      <w:pPr>
        <w:spacing w:line="560" w:lineRule="exact"/>
        <w:ind w:firstLine="560" w:firstLineChars="200"/>
        <w:jc w:val="both"/>
        <w:rPr>
          <w:rFonts w:hint="eastAsia" w:ascii="仿宋" w:hAnsi="仿宋" w:eastAsia="仿宋" w:cs="仿宋"/>
          <w:kern w:val="2"/>
          <w:sz w:val="28"/>
          <w:szCs w:val="28"/>
          <w:lang w:eastAsia="zh-Hans" w:bidi="ar-SA"/>
        </w:rPr>
      </w:pPr>
      <w:r>
        <w:rPr>
          <w:rFonts w:hint="eastAsia" w:ascii="仿宋" w:hAnsi="仿宋" w:eastAsia="仿宋" w:cs="仿宋"/>
          <w:kern w:val="2"/>
          <w:sz w:val="28"/>
          <w:szCs w:val="28"/>
          <w:lang w:eastAsia="zh-CN" w:bidi="ar-SA"/>
        </w:rPr>
        <w:t>3.</w:t>
      </w:r>
      <w:r>
        <w:rPr>
          <w:rFonts w:hint="eastAsia" w:ascii="仿宋" w:hAnsi="仿宋" w:eastAsia="仿宋" w:cs="仿宋"/>
          <w:kern w:val="2"/>
          <w:sz w:val="28"/>
          <w:szCs w:val="28"/>
          <w:lang w:eastAsia="zh-Hans" w:bidi="ar-SA"/>
        </w:rPr>
        <w:t>本合同发生争议各方协商解决，协商不成的，任何一方均可向甲方所在地人民法院提起诉讼。</w:t>
      </w:r>
    </w:p>
    <w:p w14:paraId="1F3FA7A8">
      <w:pPr>
        <w:spacing w:line="560" w:lineRule="exact"/>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甲方：                          乙方：</w:t>
      </w:r>
    </w:p>
    <w:p w14:paraId="32DE7B79">
      <w:pPr>
        <w:spacing w:line="560" w:lineRule="exact"/>
        <w:ind w:firstLine="140" w:firstLineChars="50"/>
        <w:jc w:val="both"/>
        <w:rPr>
          <w:rFonts w:hint="eastAsia" w:ascii="仿宋" w:hAnsi="仿宋" w:eastAsia="仿宋" w:cs="仿宋"/>
          <w:kern w:val="2"/>
          <w:sz w:val="28"/>
          <w:szCs w:val="28"/>
          <w:lang w:eastAsia="zh-CN" w:bidi="ar-SA"/>
        </w:rPr>
      </w:pPr>
    </w:p>
    <w:p w14:paraId="16336609">
      <w:pPr>
        <w:spacing w:line="560" w:lineRule="exact"/>
        <w:jc w:val="both"/>
        <w:rPr>
          <w:rFonts w:hint="eastAsia" w:ascii="仿宋" w:hAnsi="仿宋" w:eastAsia="仿宋" w:cs="仿宋"/>
          <w:kern w:val="2"/>
          <w:sz w:val="28"/>
          <w:szCs w:val="28"/>
          <w:lang w:eastAsia="zh-CN" w:bidi="ar-SA"/>
        </w:rPr>
      </w:pPr>
      <w:r>
        <w:rPr>
          <w:rFonts w:hint="eastAsia" w:ascii="仿宋" w:hAnsi="仿宋" w:eastAsia="仿宋" w:cs="仿宋"/>
          <w:kern w:val="2"/>
          <w:sz w:val="28"/>
          <w:szCs w:val="28"/>
          <w:lang w:eastAsia="zh-CN" w:bidi="ar-SA"/>
        </w:rPr>
        <w:t>代表：                          代表：</w:t>
      </w:r>
    </w:p>
    <w:p w14:paraId="502A6634">
      <w:pPr>
        <w:spacing w:line="560" w:lineRule="exact"/>
        <w:jc w:val="both"/>
        <w:rPr>
          <w:rFonts w:hint="eastAsia" w:ascii="仿宋" w:hAnsi="仿宋" w:eastAsia="仿宋" w:cs="仿宋"/>
          <w:kern w:val="2"/>
          <w:sz w:val="28"/>
          <w:szCs w:val="28"/>
          <w:lang w:eastAsia="zh-CN" w:bidi="ar-SA"/>
        </w:rPr>
      </w:pPr>
    </w:p>
    <w:p w14:paraId="593C1394">
      <w:pPr>
        <w:jc w:val="center"/>
        <w:rPr>
          <w:rFonts w:hint="eastAsia" w:ascii="仿宋" w:hAnsi="仿宋" w:eastAsia="仿宋" w:cs="仿宋"/>
          <w:sz w:val="28"/>
          <w:szCs w:val="28"/>
          <w:lang w:eastAsia="zh-CN"/>
        </w:rPr>
      </w:pPr>
      <w:r>
        <w:rPr>
          <w:rFonts w:hint="eastAsia" w:ascii="仿宋" w:hAnsi="仿宋" w:eastAsia="仿宋" w:cs="仿宋"/>
          <w:kern w:val="2"/>
          <w:sz w:val="28"/>
          <w:szCs w:val="28"/>
          <w:lang w:eastAsia="zh-CN" w:bidi="ar-SA"/>
        </w:rPr>
        <w:t xml:space="preserve">                                        2024年</w:t>
      </w:r>
      <w:r>
        <w:rPr>
          <w:rFonts w:hint="eastAsia" w:ascii="仿宋" w:hAnsi="仿宋" w:eastAsia="仿宋" w:cs="仿宋"/>
          <w:kern w:val="2"/>
          <w:sz w:val="28"/>
          <w:szCs w:val="28"/>
          <w:lang w:val="en-US" w:eastAsia="zh-CN" w:bidi="ar-SA"/>
        </w:rPr>
        <w:t xml:space="preserve">  </w:t>
      </w:r>
      <w:r>
        <w:rPr>
          <w:rFonts w:hint="eastAsia" w:ascii="仿宋" w:hAnsi="仿宋" w:eastAsia="仿宋" w:cs="仿宋"/>
          <w:kern w:val="2"/>
          <w:sz w:val="28"/>
          <w:szCs w:val="28"/>
          <w:lang w:eastAsia="zh-CN" w:bidi="ar-SA"/>
        </w:rPr>
        <w:t>月</w:t>
      </w:r>
      <w:r>
        <w:rPr>
          <w:rFonts w:hint="eastAsia" w:ascii="仿宋" w:hAnsi="仿宋" w:eastAsia="仿宋" w:cs="仿宋"/>
          <w:kern w:val="2"/>
          <w:sz w:val="28"/>
          <w:szCs w:val="28"/>
          <w:lang w:val="en-US" w:eastAsia="zh-CN" w:bidi="ar-SA"/>
        </w:rPr>
        <w:t xml:space="preserve">  </w:t>
      </w:r>
      <w:r>
        <w:rPr>
          <w:rFonts w:hint="eastAsia" w:ascii="仿宋" w:hAnsi="仿宋" w:eastAsia="仿宋" w:cs="仿宋"/>
          <w:kern w:val="2"/>
          <w:sz w:val="28"/>
          <w:szCs w:val="28"/>
          <w:lang w:eastAsia="zh-CN" w:bidi="ar-SA"/>
        </w:rPr>
        <w:t>日</w:t>
      </w:r>
    </w:p>
    <w:sectPr>
      <w:footerReference r:id="rId4" w:type="default"/>
      <w:pgSz w:w="11906" w:h="16838"/>
      <w:pgMar w:top="1440" w:right="1803" w:bottom="1440" w:left="1803" w:header="851" w:footer="992" w:gutter="0"/>
      <w:cols w:space="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ACC782-3470-4C97-80C8-5D77CA6884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auto"/>
    <w:pitch w:val="default"/>
    <w:sig w:usb0="00000001" w:usb1="080E0000" w:usb2="00000000" w:usb3="00000000" w:csb0="00040000" w:csb1="00000000"/>
    <w:embedRegular r:id="rId2" w:fontKey="{A11D2C21-35B9-42F2-BBC2-C5C555F7C9E5}"/>
  </w:font>
  <w:font w:name="仿宋">
    <w:panose1 w:val="02010609060101010101"/>
    <w:charset w:val="86"/>
    <w:family w:val="modern"/>
    <w:pitch w:val="default"/>
    <w:sig w:usb0="800002BF" w:usb1="38CF7CFA" w:usb2="00000016" w:usb3="00000000" w:csb0="00040001" w:csb1="00000000"/>
    <w:embedRegular r:id="rId3" w:fontKey="{87BA0F48-7399-47C3-86AC-AC72BF39FB0D}"/>
  </w:font>
  <w:font w:name="微软雅黑">
    <w:panose1 w:val="020B0503020204020204"/>
    <w:charset w:val="86"/>
    <w:family w:val="swiss"/>
    <w:pitch w:val="default"/>
    <w:sig w:usb0="80000287" w:usb1="2ACF3C50" w:usb2="00000016" w:usb3="00000000" w:csb0="0004001F" w:csb1="00000000"/>
    <w:embedRegular r:id="rId4" w:fontKey="{09046F84-9469-467B-8F48-0BC469019DBF}"/>
  </w:font>
  <w:font w:name="___WRD_EMBED_SUB_40">
    <w:panose1 w:val="02010609030101010101"/>
    <w:charset w:val="86"/>
    <w:family w:val="auto"/>
    <w:pitch w:val="default"/>
    <w:sig w:usb0="00000001" w:usb1="080E0000" w:usb2="00000000" w:usb3="00000000" w:csb0="00040000" w:csb1="00000000"/>
    <w:embedRegular r:id="rId5" w:fontKey="{7B9D477E-85A8-477F-8734-389E106CC4D3}"/>
  </w:font>
  <w:font w:name="方正小标宋简体">
    <w:panose1 w:val="02010601030101010101"/>
    <w:charset w:val="86"/>
    <w:family w:val="auto"/>
    <w:pitch w:val="default"/>
    <w:sig w:usb0="00000001" w:usb1="080E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AB393">
    <w:pPr>
      <w:spacing w:line="194" w:lineRule="auto"/>
      <w:rPr>
        <w:rFonts w:cs="Times New Roman"/>
        <w:sz w:val="20"/>
        <w:szCs w:val="20"/>
      </w:rPr>
    </w:pPr>
    <w:r>
      <w:rPr>
        <w:sz w:val="20"/>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3A6E9A">
                          <w:pPr>
                            <w:pStyle w:val="5"/>
                          </w:pPr>
                          <w:r>
                            <w:t xml:space="preserve">— </w:t>
                          </w:r>
                          <w:r>
                            <w:fldChar w:fldCharType="begin"/>
                          </w:r>
                          <w:r>
                            <w:instrText xml:space="preserve"> PAGE  \* MERGEFORMAT </w:instrText>
                          </w:r>
                          <w:r>
                            <w:fldChar w:fldCharType="separate"/>
                          </w:r>
                          <w:r>
                            <w:t>5</w:t>
                          </w:r>
                          <w:r>
                            <w:fldChar w:fldCharType="end"/>
                          </w:r>
                          <w: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063A6E9A">
                    <w:pPr>
                      <w:pStyle w:val="5"/>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0D451">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CEAA4F">
                          <w:pPr>
                            <w:pStyle w:val="5"/>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10</w:t>
                          </w:r>
                          <w:r>
                            <w:rPr>
                              <w:rFonts w:hint="eastAsia"/>
                            </w:rPr>
                            <w:fldChar w:fldCharType="end"/>
                          </w:r>
                          <w:r>
                            <w:rPr>
                              <w:rFonts w:hint="eastAsia"/>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10CEAA4F">
                    <w:pPr>
                      <w:pStyle w:val="5"/>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10</w:t>
                    </w:r>
                    <w:r>
                      <w:rPr>
                        <w:rFonts w:hint="eastAsia"/>
                      </w:rP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DC711B"/>
    <w:multiLevelType w:val="singleLevel"/>
    <w:tmpl w:val="29DC711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documentProtection w:enforcement="0"/>
  <w:defaultTabStop w:val="420"/>
  <w:drawingGridVerticalSpacing w:val="16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5OTQ4MzM2ZWQ4OTkzYzBlY2QyNWY5YjRhZjMwZmMifQ=="/>
  </w:docVars>
  <w:rsids>
    <w:rsidRoot w:val="052F3AB7"/>
    <w:rsid w:val="00090F56"/>
    <w:rsid w:val="005311FE"/>
    <w:rsid w:val="006B755A"/>
    <w:rsid w:val="00784108"/>
    <w:rsid w:val="00B24072"/>
    <w:rsid w:val="00F521A4"/>
    <w:rsid w:val="052F3AB7"/>
    <w:rsid w:val="06AA22E5"/>
    <w:rsid w:val="11672464"/>
    <w:rsid w:val="12853ED2"/>
    <w:rsid w:val="134768DF"/>
    <w:rsid w:val="13E86A02"/>
    <w:rsid w:val="14224BF0"/>
    <w:rsid w:val="161B669A"/>
    <w:rsid w:val="192B21B3"/>
    <w:rsid w:val="19E5114C"/>
    <w:rsid w:val="241724D8"/>
    <w:rsid w:val="272B4369"/>
    <w:rsid w:val="2BE21A2F"/>
    <w:rsid w:val="300C3A87"/>
    <w:rsid w:val="34086058"/>
    <w:rsid w:val="360C0D29"/>
    <w:rsid w:val="361719C1"/>
    <w:rsid w:val="36BD6BBF"/>
    <w:rsid w:val="37512F06"/>
    <w:rsid w:val="47044A64"/>
    <w:rsid w:val="4832155F"/>
    <w:rsid w:val="499910CF"/>
    <w:rsid w:val="4BFA3450"/>
    <w:rsid w:val="4F59011B"/>
    <w:rsid w:val="50A37F36"/>
    <w:rsid w:val="50CA2BBB"/>
    <w:rsid w:val="557038BD"/>
    <w:rsid w:val="57752E80"/>
    <w:rsid w:val="57C16B81"/>
    <w:rsid w:val="5F8C0796"/>
    <w:rsid w:val="5FC15772"/>
    <w:rsid w:val="5FC15FA1"/>
    <w:rsid w:val="64047E51"/>
    <w:rsid w:val="65D57BE0"/>
    <w:rsid w:val="6D4E5FC4"/>
    <w:rsid w:val="6D860727"/>
    <w:rsid w:val="71494FDF"/>
    <w:rsid w:val="72542E03"/>
    <w:rsid w:val="732E26DE"/>
    <w:rsid w:val="769B58D2"/>
    <w:rsid w:val="7B965B1F"/>
    <w:rsid w:val="7C1C26AA"/>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pPr>
    <w:rPr>
      <w:rFonts w:ascii="Times New Roman" w:hAnsi="Times New Roman" w:eastAsia="Times New Roman" w:cs="Arial Unicode MS"/>
      <w:sz w:val="24"/>
      <w:szCs w:val="24"/>
      <w:lang w:val="en-US" w:eastAsia="en-US" w:bidi="en-US"/>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annotation text"/>
    <w:basedOn w:val="1"/>
    <w:link w:val="21"/>
    <w:qFormat/>
    <w:uiPriority w:val="0"/>
  </w:style>
  <w:style w:type="paragraph" w:styleId="4">
    <w:name w:val="Balloon Text"/>
    <w:basedOn w:val="1"/>
    <w:link w:val="23"/>
    <w:qFormat/>
    <w:uiPriority w:val="0"/>
    <w:rPr>
      <w:sz w:val="18"/>
      <w:szCs w:val="18"/>
    </w:rPr>
  </w:style>
  <w:style w:type="paragraph" w:styleId="5">
    <w:name w:val="footer"/>
    <w:basedOn w:val="1"/>
    <w:autoRedefine/>
    <w:qFormat/>
    <w:uiPriority w:val="99"/>
    <w:pPr>
      <w:tabs>
        <w:tab w:val="center" w:pos="4153"/>
        <w:tab w:val="right" w:pos="8306"/>
      </w:tabs>
      <w:snapToGrid w:val="0"/>
    </w:pPr>
    <w:rPr>
      <w:sz w:val="18"/>
      <w:szCs w:val="20"/>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2"/>
    <w:qFormat/>
    <w:uiPriority w:val="0"/>
    <w:rPr>
      <w:b/>
      <w:bCs/>
    </w:rPr>
  </w:style>
  <w:style w:type="paragraph" w:styleId="8">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autoRedefine/>
    <w:qFormat/>
    <w:uiPriority w:val="0"/>
  </w:style>
  <w:style w:type="character" w:styleId="13">
    <w:name w:val="annotation reference"/>
    <w:basedOn w:val="11"/>
    <w:qFormat/>
    <w:uiPriority w:val="0"/>
    <w:rPr>
      <w:sz w:val="21"/>
      <w:szCs w:val="21"/>
    </w:rPr>
  </w:style>
  <w:style w:type="character" w:customStyle="1" w:styleId="14">
    <w:name w:val="font01"/>
    <w:basedOn w:val="11"/>
    <w:autoRedefine/>
    <w:qFormat/>
    <w:uiPriority w:val="0"/>
    <w:rPr>
      <w:rFonts w:hint="eastAsia" w:ascii="宋体" w:hAnsi="宋体" w:eastAsia="宋体" w:cs="宋体"/>
      <w:color w:val="000000"/>
      <w:sz w:val="22"/>
      <w:szCs w:val="22"/>
      <w:u w:val="none"/>
    </w:rPr>
  </w:style>
  <w:style w:type="character" w:customStyle="1" w:styleId="15">
    <w:name w:val="font61"/>
    <w:basedOn w:val="11"/>
    <w:autoRedefine/>
    <w:qFormat/>
    <w:uiPriority w:val="0"/>
    <w:rPr>
      <w:rFonts w:hint="eastAsia" w:ascii="宋体" w:hAnsi="宋体" w:eastAsia="宋体" w:cs="宋体"/>
      <w:color w:val="FF0000"/>
      <w:sz w:val="22"/>
      <w:szCs w:val="22"/>
      <w:u w:val="none"/>
    </w:rPr>
  </w:style>
  <w:style w:type="character" w:customStyle="1" w:styleId="16">
    <w:name w:val="font51"/>
    <w:basedOn w:val="11"/>
    <w:autoRedefine/>
    <w:qFormat/>
    <w:uiPriority w:val="0"/>
    <w:rPr>
      <w:rFonts w:hint="eastAsia" w:ascii="宋体" w:hAnsi="宋体" w:eastAsia="宋体" w:cs="宋体"/>
      <w:color w:val="000000"/>
      <w:sz w:val="20"/>
      <w:szCs w:val="20"/>
      <w:u w:val="none"/>
    </w:rPr>
  </w:style>
  <w:style w:type="character" w:customStyle="1" w:styleId="17">
    <w:name w:val="font71"/>
    <w:basedOn w:val="11"/>
    <w:autoRedefine/>
    <w:qFormat/>
    <w:uiPriority w:val="0"/>
    <w:rPr>
      <w:rFonts w:hint="eastAsia" w:ascii="宋体" w:hAnsi="宋体" w:eastAsia="宋体" w:cs="宋体"/>
      <w:color w:val="FF0000"/>
      <w:sz w:val="20"/>
      <w:szCs w:val="20"/>
      <w:u w:val="none"/>
    </w:rPr>
  </w:style>
  <w:style w:type="table" w:customStyle="1" w:styleId="18">
    <w:name w:val="Table Normal"/>
    <w:autoRedefine/>
    <w:unhideWhenUsed/>
    <w:qFormat/>
    <w:uiPriority w:val="0"/>
    <w:tblPr>
      <w:tblCellMar>
        <w:top w:w="0" w:type="dxa"/>
        <w:left w:w="0" w:type="dxa"/>
        <w:bottom w:w="0" w:type="dxa"/>
        <w:right w:w="0" w:type="dxa"/>
      </w:tblCellMar>
    </w:tblPr>
  </w:style>
  <w:style w:type="character" w:customStyle="1" w:styleId="19">
    <w:name w:val="页眉 Char"/>
    <w:basedOn w:val="11"/>
    <w:link w:val="6"/>
    <w:qFormat/>
    <w:uiPriority w:val="0"/>
    <w:rPr>
      <w:rFonts w:eastAsia="Times New Roman" w:cs="Arial Unicode MS"/>
      <w:sz w:val="18"/>
      <w:szCs w:val="18"/>
      <w:lang w:eastAsia="en-US" w:bidi="en-US"/>
    </w:rPr>
  </w:style>
  <w:style w:type="paragraph" w:styleId="20">
    <w:name w:val="List Paragraph"/>
    <w:basedOn w:val="1"/>
    <w:qFormat/>
    <w:uiPriority w:val="99"/>
    <w:pPr>
      <w:ind w:firstLine="420" w:firstLineChars="200"/>
    </w:pPr>
  </w:style>
  <w:style w:type="character" w:customStyle="1" w:styleId="21">
    <w:name w:val="批注文字 Char"/>
    <w:basedOn w:val="11"/>
    <w:link w:val="3"/>
    <w:qFormat/>
    <w:uiPriority w:val="0"/>
    <w:rPr>
      <w:rFonts w:eastAsia="Times New Roman" w:cs="Arial Unicode MS"/>
      <w:sz w:val="24"/>
      <w:szCs w:val="24"/>
      <w:lang w:eastAsia="en-US" w:bidi="en-US"/>
    </w:rPr>
  </w:style>
  <w:style w:type="character" w:customStyle="1" w:styleId="22">
    <w:name w:val="批注主题 Char"/>
    <w:basedOn w:val="21"/>
    <w:link w:val="7"/>
    <w:qFormat/>
    <w:uiPriority w:val="0"/>
    <w:rPr>
      <w:rFonts w:eastAsia="Times New Roman" w:cs="Arial Unicode MS"/>
      <w:b/>
      <w:bCs/>
      <w:sz w:val="24"/>
      <w:szCs w:val="24"/>
      <w:lang w:eastAsia="en-US" w:bidi="en-US"/>
    </w:rPr>
  </w:style>
  <w:style w:type="character" w:customStyle="1" w:styleId="23">
    <w:name w:val="批注框文本 Char"/>
    <w:basedOn w:val="11"/>
    <w:link w:val="4"/>
    <w:qFormat/>
    <w:uiPriority w:val="0"/>
    <w:rPr>
      <w:rFonts w:eastAsia="Times New Roman" w:cs="Arial Unicode MS"/>
      <w:sz w:val="18"/>
      <w:szCs w:val="18"/>
      <w:lang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2343</Words>
  <Characters>2362</Characters>
  <Lines>21</Lines>
  <Paragraphs>6</Paragraphs>
  <TotalTime>1</TotalTime>
  <ScaleCrop>false</ScaleCrop>
  <LinksUpToDate>false</LinksUpToDate>
  <CharactersWithSpaces>2658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2025-01-14T08:44:20Z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76C9A4773B63434B9FC51B57D37D2DB1_11</vt:lpwstr>
  </property>
  <property fmtid="{D5CDD505-2E9C-101B-9397-08002B2CF9AE}" pid="4" name="KSOTemplateDocerSaveRecord">
    <vt:lpwstr>eyJoZGlkIjoiOTA5OTQ4MzM2ZWQ4OTkzYzBlY2QyNWY5YjRhZjMwZmMiLCJ1c2VySWQiOiI1MjQxODk4MTQifQ==</vt:lpwstr>
  </property>
</Properties>
</file>