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5063E"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附件1：竞租须知</w:t>
      </w:r>
    </w:p>
    <w:bookmarkEnd w:id="0"/>
    <w:p w14:paraId="74E25A4F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 w14:paraId="14BCCA6A"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94FDDC8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江油山地精英体育文化有限公司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公司”）现就经营性资产竞租有关事宜告知如下：</w:t>
      </w:r>
    </w:p>
    <w:p w14:paraId="2E1FA6C0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 w14:paraId="0A57018A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竞租人应按《竞租公告》的要求在规定时间、地点报名，并据实提交有关信息（个人身份证明或营业执照副本、法定代表人身份证及身份证明、法定代表人授权委托书、委托代理人的身份证等）。</w:t>
      </w:r>
    </w:p>
    <w:p w14:paraId="05DF2628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公司签订《成交确认书》或《租赁合同书》。</w:t>
      </w:r>
    </w:p>
    <w:p w14:paraId="579AAE07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竞得人须在规定的时间内前来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公司签订《租赁合同书》，若逾期未到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公司签订的，则视为该竞租人自动放弃该资产租赁权、且缴纳的竞租保证金不予退还。《租赁合同书》签订后，竞租保证金转为承租租金。</w:t>
      </w:r>
    </w:p>
    <w:p w14:paraId="7686D85E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竞租人可以自行参加竞租，也可委托其代理人参加竞租，代理人参加竞租的，须出示经公证的有效委托文书、委托人及代理人身份证。若竞租成功，须由竞租人本人亲自与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公司签订租赁合同。</w:t>
      </w:r>
    </w:p>
    <w:p w14:paraId="1CAFC4C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公司电话通知（号码：0816-3879666 ）时间为准。竞租人应提前到达会场，凭缴纳保证金的收据和身份证明领取号牌。若竞租人未按规定时间到场，则视为该竞租人自动放弃本次竞租权，所缴纳的竞租保证金不予退还。</w:t>
      </w:r>
    </w:p>
    <w:p w14:paraId="3496CCB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 w14:paraId="5C6763C6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并承担由此引起的全部法律责任。</w:t>
      </w:r>
    </w:p>
    <w:p w14:paraId="62D104AC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公司报出竞租底价后，竞租人在竞租底价的基础上加价举牌，每次加价幅度最低为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元，出价必须是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sz w:val="32"/>
          <w:szCs w:val="32"/>
        </w:rPr>
        <w:t>的整数或倍数。应价最高者若现场重复三次仍无人加价时，便击槌确定承租人。若竞租人被确定为承租人后拒绝现场签订《成交确认书》或未按《成交确认书》规定的时间与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公司签订《租赁合同》，则视为竞租人已经构成实质性违约，所交竞租保证金不予退还，并承担由此引起的法律责任。</w:t>
      </w:r>
    </w:p>
    <w:p w14:paraId="712043BB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资产</w:t>
      </w:r>
      <w:r>
        <w:rPr>
          <w:rFonts w:hint="eastAsia" w:ascii="仿宋_GB2312" w:hAnsi="仿宋_GB2312" w:eastAsia="仿宋_GB2312" w:cs="仿宋_GB2312"/>
          <w:sz w:val="32"/>
          <w:szCs w:val="32"/>
        </w:rPr>
        <w:t>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公司，否则将按违约处理，并承担由此引起的法律责任。</w:t>
      </w:r>
    </w:p>
    <w:p w14:paraId="23EB3674"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本次竞租的租期为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年起租，最高不超过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伍</w:t>
      </w:r>
      <w:r>
        <w:rPr>
          <w:rFonts w:hint="eastAsia" w:ascii="仿宋_GB2312" w:hAnsi="仿宋_GB2312" w:eastAsia="仿宋_GB2312" w:cs="仿宋_GB2312"/>
          <w:sz w:val="32"/>
          <w:szCs w:val="32"/>
        </w:rPr>
        <w:t>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公司再次召开公开竞租大会确定新的承租人，原承租人在同等条件下享有优先承租权。</w:t>
      </w:r>
    </w:p>
    <w:p w14:paraId="30862BFE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393959F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 w14:paraId="716BF967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10AEBFB"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山地精英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公司送达文件的通讯地址：</w:t>
      </w:r>
    </w:p>
    <w:p w14:paraId="79ADC94A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1DB27926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 w14:paraId="0385080C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6E4662EF"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 w14:paraId="2183B354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p w14:paraId="4D63FE43">
      <w:pPr>
        <w:spacing w:line="574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86D394">
      <w:pPr>
        <w:spacing w:line="574" w:lineRule="exact"/>
        <w:ind w:firstLine="6400" w:firstLineChars="20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61EEAB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C26C8EC-34CF-400A-B8D5-272931AEAEB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FCE75C0-7C44-413C-8FC0-3D14B0FBBFE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01131AC-31EA-40AF-B82C-A5094977B14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FEEE00E-7BCB-43E7-BC37-7055F056D6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7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2025-01-17T05:12:32Z</dcterms:created>
  <dc:creator>Administrator</dc:creator>
  <cp:lastModifiedBy>太阳公公出来了</cp:lastModifiedBy>
  <dcterms:modified xsi:type="dcterms:W3CDTF">2025-01-17T05:12:38Z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eyJoZGlkIjoiMWQ4M2Y5YjAyZjQ3YzYyMjcwNzQ3ZWNlNTYzNWVkNGEiLCJ1c2VySWQiOiIxMjAzMTc2NTQwIn0=</vt:lpwstr>
  </property>
  <property fmtid="{D5CDD505-2E9C-101B-9397-08002B2CF9AE}" pid="4" name="ICV">
    <vt:lpwstr>E44FE3A8789E4FCEA76B0650ED1F2DCA_12</vt:lpwstr>
  </property>
</Properties>
</file>