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FDA158">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w:t>
      </w:r>
    </w:p>
    <w:p w14:paraId="58B3B9A5">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636166F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7350599">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为四川江油画屏尚景景区管理有限责任公司旗下武都原阳亭卫生院院内地面提供地面硬化服务</w:t>
      </w:r>
      <w:r>
        <w:rPr>
          <w:rFonts w:hint="eastAsia" w:ascii="仿宋" w:hAnsi="仿宋" w:eastAsia="仿宋" w:cs="仿宋"/>
          <w:b w:val="0"/>
          <w:bCs w:val="0"/>
          <w:sz w:val="32"/>
          <w:szCs w:val="32"/>
          <w:u w:val="none" w:color="auto"/>
          <w:lang w:eastAsia="zh-CN"/>
        </w:rPr>
        <w:t>。</w:t>
      </w:r>
    </w:p>
    <w:p w14:paraId="2D53CE49">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5616101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(一)院内面积约:1036平方米;</w:t>
      </w:r>
    </w:p>
    <w:p w14:paraId="3750969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(二)地面夯实，铺设10厘米碎石垫层，铺设3厘米粗砂层，浇筑12 厘米 C25 混凝土:</w:t>
      </w:r>
    </w:p>
    <w:p w14:paraId="68ABF3C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(三)前后排水沟砖砌宽30厘米，共计65米，上方铺设C25(含钢筋)沟盖板。</w:t>
      </w:r>
    </w:p>
    <w:p w14:paraId="18BFF426">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6A4D541E">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1.报价需包含人工费、材料费、运输费、装卸费、税金、调试费等费用；</w:t>
      </w:r>
    </w:p>
    <w:p w14:paraId="28CA4126">
      <w:pPr>
        <w:pStyle w:val="2"/>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14:paraId="2311BB3A">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14:paraId="4093A5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566A6AD4">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890" w:type="dxa"/>
            <w:noWrap w:val="0"/>
            <w:vAlign w:val="center"/>
          </w:tcPr>
          <w:p w14:paraId="11A5D3E4">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080" w:type="dxa"/>
            <w:noWrap w:val="0"/>
            <w:vAlign w:val="center"/>
          </w:tcPr>
          <w:p w14:paraId="4B61B9D6">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65E39A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14:paraId="33F59E98">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890" w:type="dxa"/>
            <w:noWrap w:val="0"/>
            <w:vAlign w:val="center"/>
          </w:tcPr>
          <w:p w14:paraId="56893B04">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6080" w:type="dxa"/>
            <w:noWrap w:val="0"/>
            <w:vAlign w:val="top"/>
          </w:tcPr>
          <w:p w14:paraId="79DFD7D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14:paraId="2621CAE7">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30天内交付</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使用</w:t>
            </w:r>
          </w:p>
        </w:tc>
      </w:tr>
      <w:tr w14:paraId="4B81D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14:paraId="052754BC">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890" w:type="dxa"/>
            <w:noWrap w:val="0"/>
            <w:vAlign w:val="center"/>
          </w:tcPr>
          <w:p w14:paraId="65971999">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6080" w:type="dxa"/>
            <w:noWrap w:val="0"/>
            <w:vAlign w:val="top"/>
          </w:tcPr>
          <w:p w14:paraId="6CA4AC8D">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7852F9DE">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江油市武都镇原阳亭卫生院</w:t>
            </w:r>
          </w:p>
        </w:tc>
      </w:tr>
      <w:tr w14:paraId="4C92F8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14:paraId="0222146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3</w:t>
            </w:r>
          </w:p>
        </w:tc>
        <w:tc>
          <w:tcPr>
            <w:tcW w:w="2890" w:type="dxa"/>
            <w:noWrap w:val="0"/>
            <w:vAlign w:val="center"/>
          </w:tcPr>
          <w:p w14:paraId="4B459A96">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6080" w:type="dxa"/>
            <w:noWrap w:val="0"/>
            <w:vAlign w:val="top"/>
          </w:tcPr>
          <w:p w14:paraId="531D47E9">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619B10C5">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按照</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本项目施工图纸及相关</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要求</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进行</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w:t>
            </w:r>
          </w:p>
        </w:tc>
      </w:tr>
      <w:tr w14:paraId="4A5A59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7F484554">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4</w:t>
            </w:r>
          </w:p>
        </w:tc>
        <w:tc>
          <w:tcPr>
            <w:tcW w:w="2890" w:type="dxa"/>
            <w:noWrap w:val="0"/>
            <w:vAlign w:val="center"/>
          </w:tcPr>
          <w:p w14:paraId="4662B22F">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080" w:type="dxa"/>
            <w:noWrap w:val="0"/>
            <w:vAlign w:val="top"/>
          </w:tcPr>
          <w:p w14:paraId="5C12E13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75F3889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r>
      <w:tr w14:paraId="0CA8B2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14:paraId="72D7B700">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890" w:type="dxa"/>
            <w:noWrap w:val="0"/>
            <w:vAlign w:val="center"/>
          </w:tcPr>
          <w:p w14:paraId="3165AE4A">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6080" w:type="dxa"/>
            <w:noWrap w:val="0"/>
            <w:vAlign w:val="center"/>
          </w:tcPr>
          <w:p w14:paraId="34E221B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14:paraId="40E9EC3F">
      <w:pPr>
        <w:pStyle w:val="2"/>
        <w:ind w:left="0" w:leftChars="0" w:firstLine="0" w:firstLineChars="0"/>
        <w:rPr>
          <w:rFonts w:hint="eastAsia"/>
          <w:lang w:eastAsia="zh-CN"/>
        </w:rPr>
      </w:pPr>
    </w:p>
    <w:p w14:paraId="301786F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附件3：竞标函</w:t>
      </w:r>
    </w:p>
    <w:p w14:paraId="786F4D1A">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14:paraId="36EA53B0">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武都原阳亭卫生院院内地面硬化项目</w:t>
      </w:r>
    </w:p>
    <w:p w14:paraId="19C9F83B">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40F5CB71">
      <w:pPr>
        <w:pStyle w:val="2"/>
        <w:rPr>
          <w:rFonts w:hint="eastAsia"/>
          <w:lang w:val="en-US" w:eastAsia="zh-CN"/>
        </w:rPr>
      </w:pPr>
    </w:p>
    <w:p w14:paraId="176BE3A9">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四川江油画屏尚景景区管理有限责任公司：</w:t>
      </w:r>
    </w:p>
    <w:p w14:paraId="4CDDD17C">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我方全面研究了“武都原阳亭卫生院院内地面硬化项目比选公告”，决定参加贵单位组织的本次比选，并自觉遵守采购相关规定，遵守采购规则，维护正常的比选秩序。</w:t>
      </w:r>
    </w:p>
    <w:p w14:paraId="60CF2C8C">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w:t>
      </w:r>
    </w:p>
    <w:p w14:paraId="2DF5DFEB">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14:paraId="390AE4B5">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44F09A9A">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附件：合同主要条款</w:t>
      </w:r>
    </w:p>
    <w:p w14:paraId="4BD951F7">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4B167F6">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2FC49396">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A86252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27D11534">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60A82CE9">
      <w:pPr>
        <w:pStyle w:val="3"/>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附件4：项目报价单</w:t>
      </w:r>
    </w:p>
    <w:p w14:paraId="4AB80F32">
      <w:pPr>
        <w:pStyle w:val="3"/>
        <w:rPr>
          <w:rFonts w:hint="default"/>
          <w:lang w:val="en-US" w:eastAsia="zh-CN"/>
        </w:rPr>
      </w:pPr>
    </w:p>
    <w:p w14:paraId="1232E5DF">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14:paraId="2DD32278">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p w14:paraId="708BB3FD">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13"/>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14:paraId="56846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14:paraId="222BC115">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14:paraId="5B92D5C4">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14:paraId="7355C141">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14:paraId="501A28E7">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14:paraId="3AD21B86">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14:paraId="7227AC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center"/>
          </w:tcPr>
          <w:p w14:paraId="62FD1D0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center"/>
          </w:tcPr>
          <w:p w14:paraId="2F508E47">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default" w:ascii="宋体" w:hAnsi="宋体" w:eastAsia="宋体" w:cs="宋体"/>
                <w:sz w:val="24"/>
                <w:szCs w:val="24"/>
                <w:u w:val="none" w:color="auto"/>
                <w:lang w:val="en-US" w:eastAsia="zh-CN"/>
              </w:rPr>
              <w:t>武都原阳亭卫生院</w:t>
            </w:r>
          </w:p>
          <w:p w14:paraId="20582690">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default" w:ascii="宋体" w:hAnsi="宋体" w:eastAsia="宋体" w:cs="宋体"/>
                <w:sz w:val="24"/>
                <w:szCs w:val="24"/>
                <w:u w:val="none" w:color="auto"/>
                <w:lang w:val="en-US" w:eastAsia="zh-CN"/>
              </w:rPr>
              <w:t>院内地面硬化项目</w:t>
            </w:r>
          </w:p>
        </w:tc>
        <w:tc>
          <w:tcPr>
            <w:tcW w:w="1648" w:type="dxa"/>
            <w:noWrap w:val="0"/>
            <w:vAlign w:val="center"/>
          </w:tcPr>
          <w:p w14:paraId="19327E9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center"/>
          </w:tcPr>
          <w:p w14:paraId="105EB547">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center"/>
          </w:tcPr>
          <w:p w14:paraId="03C43069">
            <w:pPr>
              <w:keepNext w:val="0"/>
              <w:keepLines w:val="0"/>
              <w:pageBreakBefore w:val="0"/>
              <w:widowControl w:val="0"/>
              <w:kinsoku/>
              <w:wordWrap/>
              <w:overflowPunct/>
              <w:topLinePunct w:val="0"/>
              <w:autoSpaceDE/>
              <w:autoSpaceDN/>
              <w:bidi w:val="0"/>
              <w:adjustRightInd/>
              <w:snapToGrid/>
              <w:spacing w:before="116" w:line="576" w:lineRule="exact"/>
              <w:ind w:left="117"/>
              <w:jc w:val="center"/>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基准价进行百分比下浮。</w:t>
            </w:r>
          </w:p>
        </w:tc>
      </w:tr>
    </w:tbl>
    <w:p w14:paraId="10E4A07A">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14:paraId="09007FF1">
      <w:pPr>
        <w:pStyle w:val="2"/>
        <w:rPr>
          <w:rFonts w:hint="eastAsia" w:ascii="仿宋" w:hAnsi="仿宋" w:eastAsia="仿宋" w:cs="仿宋"/>
          <w:b w:val="0"/>
          <w:bCs w:val="0"/>
          <w:color w:val="auto"/>
          <w:sz w:val="32"/>
          <w:szCs w:val="32"/>
          <w:u w:val="none" w:color="auto"/>
          <w:lang w:val="en-US" w:eastAsia="zh-CN"/>
        </w:rPr>
      </w:pPr>
    </w:p>
    <w:p w14:paraId="1C1F9DEC">
      <w:pPr>
        <w:rPr>
          <w:rFonts w:hint="eastAsia" w:ascii="仿宋" w:hAnsi="仿宋" w:eastAsia="仿宋" w:cs="仿宋"/>
          <w:b w:val="0"/>
          <w:bCs w:val="0"/>
          <w:color w:val="auto"/>
          <w:sz w:val="32"/>
          <w:szCs w:val="32"/>
          <w:u w:val="none" w:color="auto"/>
          <w:lang w:val="en-US" w:eastAsia="zh-CN"/>
        </w:rPr>
      </w:pPr>
    </w:p>
    <w:p w14:paraId="32F2109A">
      <w:pPr>
        <w:pStyle w:val="2"/>
        <w:rPr>
          <w:rFonts w:hint="eastAsia" w:ascii="仿宋" w:hAnsi="仿宋" w:eastAsia="仿宋" w:cs="仿宋"/>
          <w:b w:val="0"/>
          <w:bCs w:val="0"/>
          <w:color w:val="auto"/>
          <w:sz w:val="32"/>
          <w:szCs w:val="32"/>
          <w:u w:val="none" w:color="auto"/>
          <w:lang w:val="en-US" w:eastAsia="zh-CN"/>
        </w:rPr>
      </w:pPr>
    </w:p>
    <w:p w14:paraId="16B4F06E">
      <w:pPr>
        <w:rPr>
          <w:rFonts w:hint="eastAsia" w:ascii="仿宋" w:hAnsi="仿宋" w:eastAsia="仿宋" w:cs="仿宋"/>
          <w:b w:val="0"/>
          <w:bCs w:val="0"/>
          <w:color w:val="auto"/>
          <w:sz w:val="32"/>
          <w:szCs w:val="32"/>
          <w:u w:val="none" w:color="auto"/>
          <w:lang w:val="en-US" w:eastAsia="zh-CN"/>
        </w:rPr>
      </w:pPr>
    </w:p>
    <w:p w14:paraId="2FBB9986">
      <w:pPr>
        <w:pStyle w:val="2"/>
        <w:rPr>
          <w:rFonts w:hint="eastAsia" w:ascii="仿宋" w:hAnsi="仿宋" w:eastAsia="仿宋" w:cs="仿宋"/>
          <w:b w:val="0"/>
          <w:bCs w:val="0"/>
          <w:color w:val="auto"/>
          <w:sz w:val="32"/>
          <w:szCs w:val="32"/>
          <w:u w:val="none" w:color="auto"/>
          <w:lang w:val="en-US" w:eastAsia="zh-CN"/>
        </w:rPr>
      </w:pPr>
    </w:p>
    <w:p w14:paraId="15816631">
      <w:pPr>
        <w:rPr>
          <w:rFonts w:hint="eastAsia"/>
          <w:lang w:val="en-US" w:eastAsia="zh-CN"/>
        </w:rPr>
      </w:pPr>
    </w:p>
    <w:p w14:paraId="1CD113FB">
      <w:pPr>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报价单位（盖章）：</w:t>
      </w:r>
    </w:p>
    <w:p w14:paraId="68BA5185">
      <w:pPr>
        <w:pStyle w:val="3"/>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5B8850C7">
      <w:pPr>
        <w:spacing w:before="208"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日期 ：       年     月      日</w:t>
      </w:r>
    </w:p>
    <w:p w14:paraId="6BE5DB43">
      <w:pPr>
        <w:rPr>
          <w:rFonts w:hint="default"/>
          <w:lang w:val="en-US" w:eastAsia="zh-CN"/>
        </w:rPr>
      </w:pPr>
    </w:p>
    <w:p w14:paraId="4E1E8328">
      <w:pPr>
        <w:pStyle w:val="3"/>
        <w:rPr>
          <w:rFonts w:hint="default"/>
          <w:lang w:val="en-US" w:eastAsia="zh-CN"/>
        </w:rPr>
      </w:pPr>
    </w:p>
    <w:p w14:paraId="74C7F297">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附件5：商务应答表</w:t>
      </w:r>
    </w:p>
    <w:p w14:paraId="29B9CB54">
      <w:pPr>
        <w:rPr>
          <w:rFonts w:hint="default"/>
          <w:lang w:val="en-US" w:eastAsia="zh-CN"/>
        </w:rPr>
      </w:pPr>
    </w:p>
    <w:p w14:paraId="33DE80E7">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6D4F54F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8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996"/>
        <w:gridCol w:w="3570"/>
        <w:gridCol w:w="1436"/>
        <w:gridCol w:w="989"/>
      </w:tblGrid>
      <w:tr w14:paraId="6E928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6D6A8DE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序号</w:t>
            </w:r>
          </w:p>
        </w:tc>
        <w:tc>
          <w:tcPr>
            <w:tcW w:w="2996" w:type="dxa"/>
            <w:noWrap w:val="0"/>
            <w:vAlign w:val="top"/>
          </w:tcPr>
          <w:p w14:paraId="674BBEB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内容</w:t>
            </w:r>
          </w:p>
        </w:tc>
        <w:tc>
          <w:tcPr>
            <w:tcW w:w="3570" w:type="dxa"/>
            <w:noWrap w:val="0"/>
            <w:vAlign w:val="top"/>
          </w:tcPr>
          <w:p w14:paraId="1BCB036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招标/采购要求</w:t>
            </w:r>
          </w:p>
        </w:tc>
        <w:tc>
          <w:tcPr>
            <w:tcW w:w="1436" w:type="dxa"/>
            <w:noWrap w:val="0"/>
            <w:vAlign w:val="top"/>
          </w:tcPr>
          <w:p w14:paraId="552A31E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磋商应答</w:t>
            </w:r>
          </w:p>
        </w:tc>
        <w:tc>
          <w:tcPr>
            <w:tcW w:w="989" w:type="dxa"/>
            <w:noWrap w:val="0"/>
            <w:vAlign w:val="top"/>
          </w:tcPr>
          <w:p w14:paraId="26B9D38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w:t>
            </w:r>
          </w:p>
        </w:tc>
      </w:tr>
      <w:tr w14:paraId="53C17B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jc w:val="center"/>
        </w:trPr>
        <w:tc>
          <w:tcPr>
            <w:tcW w:w="844" w:type="dxa"/>
            <w:noWrap w:val="0"/>
            <w:vAlign w:val="center"/>
          </w:tcPr>
          <w:p w14:paraId="0F85C33A">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w:t>
            </w:r>
          </w:p>
        </w:tc>
        <w:tc>
          <w:tcPr>
            <w:tcW w:w="2996" w:type="dxa"/>
            <w:noWrap w:val="0"/>
            <w:vAlign w:val="center"/>
          </w:tcPr>
          <w:p w14:paraId="3E0C6907">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下浮比例</w:t>
            </w:r>
          </w:p>
        </w:tc>
        <w:tc>
          <w:tcPr>
            <w:tcW w:w="3570" w:type="dxa"/>
            <w:noWrap w:val="0"/>
            <w:vAlign w:val="center"/>
          </w:tcPr>
          <w:p w14:paraId="3D5CE612">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本项目报价下浮比例不得低于22%</w:t>
            </w:r>
          </w:p>
        </w:tc>
        <w:tc>
          <w:tcPr>
            <w:tcW w:w="1436" w:type="dxa"/>
            <w:noWrap w:val="0"/>
            <w:vAlign w:val="top"/>
          </w:tcPr>
          <w:p w14:paraId="205B224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2CB190D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38150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7" w:hRule="atLeast"/>
          <w:jc w:val="center"/>
        </w:trPr>
        <w:tc>
          <w:tcPr>
            <w:tcW w:w="844" w:type="dxa"/>
            <w:noWrap w:val="0"/>
            <w:vAlign w:val="center"/>
          </w:tcPr>
          <w:p w14:paraId="0831A48D">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w:t>
            </w:r>
          </w:p>
        </w:tc>
        <w:tc>
          <w:tcPr>
            <w:tcW w:w="2996" w:type="dxa"/>
            <w:noWrap w:val="0"/>
            <w:vAlign w:val="center"/>
          </w:tcPr>
          <w:p w14:paraId="1D859B1C">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3570" w:type="dxa"/>
            <w:noWrap w:val="0"/>
            <w:vAlign w:val="center"/>
          </w:tcPr>
          <w:p w14:paraId="0DC399E9">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14:paraId="151E5E40">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30天内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c>
          <w:tcPr>
            <w:tcW w:w="1436" w:type="dxa"/>
            <w:noWrap w:val="0"/>
            <w:vAlign w:val="top"/>
          </w:tcPr>
          <w:p w14:paraId="7076785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6C34B44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72123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jc w:val="center"/>
        </w:trPr>
        <w:tc>
          <w:tcPr>
            <w:tcW w:w="844" w:type="dxa"/>
            <w:noWrap w:val="0"/>
            <w:vAlign w:val="center"/>
          </w:tcPr>
          <w:p w14:paraId="36F778E1">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w:t>
            </w:r>
          </w:p>
        </w:tc>
        <w:tc>
          <w:tcPr>
            <w:tcW w:w="2996" w:type="dxa"/>
            <w:noWrap w:val="0"/>
            <w:vAlign w:val="center"/>
          </w:tcPr>
          <w:p w14:paraId="55667572">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3570" w:type="dxa"/>
            <w:noWrap w:val="0"/>
            <w:vAlign w:val="center"/>
          </w:tcPr>
          <w:p w14:paraId="6284C4F3">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048B929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江油市武都原阳亭</w:t>
            </w:r>
          </w:p>
          <w:p w14:paraId="725A73DC">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卫生院</w:t>
            </w:r>
          </w:p>
        </w:tc>
        <w:tc>
          <w:tcPr>
            <w:tcW w:w="1436" w:type="dxa"/>
            <w:noWrap w:val="0"/>
            <w:vAlign w:val="top"/>
          </w:tcPr>
          <w:p w14:paraId="03D2C61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5B4AE0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6B919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0956E924">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w:t>
            </w:r>
          </w:p>
        </w:tc>
        <w:tc>
          <w:tcPr>
            <w:tcW w:w="2996" w:type="dxa"/>
            <w:noWrap w:val="0"/>
            <w:vAlign w:val="center"/>
          </w:tcPr>
          <w:p w14:paraId="3448CC3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3570" w:type="dxa"/>
            <w:noWrap w:val="0"/>
            <w:vAlign w:val="center"/>
          </w:tcPr>
          <w:p w14:paraId="0DA4DA5B">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6555A4F6">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按照</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本项目施工图纸及相关</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要求</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进行</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w:t>
            </w:r>
          </w:p>
        </w:tc>
        <w:tc>
          <w:tcPr>
            <w:tcW w:w="1436" w:type="dxa"/>
            <w:noWrap w:val="0"/>
            <w:vAlign w:val="top"/>
          </w:tcPr>
          <w:p w14:paraId="039FFBF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5DE8FA9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173BF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74B2B458">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996" w:type="dxa"/>
            <w:noWrap w:val="0"/>
            <w:vAlign w:val="center"/>
          </w:tcPr>
          <w:p w14:paraId="24844B5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3570" w:type="dxa"/>
            <w:noWrap w:val="0"/>
            <w:vAlign w:val="center"/>
          </w:tcPr>
          <w:p w14:paraId="17F3550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55E7CD40">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c>
          <w:tcPr>
            <w:tcW w:w="1436" w:type="dxa"/>
            <w:noWrap w:val="0"/>
            <w:vAlign w:val="top"/>
          </w:tcPr>
          <w:p w14:paraId="2FFA4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78DE4CF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1D6CD6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844" w:type="dxa"/>
            <w:noWrap w:val="0"/>
            <w:vAlign w:val="center"/>
          </w:tcPr>
          <w:p w14:paraId="3DF03AA5">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w:t>
            </w:r>
          </w:p>
        </w:tc>
        <w:tc>
          <w:tcPr>
            <w:tcW w:w="2996" w:type="dxa"/>
            <w:noWrap w:val="0"/>
            <w:vAlign w:val="center"/>
          </w:tcPr>
          <w:p w14:paraId="40842DF0">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3570" w:type="dxa"/>
            <w:noWrap w:val="0"/>
            <w:vAlign w:val="center"/>
          </w:tcPr>
          <w:p w14:paraId="44FCE1F4">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436" w:type="dxa"/>
            <w:noWrap w:val="0"/>
            <w:vAlign w:val="top"/>
          </w:tcPr>
          <w:p w14:paraId="032D12F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1908D06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bl>
    <w:p w14:paraId="1DD08B5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 ：投标方必须据实填写 （备注中可注明正、负或无偏离） ，不得虚假响应，否则将取消其磋商或成交资格。</w:t>
      </w:r>
    </w:p>
    <w:p w14:paraId="4077793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621EBD6">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p>
    <w:p w14:paraId="007F4649">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投标方名称（盖章）：</w:t>
      </w:r>
    </w:p>
    <w:p w14:paraId="36B014EF">
      <w:pPr>
        <w:shd w:val="clear" w:color="auto" w:fill="auto"/>
        <w:spacing w:before="91" w:line="221" w:lineRule="auto"/>
        <w:rPr>
          <w:rFonts w:hint="default"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6DD22E6D">
      <w:pPr>
        <w:shd w:val="clear" w:color="auto" w:fill="auto"/>
        <w:spacing w:before="91" w:line="221" w:lineRule="auto"/>
        <w:rPr>
          <w:rFonts w:hint="eastAsia" w:ascii="仿宋" w:hAnsi="仿宋" w:eastAsia="仿宋" w:cs="仿宋"/>
          <w:sz w:val="32"/>
          <w:szCs w:val="32"/>
          <w:lang w:val="en-US" w:eastAsia="zh-CN"/>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     期 ：       年     月      日</w:t>
      </w:r>
    </w:p>
    <w:p w14:paraId="41A8B144">
      <w:pPr>
        <w:pStyle w:val="2"/>
        <w:rPr>
          <w:rFonts w:hint="eastAsia"/>
        </w:rPr>
      </w:pPr>
      <w:bookmarkStart w:id="0" w:name="_bookmark32"/>
      <w:bookmarkEnd w:id="0"/>
    </w:p>
    <w:p w14:paraId="18DFB80B">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附件6：法定代表人身份证明</w:t>
      </w:r>
    </w:p>
    <w:p w14:paraId="281B58A3">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36775D3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14:paraId="4E09D56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14:paraId="3FC219B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14:paraId="59EE5A4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14:paraId="227CEB7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14:paraId="772E61C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629B7C7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14:paraId="3957CFE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BAEE90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14:paraId="4AA4C3C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49C3D41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14:paraId="581C2B3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14:paraId="107FC90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346777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14:paraId="2564EDE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7323FE4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14:paraId="3F1071E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p>
    <w:p w14:paraId="7C400D3E">
      <w:pPr>
        <w:rPr>
          <w:rFonts w:hint="default"/>
          <w:lang w:val="en-US" w:eastAsia="zh-CN"/>
        </w:rPr>
      </w:pPr>
    </w:p>
    <w:p w14:paraId="28EF5771">
      <w:pPr>
        <w:pStyle w:val="2"/>
        <w:rPr>
          <w:rFonts w:hint="default"/>
          <w:lang w:val="en-US" w:eastAsia="zh-CN"/>
        </w:rPr>
      </w:pPr>
    </w:p>
    <w:p w14:paraId="2A07A176">
      <w:pPr>
        <w:rPr>
          <w:rFonts w:hint="default"/>
          <w:lang w:val="en-US" w:eastAsia="zh-CN"/>
        </w:rPr>
      </w:pPr>
    </w:p>
    <w:p w14:paraId="6B8A7669">
      <w:pPr>
        <w:pStyle w:val="2"/>
        <w:rPr>
          <w:rFonts w:hint="default"/>
          <w:lang w:val="en-US" w:eastAsia="zh-CN"/>
        </w:rPr>
      </w:pPr>
    </w:p>
    <w:p w14:paraId="5A532F8A">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附件7：授权委托书模版</w:t>
      </w:r>
    </w:p>
    <w:p w14:paraId="42E58237">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189A119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u w:val="none" w:color="auto"/>
          <w:lang w:val="en-US" w:eastAsia="zh-CN"/>
        </w:rPr>
        <w:t>四川江油画屏尚景景区管理有限责任公司</w:t>
      </w:r>
      <w:r>
        <w:rPr>
          <w:rFonts w:hint="eastAsia" w:ascii="仿宋" w:hAnsi="仿宋" w:eastAsia="仿宋" w:cs="仿宋"/>
          <w:sz w:val="32"/>
          <w:szCs w:val="32"/>
          <w:lang w:val="en-US" w:eastAsia="zh-CN"/>
        </w:rPr>
        <w:t>：</w:t>
      </w:r>
    </w:p>
    <w:p w14:paraId="3CB8FF1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“武都原阳亭卫生院院内地面硬化项目” 比选活动的合法代表，以我方名义全权处理该项目有关竞标、签订合同以及执行合同等一切事宜。 </w:t>
      </w:r>
    </w:p>
    <w:p w14:paraId="135658A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46EB99A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6FE4EAB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8B1CD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51B45F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4ABA20E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E50D82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72F5D5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9178AD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12BF3C1C">
      <w:pPr>
        <w:keepNext w:val="0"/>
        <w:keepLines w:val="0"/>
        <w:pageBreakBefore w:val="0"/>
        <w:kinsoku/>
        <w:wordWrap/>
        <w:overflowPunct/>
        <w:topLinePunct w:val="0"/>
        <w:autoSpaceDE/>
        <w:autoSpaceDN/>
        <w:bidi w:val="0"/>
        <w:adjustRightInd/>
        <w:snapToGrid/>
        <w:spacing w:line="512" w:lineRule="exact"/>
        <w:textAlignment w:val="auto"/>
      </w:pPr>
    </w:p>
    <w:p w14:paraId="337428B7">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6B4A18">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166098B0">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附件8：合同主要条款</w:t>
      </w:r>
    </w:p>
    <w:p w14:paraId="07B666A4">
      <w:pPr>
        <w:keepNext w:val="0"/>
        <w:keepLines w:val="0"/>
        <w:pageBreakBefore w:val="0"/>
        <w:widowControl w:val="0"/>
        <w:kinsoku/>
        <w:wordWrap/>
        <w:overflowPunct/>
        <w:topLinePunct w:val="0"/>
        <w:autoSpaceDE/>
        <w:autoSpaceDN/>
        <w:bidi w:val="0"/>
        <w:spacing w:line="556" w:lineRule="exact"/>
        <w:ind w:firstLine="88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武都原阳亭卫生院院内地面硬化项目 </w:t>
      </w:r>
    </w:p>
    <w:p w14:paraId="043C3751">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施工</w:t>
      </w:r>
      <w:r>
        <w:rPr>
          <w:rFonts w:hint="eastAsia" w:ascii="方正小标宋简体" w:hAnsi="方正小标宋简体" w:eastAsia="方正小标宋简体" w:cs="方正小标宋简体"/>
          <w:sz w:val="44"/>
          <w:szCs w:val="44"/>
        </w:rPr>
        <w:t>合同</w:t>
      </w:r>
    </w:p>
    <w:p w14:paraId="6CAE0514">
      <w:pPr>
        <w:pStyle w:val="2"/>
        <w:keepNext w:val="0"/>
        <w:keepLines w:val="0"/>
        <w:pageBreakBefore w:val="0"/>
        <w:widowControl w:val="0"/>
        <w:kinsoku/>
        <w:wordWrap/>
        <w:overflowPunct/>
        <w:topLinePunct w:val="0"/>
        <w:autoSpaceDE/>
        <w:autoSpaceDN/>
        <w:bidi w:val="0"/>
        <w:spacing w:after="0" w:line="556" w:lineRule="exact"/>
        <w:textAlignment w:val="auto"/>
        <w:rPr>
          <w:rFonts w:hint="eastAsia"/>
        </w:rPr>
      </w:pPr>
    </w:p>
    <w:p w14:paraId="3BED012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甲方：四川江油画屏尚景景区管理有限责任公司</w:t>
      </w:r>
    </w:p>
    <w:p w14:paraId="30D5948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地址：江油太平镇桃园路576号</w:t>
      </w:r>
    </w:p>
    <w:p w14:paraId="10167F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电话：0816-3879666</w:t>
      </w:r>
    </w:p>
    <w:p w14:paraId="5E67403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乙方：</w:t>
      </w:r>
    </w:p>
    <w:p w14:paraId="6B14B13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14:paraId="35ED514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电话：   </w:t>
      </w:r>
    </w:p>
    <w:p w14:paraId="6915CF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根据《民法典》等有关法律法规的规定，结合本工程的具体情况，甲乙双方在遵循自愿、平等、公平、诚信的基础上，经双方协商一致，签订本合同。</w:t>
      </w:r>
    </w:p>
    <w:p w14:paraId="395D129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第一条 工程概况   </w:t>
      </w:r>
    </w:p>
    <w:p w14:paraId="3C34C51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一、工程名称：武都原阳亭卫生院院内地面硬化项目 </w:t>
      </w:r>
    </w:p>
    <w:p w14:paraId="73812E3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 xml:space="preserve">二、工程地点：武都原阳亭卫生院  </w:t>
      </w:r>
      <w:r>
        <w:rPr>
          <w:rFonts w:hint="eastAsia" w:ascii="仿宋_GB2312" w:hAnsi="仿宋_GB2312" w:eastAsia="仿宋_GB2312" w:cs="仿宋_GB2312"/>
          <w:sz w:val="32"/>
          <w:szCs w:val="32"/>
        </w:rPr>
        <w:t xml:space="preserve"> </w:t>
      </w:r>
    </w:p>
    <w:p w14:paraId="03356761">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第二条 工程范围   </w:t>
      </w:r>
    </w:p>
    <w:p w14:paraId="17C58AD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方承包的工程范围：武都原阳亭卫生院院内地面硬化约1036平方米，转运多余建渣地面夯实，铺设10厘米碎石垫层，铺设3厘米粗砂层，浇筑12厘米C25混凝土，前后砖砌宽30厘米排水沟，共计65米，上方铺设C25（含钢筋）沟盖板等（具体要求见施工图纸）。</w:t>
      </w:r>
    </w:p>
    <w:p w14:paraId="25C45459">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第三条 承包方式   </w:t>
      </w:r>
    </w:p>
    <w:p w14:paraId="0925D675">
      <w:pPr>
        <w:keepNext w:val="0"/>
        <w:keepLines w:val="0"/>
        <w:pageBreakBefore w:val="0"/>
        <w:widowControl w:val="0"/>
        <w:kinsoku/>
        <w:wordWrap/>
        <w:overflowPunct/>
        <w:topLinePunct w:val="0"/>
        <w:autoSpaceDE/>
        <w:autoSpaceDN/>
        <w:bidi w:val="0"/>
        <w:spacing w:line="556" w:lineRule="exact"/>
        <w:ind w:firstLine="57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承包方式：含税固定总价包干，工程所需主材、辅材，由乙方包人工、包主材、包辅料等。</w:t>
      </w:r>
      <w:r>
        <w:rPr>
          <w:rFonts w:hint="eastAsia" w:ascii="仿宋_GB2312" w:hAnsi="仿宋_GB2312" w:eastAsia="仿宋_GB2312" w:cs="仿宋_GB2312"/>
          <w:sz w:val="32"/>
          <w:szCs w:val="32"/>
        </w:rPr>
        <w:t xml:space="preserve">  </w:t>
      </w:r>
    </w:p>
    <w:p w14:paraId="436D37D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第四条 合同工期 </w:t>
      </w:r>
    </w:p>
    <w:p w14:paraId="275C6BE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一、本合同工期为30天，自乙方进场之日起计算。</w:t>
      </w:r>
    </w:p>
    <w:p w14:paraId="321D86C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第五条 工程价款   </w:t>
      </w:r>
    </w:p>
    <w:p w14:paraId="20D99DE1">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工程价款为：合同总价       元，大写（      ），</w:t>
      </w:r>
      <w:r>
        <w:rPr>
          <w:rFonts w:hint="eastAsia" w:ascii="仿宋" w:hAnsi="仿宋" w:eastAsia="仿宋" w:cs="仿宋"/>
          <w:color w:val="FF0000"/>
          <w:sz w:val="32"/>
          <w:szCs w:val="32"/>
          <w:lang w:val="en-US" w:eastAsia="zh-CN"/>
        </w:rPr>
        <w:t>（最终结算金额以甲方委托的第三方机构出具的审计报告中审定金额为准）</w:t>
      </w:r>
      <w:r>
        <w:rPr>
          <w:rFonts w:hint="eastAsia" w:ascii="仿宋" w:hAnsi="仿宋" w:eastAsia="仿宋" w:cs="仿宋"/>
          <w:sz w:val="32"/>
          <w:szCs w:val="32"/>
          <w:lang w:val="en-US" w:eastAsia="zh-CN"/>
        </w:rPr>
        <w:t>，该费用为施工图纸约定的工程设计变更外的全部费用，乙方向甲方提供同等额增值税专用发票，其中超出的其它工程量双方协商费用另行计算。</w:t>
      </w:r>
    </w:p>
    <w:p w14:paraId="04B93249">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第六条 工程价款支付 </w:t>
      </w:r>
    </w:p>
    <w:p w14:paraId="0F4AA813">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一、双方签订合同后，甲方支付合同总金额的20%作为备料款，大写:    ；小写:   元,竣工验收合格后10个工作日内支付</w:t>
      </w:r>
      <w:r>
        <w:rPr>
          <w:rFonts w:hint="eastAsia" w:ascii="仿宋" w:hAnsi="仿宋" w:eastAsia="仿宋" w:cs="仿宋"/>
          <w:sz w:val="32"/>
          <w:szCs w:val="32"/>
          <w:lang w:val="en-US" w:eastAsia="zh-Hans"/>
        </w:rPr>
        <w:t>至</w:t>
      </w:r>
      <w:r>
        <w:rPr>
          <w:rFonts w:hint="eastAsia" w:ascii="仿宋" w:hAnsi="仿宋" w:eastAsia="仿宋" w:cs="仿宋"/>
          <w:sz w:val="32"/>
          <w:szCs w:val="32"/>
          <w:lang w:val="en-US" w:eastAsia="zh-CN"/>
        </w:rPr>
        <w:t>合同总金额97%（金额：   元），剩余合同总金额的3%共计    元作为质保金，于工程验收合格后的1年质保期满后10日内无息一次性支付。</w:t>
      </w:r>
    </w:p>
    <w:p w14:paraId="118D5F30">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二、乙方账户信息</w:t>
      </w:r>
    </w:p>
    <w:p w14:paraId="18A8F98E">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账户名称：</w:t>
      </w:r>
    </w:p>
    <w:p w14:paraId="7132804D">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账户：</w:t>
      </w:r>
    </w:p>
    <w:p w14:paraId="6EEA6774">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开户银行：</w:t>
      </w:r>
    </w:p>
    <w:p w14:paraId="419B5AB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七条 工程质量 </w:t>
      </w:r>
    </w:p>
    <w:p w14:paraId="46FABE4B">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一、乙方在进场前一日，了解甲方提出必要的要求，向甲方提交书面的施工方案。</w:t>
      </w:r>
    </w:p>
    <w:p w14:paraId="59F8EC7C">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二、涉及隐蔽工程的，在工程隐蔽前，乙方应当</w:t>
      </w:r>
      <w:r>
        <w:rPr>
          <w:rFonts w:hint="eastAsia" w:ascii="仿宋" w:hAnsi="仿宋" w:eastAsia="仿宋" w:cs="仿宋"/>
          <w:sz w:val="32"/>
          <w:szCs w:val="32"/>
          <w:lang w:val="en-US" w:eastAsia="zh-Hans"/>
        </w:rPr>
        <w:t>提前</w:t>
      </w:r>
      <w:r>
        <w:rPr>
          <w:rFonts w:hint="default" w:ascii="仿宋" w:hAnsi="仿宋" w:eastAsia="仿宋" w:cs="仿宋"/>
          <w:sz w:val="32"/>
          <w:szCs w:val="32"/>
          <w:lang w:val="en-US" w:eastAsia="zh-Hans"/>
        </w:rPr>
        <w:t xml:space="preserve">  </w:t>
      </w:r>
      <w:r>
        <w:rPr>
          <w:rFonts w:hint="eastAsia" w:ascii="仿宋" w:hAnsi="仿宋" w:eastAsia="仿宋" w:cs="仿宋"/>
          <w:sz w:val="32"/>
          <w:szCs w:val="32"/>
          <w:lang w:val="en-US" w:eastAsia="zh-Hans"/>
        </w:rPr>
        <w:t>日</w:t>
      </w:r>
      <w:r>
        <w:rPr>
          <w:rFonts w:hint="eastAsia" w:ascii="仿宋" w:hAnsi="仿宋" w:eastAsia="仿宋" w:cs="仿宋"/>
          <w:sz w:val="32"/>
          <w:szCs w:val="32"/>
          <w:lang w:val="en-US" w:eastAsia="zh-CN"/>
        </w:rPr>
        <w:t>通知甲方到场验收。验收不合格的，乙方应整改后重新验收。</w:t>
      </w:r>
    </w:p>
    <w:p w14:paraId="1881A4B6">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三、乙方保证工程符合国家工程建设相关技术标准。</w:t>
      </w:r>
    </w:p>
    <w:p w14:paraId="0A22FB38">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四、本工程使用的辅材必须符合国家相关质量标准的规定。</w:t>
      </w:r>
    </w:p>
    <w:p w14:paraId="7C15CCA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第八条 验收 </w:t>
      </w:r>
    </w:p>
    <w:p w14:paraId="1EB72D68">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一、工程完工后，乙方应通知甲方验收，甲方自接到验收通知2日内组织甲乙双方共同验收。</w:t>
      </w:r>
    </w:p>
    <w:p w14:paraId="51AA6C8D">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二、如未达到合同规定的验收质量标准乙方在指定期限内无偿返工并赔偿甲方的损失</w:t>
      </w:r>
      <w:r>
        <w:rPr>
          <w:rFonts w:hint="eastAsia" w:ascii="仿宋" w:hAnsi="仿宋" w:eastAsia="仿宋" w:cs="仿宋"/>
          <w:sz w:val="32"/>
          <w:szCs w:val="32"/>
          <w:lang w:val="en-US" w:eastAsia="zh-Hans"/>
        </w:rPr>
        <w:t>，指定期限内无法完成返工的，甲方有权解除合同，要求乙方支付相当于合同总金额</w:t>
      </w:r>
      <w:r>
        <w:rPr>
          <w:rFonts w:hint="default" w:ascii="仿宋" w:hAnsi="仿宋" w:eastAsia="仿宋" w:cs="仿宋"/>
          <w:sz w:val="32"/>
          <w:szCs w:val="32"/>
          <w:lang w:val="en-US" w:eastAsia="zh-Hans"/>
        </w:rPr>
        <w:t>20%</w:t>
      </w:r>
      <w:r>
        <w:rPr>
          <w:rFonts w:hint="eastAsia" w:ascii="仿宋" w:hAnsi="仿宋" w:eastAsia="仿宋" w:cs="仿宋"/>
          <w:sz w:val="32"/>
          <w:szCs w:val="32"/>
          <w:lang w:val="en-US" w:eastAsia="zh-Hans"/>
        </w:rPr>
        <w:t>的违约金</w:t>
      </w:r>
      <w:r>
        <w:rPr>
          <w:rFonts w:hint="eastAsia" w:ascii="仿宋" w:hAnsi="仿宋" w:eastAsia="仿宋" w:cs="仿宋"/>
          <w:sz w:val="32"/>
          <w:szCs w:val="32"/>
          <w:lang w:val="en-US" w:eastAsia="zh-CN"/>
        </w:rPr>
        <w:t>。</w:t>
      </w:r>
    </w:p>
    <w:p w14:paraId="28ED515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第九条 质量保修 </w:t>
      </w:r>
    </w:p>
    <w:p w14:paraId="3B0FEC3A">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一、保修期从验收合格之日起1年，乙方负责该区域内建设施工期内的保修，做出质量保修承诺。若乙方不负责保修，由乙方承担全部费用。</w:t>
      </w:r>
    </w:p>
    <w:p w14:paraId="37CA655E">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二、保修期间，符合保修条件的，乙方均应当在接到甲方发出的书面保修通知后在限定时间内维修破坏的部分，否则，甲方有权委托他人维修，相关费用全部由乙方承担。</w:t>
      </w:r>
    </w:p>
    <w:p w14:paraId="68ED3E8F">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第十条 甲方权利和义务 </w:t>
      </w:r>
    </w:p>
    <w:p w14:paraId="6E7AEEC8">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一、开工前向乙方提供施工图纸方案，最终方案应经双方现场确认。</w:t>
      </w:r>
    </w:p>
    <w:p w14:paraId="3B0C3520">
      <w:pPr>
        <w:keepNext w:val="0"/>
        <w:keepLines w:val="0"/>
        <w:pageBreakBefore w:val="0"/>
        <w:widowControl w:val="0"/>
        <w:shd w:val="clear" w:color="auto" w:fill="auto"/>
        <w:kinsoku/>
        <w:wordWrap/>
        <w:overflowPunct/>
        <w:topLinePunct w:val="0"/>
        <w:autoSpaceDE/>
        <w:autoSpaceDN/>
        <w:bidi w:val="0"/>
        <w:spacing w:line="556" w:lineRule="exact"/>
        <w:ind w:firstLine="320" w:firstLineChars="1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 xml:space="preserve">  二、甲方对工程质量、进度进行监督并负责确认工程。</w:t>
      </w:r>
    </w:p>
    <w:p w14:paraId="20BAE86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第十一条 乙方权利和义务 </w:t>
      </w:r>
    </w:p>
    <w:p w14:paraId="1303DC8A">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一、乙方配合有关部门做好现场安全防护、安全设施和垃圾处理等工作，施工期间现场安全责任由乙方负责。</w:t>
      </w:r>
    </w:p>
    <w:p w14:paraId="7A792613">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二、参加甲方组织的现场交底。</w:t>
      </w:r>
    </w:p>
    <w:p w14:paraId="4CF8E560">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三、遵守国家或地方政府对施工现场管理的规定，妥善保护好施工开挖过程中遇到的周围建筑物、设备管线。</w:t>
      </w:r>
    </w:p>
    <w:p w14:paraId="0B0AACC5">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四、乙方在施工过程中，违反有关安全操作规程或条例等原因导致发生的质量事故、安全事故，乙方应承担全部责任及由此造成的一切损失。甲方不负责任何连带责任。</w:t>
      </w:r>
    </w:p>
    <w:p w14:paraId="2F38AB46">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五、乙方应具有相关的建筑施工资质。</w:t>
      </w:r>
    </w:p>
    <w:p w14:paraId="6EDA092F">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第十二条 违约责任 </w:t>
      </w:r>
    </w:p>
    <w:p w14:paraId="584DFB6D">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eastAsia" w:ascii="仿宋" w:hAnsi="仿宋" w:eastAsia="仿宋" w:cs="仿宋"/>
          <w:sz w:val="32"/>
          <w:szCs w:val="32"/>
          <w:lang w:val="en-US" w:eastAsia="zh-Hans"/>
        </w:rPr>
        <w:t>非因甲方</w:t>
      </w:r>
      <w:r>
        <w:rPr>
          <w:rFonts w:hint="eastAsia" w:ascii="仿宋" w:hAnsi="仿宋" w:eastAsia="仿宋" w:cs="仿宋"/>
          <w:sz w:val="32"/>
          <w:szCs w:val="32"/>
          <w:lang w:val="en-US" w:eastAsia="zh-CN"/>
        </w:rPr>
        <w:t>原因逾期完工的，每逾期一日，乙方支付甲方本工程价款3%的违约金</w:t>
      </w:r>
      <w:r>
        <w:rPr>
          <w:rFonts w:hint="eastAsia" w:ascii="仿宋" w:hAnsi="仿宋" w:eastAsia="仿宋" w:cs="仿宋"/>
          <w:sz w:val="32"/>
          <w:szCs w:val="32"/>
          <w:lang w:val="en-US" w:eastAsia="zh-Hans"/>
        </w:rPr>
        <w:t>，逾期超过</w:t>
      </w:r>
      <w:r>
        <w:rPr>
          <w:rFonts w:hint="default" w:ascii="仿宋" w:hAnsi="仿宋" w:eastAsia="仿宋" w:cs="仿宋"/>
          <w:sz w:val="32"/>
          <w:szCs w:val="32"/>
          <w:lang w:val="en-US" w:eastAsia="zh-Hans"/>
        </w:rPr>
        <w:t xml:space="preserve">   </w:t>
      </w:r>
      <w:r>
        <w:rPr>
          <w:rFonts w:hint="eastAsia" w:ascii="仿宋" w:hAnsi="仿宋" w:eastAsia="仿宋" w:cs="仿宋"/>
          <w:sz w:val="32"/>
          <w:szCs w:val="32"/>
          <w:lang w:val="en-US" w:eastAsia="zh-Hans"/>
        </w:rPr>
        <w:t>日，甲方有权解除合同要求乙方承担合同总金额</w:t>
      </w:r>
      <w:r>
        <w:rPr>
          <w:rFonts w:hint="default" w:ascii="仿宋" w:hAnsi="仿宋" w:eastAsia="仿宋" w:cs="仿宋"/>
          <w:sz w:val="32"/>
          <w:szCs w:val="32"/>
          <w:lang w:val="en-US" w:eastAsia="zh-Hans"/>
        </w:rPr>
        <w:t>20%</w:t>
      </w:r>
      <w:r>
        <w:rPr>
          <w:rFonts w:hint="eastAsia" w:ascii="仿宋" w:hAnsi="仿宋" w:eastAsia="仿宋" w:cs="仿宋"/>
          <w:sz w:val="32"/>
          <w:szCs w:val="32"/>
          <w:lang w:val="en-US" w:eastAsia="zh-Hans"/>
        </w:rPr>
        <w:t>的违约金</w:t>
      </w:r>
      <w:r>
        <w:rPr>
          <w:rFonts w:hint="eastAsia" w:ascii="仿宋" w:hAnsi="仿宋" w:eastAsia="仿宋" w:cs="仿宋"/>
          <w:sz w:val="32"/>
          <w:szCs w:val="32"/>
          <w:lang w:val="en-US" w:eastAsia="zh-CN"/>
        </w:rPr>
        <w:t>。</w:t>
      </w:r>
    </w:p>
    <w:p w14:paraId="29AC2F6A">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二、任何一方有其他违反本合同情形的，应向守约方支付合同总金额20%的违约金并赔偿守约方全部损失。</w:t>
      </w:r>
    </w:p>
    <w:p w14:paraId="20970AC6">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三、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14:paraId="5E1F2BF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第十三条 合同的生效   </w:t>
      </w:r>
    </w:p>
    <w:p w14:paraId="2B59B6B1">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本合同自双方签</w:t>
      </w:r>
      <w:r>
        <w:rPr>
          <w:rFonts w:hint="eastAsia" w:ascii="仿宋" w:hAnsi="仿宋" w:eastAsia="仿宋" w:cs="仿宋"/>
          <w:sz w:val="32"/>
          <w:szCs w:val="32"/>
          <w:lang w:val="en-US" w:eastAsia="zh-Hans"/>
        </w:rPr>
        <w:t>名</w:t>
      </w:r>
      <w:r>
        <w:rPr>
          <w:rFonts w:hint="eastAsia" w:ascii="仿宋" w:hAnsi="仿宋" w:eastAsia="仿宋" w:cs="仿宋"/>
          <w:sz w:val="32"/>
          <w:szCs w:val="32"/>
          <w:lang w:val="en-US" w:eastAsia="zh-CN"/>
        </w:rPr>
        <w:t>并盖章之日起生效，本合同一式二份，双方各执一份。</w:t>
      </w:r>
    </w:p>
    <w:p w14:paraId="661D359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 xml:space="preserve">条 争议解决方式 </w:t>
      </w:r>
    </w:p>
    <w:p w14:paraId="7EF92AD0">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双方发生争议的，可协商解决，协商不成应向甲方所在地人民法院提起诉讼。</w:t>
      </w:r>
    </w:p>
    <w:p w14:paraId="487FAEBB">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Arial"/>
          <w:kern w:val="2"/>
          <w:sz w:val="28"/>
          <w:szCs w:val="28"/>
          <w:highlight w:val="none"/>
          <w:lang w:val="en-US" w:eastAsia="zh-CN" w:bidi="ar-SA"/>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 xml:space="preserve">条 </w:t>
      </w:r>
      <w:r>
        <w:rPr>
          <w:rFonts w:hint="eastAsia" w:ascii="黑体" w:hAnsi="黑体" w:eastAsia="黑体" w:cs="黑体"/>
          <w:kern w:val="0"/>
          <w:sz w:val="32"/>
          <w:szCs w:val="32"/>
          <w:highlight w:val="none"/>
          <w:lang w:val="en-US" w:eastAsia="zh-CN" w:bidi="ar-SA"/>
        </w:rPr>
        <w:t>送达</w:t>
      </w:r>
    </w:p>
    <w:p w14:paraId="6960641C">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双方一致确认协议首部的通信地址真实有效，为双方履行协议、解决争议时向接收其他方商业文件信函或司法机关诉讼文书的地址和联系方式。若出现拒收、代收、退回等情形，均视为已送达本方。任何一方更改地址应提前七日以书面形式通知对方。</w:t>
      </w:r>
    </w:p>
    <w:p w14:paraId="7CDDF78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 xml:space="preserve">第十六条 </w:t>
      </w:r>
      <w:r>
        <w:rPr>
          <w:rFonts w:hint="eastAsia" w:ascii="黑体" w:hAnsi="黑体" w:eastAsia="黑体" w:cs="黑体"/>
          <w:b w:val="0"/>
          <w:bCs w:val="0"/>
          <w:sz w:val="32"/>
          <w:szCs w:val="32"/>
        </w:rPr>
        <w:t xml:space="preserve">付款方式 </w:t>
      </w:r>
    </w:p>
    <w:p w14:paraId="0159E896">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bookmarkStart w:id="1" w:name="_GoBack"/>
      <w:r>
        <w:rPr>
          <w:rFonts w:hint="eastAsia" w:ascii="仿宋" w:hAnsi="仿宋" w:eastAsia="仿宋" w:cs="仿宋"/>
          <w:sz w:val="32"/>
          <w:szCs w:val="32"/>
          <w:lang w:val="en-US" w:eastAsia="zh-CN"/>
        </w:rPr>
        <w:t>乙方应出具经甲方财务认可的国家正式发票办理付款，否则甲方有权拒付。乙方在施工过程中，若因村民闹事而影响施工的一切行为均由乙方自行解决，不得因此而影响施工进度及工期，且不能转嫁给甲方，由此造成的一切费用均由乙方承担。</w:t>
      </w:r>
    </w:p>
    <w:p w14:paraId="2E52FB96">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p>
    <w:p w14:paraId="2CD82869">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甲方：                       乙 方： </w:t>
      </w:r>
    </w:p>
    <w:p w14:paraId="28C8BF21">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代理人：                     代理人：   </w:t>
      </w:r>
    </w:p>
    <w:p w14:paraId="393E6DEB">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电 话：                      电 话：   </w:t>
      </w:r>
    </w:p>
    <w:p w14:paraId="0BFF2A6C">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 xml:space="preserve">日 期：                      日 期：  </w:t>
      </w:r>
      <w:bookmarkEnd w:id="1"/>
    </w:p>
    <w:p w14:paraId="1FD6EB9E">
      <w:pPr>
        <w:shd w:val="clear" w:color="auto" w:fill="auto"/>
        <w:rPr>
          <w:rFonts w:hint="eastAsia" w:ascii="仿宋_GB2312" w:hAnsi="仿宋_GB2312" w:eastAsia="仿宋_GB2312" w:cs="仿宋_GB2312"/>
          <w:sz w:val="32"/>
          <w:szCs w:val="32"/>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DA67F5C-D168-4DA6-A911-696E8258A845}"/>
  </w:font>
  <w:font w:name="黑体">
    <w:panose1 w:val="02010609060101010101"/>
    <w:charset w:val="86"/>
    <w:family w:val="auto"/>
    <w:pitch w:val="default"/>
    <w:sig w:usb0="800002BF" w:usb1="38CF7CFA" w:usb2="00000016" w:usb3="00000000" w:csb0="00040001" w:csb1="00000000"/>
    <w:embedRegular r:id="rId2" w:fontKey="{E5D53476-1F66-41A1-BA60-E855359F14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3" w:fontKey="{DF41134C-CF48-4B2B-8F89-A5423824B6B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4" w:fontKey="{E6219522-B980-4C7E-8766-7A7B0D06BC53}"/>
  </w:font>
  <w:font w:name="方正小标宋简体">
    <w:panose1 w:val="02000000000000000000"/>
    <w:charset w:val="86"/>
    <w:family w:val="auto"/>
    <w:pitch w:val="default"/>
    <w:sig w:usb0="00000001" w:usb1="08000000" w:usb2="00000000" w:usb3="00000000" w:csb0="00040000" w:csb1="00000000"/>
    <w:embedRegular r:id="rId5" w:fontKey="{D05EF4F7-1B2A-4E96-A49E-879638E042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1453">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E6EBA8">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FE6EBA8">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A3F15">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CF2AD5">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3CF2AD5">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9DC711B"/>
    <w:multiLevelType w:val="singleLevel"/>
    <w:tmpl w:val="29DC711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52F3AB7"/>
    <w:rsid w:val="06AA22E5"/>
    <w:rsid w:val="0C5058DA"/>
    <w:rsid w:val="112078A7"/>
    <w:rsid w:val="11672464"/>
    <w:rsid w:val="12853ED2"/>
    <w:rsid w:val="134768DF"/>
    <w:rsid w:val="14224BF0"/>
    <w:rsid w:val="157342FC"/>
    <w:rsid w:val="161B669A"/>
    <w:rsid w:val="192B21B3"/>
    <w:rsid w:val="19C3410B"/>
    <w:rsid w:val="19E5114C"/>
    <w:rsid w:val="22FE0F30"/>
    <w:rsid w:val="241724D8"/>
    <w:rsid w:val="2581411A"/>
    <w:rsid w:val="2AEA3ED6"/>
    <w:rsid w:val="2BE21A2F"/>
    <w:rsid w:val="300C3A87"/>
    <w:rsid w:val="30D020BB"/>
    <w:rsid w:val="34086058"/>
    <w:rsid w:val="360C0D29"/>
    <w:rsid w:val="361719C1"/>
    <w:rsid w:val="37512F06"/>
    <w:rsid w:val="47044A64"/>
    <w:rsid w:val="499910CF"/>
    <w:rsid w:val="4A30477E"/>
    <w:rsid w:val="4BFA3450"/>
    <w:rsid w:val="4F59011B"/>
    <w:rsid w:val="50CA2BBB"/>
    <w:rsid w:val="557038BD"/>
    <w:rsid w:val="56976425"/>
    <w:rsid w:val="57752E80"/>
    <w:rsid w:val="57C16B81"/>
    <w:rsid w:val="5C563457"/>
    <w:rsid w:val="5CE8493C"/>
    <w:rsid w:val="5FC15772"/>
    <w:rsid w:val="5FC15FA1"/>
    <w:rsid w:val="6104037C"/>
    <w:rsid w:val="64047E51"/>
    <w:rsid w:val="65D57BE0"/>
    <w:rsid w:val="6D4E5FC4"/>
    <w:rsid w:val="6D860727"/>
    <w:rsid w:val="71494FDF"/>
    <w:rsid w:val="732E26DE"/>
    <w:rsid w:val="769B58D2"/>
    <w:rsid w:val="7B965B1F"/>
    <w:rsid w:val="7C6E599F"/>
    <w:rsid w:val="7CEB202E"/>
    <w:rsid w:val="7DC878B1"/>
    <w:rsid w:val="7DE209A2"/>
    <w:rsid w:val="7FEE3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2833</Words>
  <Characters>2891</Characters>
  <Lines>0</Lines>
  <Paragraphs>0</Paragraphs>
  <TotalTime>2</TotalTime>
  <ScaleCrop>false</ScaleCrop>
  <LinksUpToDate>false</LinksUpToDate>
  <CharactersWithSpaces>3335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2024-02-22T06:22:00Z</cp:lastPrinted>
  <dcterms:modified xsi:type="dcterms:W3CDTF">2024-11-25T07:38:16Z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76C9A4773B63434B9FC51B57D37D2DB1_11</vt:lpwstr>
  </property>
</Properties>
</file>