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为江油市李白故居文化旅游开发有限公司负责的《将进酒》驻场版演出提供设备租赁服务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w:t>
      </w:r>
      <w:r>
        <w:rPr>
          <w:rFonts w:hint="eastAsia" w:ascii="黑体" w:hAnsi="黑体" w:eastAsia="黑体" w:cs="黑体"/>
          <w:b w:val="0"/>
          <w:bCs w:val="0"/>
          <w:sz w:val="32"/>
          <w:szCs w:val="32"/>
          <w:u w:val="none" w:color="auto"/>
          <w:lang w:val="en-US" w:eastAsia="zh-CN"/>
        </w:rPr>
        <w:t>租赁服务</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4051F57">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《将进酒》驻场版演出租赁一批演出设备</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（包含LED显示屏、LED屏背架等）详见采购清单明细表。</w:t>
      </w:r>
    </w:p>
    <w:p w14:paraId="7CFC19A9">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新增演出设备租赁项目服务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最高限价为人民币</w:t>
      </w:r>
      <w:bookmarkStart w:id="1" w:name="_GoBack"/>
      <w:bookmarkEnd w:id="1"/>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419868万元。</w:t>
      </w:r>
    </w:p>
    <w:tbl>
      <w:tblPr>
        <w:tblStyle w:val="9"/>
        <w:tblW w:w="93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1"/>
        <w:gridCol w:w="1407"/>
        <w:gridCol w:w="1701"/>
        <w:gridCol w:w="416"/>
        <w:gridCol w:w="622"/>
        <w:gridCol w:w="686"/>
        <w:gridCol w:w="499"/>
        <w:gridCol w:w="942"/>
        <w:gridCol w:w="2638"/>
      </w:tblGrid>
      <w:tr w14:paraId="6D217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6F8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序号</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7B3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设备名称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77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品牌/型号</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901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单位</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776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数量</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13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单价</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914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场次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31D9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总价(元)</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55C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备注</w:t>
            </w:r>
          </w:p>
        </w:tc>
      </w:tr>
      <w:tr w14:paraId="5DF42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05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152D">
            <w:pPr>
              <w:keepNext w:val="0"/>
              <w:keepLines w:val="0"/>
              <w:widowControl/>
              <w:suppressLineNumbers w:val="0"/>
              <w:jc w:val="center"/>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室内全彩LED显示屏</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18m*7m</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7501">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Gloshine</w:t>
            </w:r>
          </w:p>
          <w:p w14:paraId="69AA71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光祥 W 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4C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9CF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126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00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A5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85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F41A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w:t>
            </w:r>
          </w:p>
        </w:tc>
      </w:tr>
      <w:tr w14:paraId="4BC42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3"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0D3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A9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LED屏背架</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241EB">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18m*8m*4m</w:t>
            </w:r>
          </w:p>
          <w:p w14:paraId="4F86E0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含配重</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D9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7D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576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B3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22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8F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D31DA">
            <w:pPr>
              <w:jc w:val="center"/>
              <w:rPr>
                <w:rFonts w:hint="eastAsia" w:ascii="微软雅黑" w:hAnsi="微软雅黑" w:eastAsia="微软雅黑" w:cs="微软雅黑"/>
                <w:i w:val="0"/>
                <w:iCs w:val="0"/>
                <w:color w:val="000000"/>
                <w:sz w:val="20"/>
                <w:szCs w:val="20"/>
                <w:u w:val="none"/>
              </w:rPr>
            </w:pPr>
          </w:p>
        </w:tc>
      </w:tr>
      <w:tr w14:paraId="67BA6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3D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7A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室内冰屏</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B9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艾比森3.91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19E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743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44</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F9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71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7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556E8">
            <w:pPr>
              <w:jc w:val="center"/>
              <w:rPr>
                <w:rFonts w:hint="eastAsia" w:ascii="微软雅黑" w:hAnsi="微软雅黑" w:eastAsia="微软雅黑" w:cs="微软雅黑"/>
                <w:i w:val="0"/>
                <w:iCs w:val="0"/>
                <w:color w:val="000000"/>
                <w:sz w:val="20"/>
                <w:szCs w:val="20"/>
                <w:u w:val="none"/>
              </w:rPr>
            </w:pPr>
          </w:p>
        </w:tc>
      </w:tr>
      <w:tr w14:paraId="53FCD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6"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E7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309F">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投影机</w:t>
            </w:r>
          </w:p>
          <w:p w14:paraId="7481F1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及镜头</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0A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Barco-UDX 4K40流明/43000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30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2F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12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FC7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5D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3E08C6C6">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首次安装算1场（入场、彩排、彩排后次日演出）国庆前算2场，国庆期间算2场，后面每周算1场，2025年春节至正月十五算4场。（最终结算金额按实际演出场次结算）</w:t>
            </w:r>
          </w:p>
        </w:tc>
      </w:tr>
      <w:tr w14:paraId="7DF2A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69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208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视频处理器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DCD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诺瓦K16</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E32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06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64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4B98">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B7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1D9E9C98">
            <w:pPr>
              <w:jc w:val="left"/>
              <w:rPr>
                <w:rFonts w:hint="eastAsia" w:ascii="微软雅黑" w:hAnsi="微软雅黑" w:eastAsia="微软雅黑" w:cs="微软雅黑"/>
                <w:i w:val="0"/>
                <w:iCs w:val="0"/>
                <w:color w:val="000000"/>
                <w:sz w:val="20"/>
                <w:szCs w:val="20"/>
                <w:u w:val="none"/>
              </w:rPr>
            </w:pPr>
          </w:p>
        </w:tc>
      </w:tr>
      <w:tr w14:paraId="720D7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E2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26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视频切换台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513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诺瓦N10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B7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EE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E4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3911A">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E5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4F212E2F">
            <w:pPr>
              <w:jc w:val="left"/>
              <w:rPr>
                <w:rFonts w:hint="eastAsia" w:ascii="微软雅黑" w:hAnsi="微软雅黑" w:eastAsia="微软雅黑" w:cs="微软雅黑"/>
                <w:i w:val="0"/>
                <w:iCs w:val="0"/>
                <w:color w:val="000000"/>
                <w:sz w:val="20"/>
                <w:szCs w:val="20"/>
                <w:u w:val="none"/>
              </w:rPr>
            </w:pPr>
          </w:p>
        </w:tc>
      </w:tr>
      <w:tr w14:paraId="4B3A5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B6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7</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BC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视频服务器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8D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Hirender S3</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6D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BB0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910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07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01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4770D5CB">
            <w:pPr>
              <w:jc w:val="left"/>
              <w:rPr>
                <w:rFonts w:hint="eastAsia" w:ascii="微软雅黑" w:hAnsi="微软雅黑" w:eastAsia="微软雅黑" w:cs="微软雅黑"/>
                <w:i w:val="0"/>
                <w:iCs w:val="0"/>
                <w:color w:val="000000"/>
                <w:sz w:val="20"/>
                <w:szCs w:val="20"/>
                <w:u w:val="none"/>
              </w:rPr>
            </w:pPr>
          </w:p>
        </w:tc>
      </w:tr>
      <w:tr w14:paraId="65323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FAC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9D14">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光纤传</w:t>
            </w:r>
          </w:p>
          <w:p w14:paraId="0E815A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输模组</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B3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F3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8F9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88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DE29">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28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6930E27E">
            <w:pPr>
              <w:jc w:val="left"/>
              <w:rPr>
                <w:rFonts w:hint="eastAsia" w:ascii="微软雅黑" w:hAnsi="微软雅黑" w:eastAsia="微软雅黑" w:cs="微软雅黑"/>
                <w:i w:val="0"/>
                <w:iCs w:val="0"/>
                <w:color w:val="000000"/>
                <w:sz w:val="20"/>
                <w:szCs w:val="20"/>
                <w:u w:val="none"/>
              </w:rPr>
            </w:pPr>
          </w:p>
        </w:tc>
      </w:tr>
      <w:tr w14:paraId="4100E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D1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9</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322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野战光缆</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4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 150m</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9C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8A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73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1015">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AEC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4C8028D6">
            <w:pPr>
              <w:jc w:val="left"/>
              <w:rPr>
                <w:rFonts w:hint="eastAsia" w:ascii="微软雅黑" w:hAnsi="微软雅黑" w:eastAsia="微软雅黑" w:cs="微软雅黑"/>
                <w:i w:val="0"/>
                <w:iCs w:val="0"/>
                <w:color w:val="000000"/>
                <w:sz w:val="20"/>
                <w:szCs w:val="20"/>
                <w:u w:val="none"/>
              </w:rPr>
            </w:pPr>
          </w:p>
        </w:tc>
      </w:tr>
      <w:tr w14:paraId="7D882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4F2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62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电源柜</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1D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敏创 48路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85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C6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F5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37F3">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00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FB81F">
            <w:pPr>
              <w:jc w:val="left"/>
              <w:rPr>
                <w:rFonts w:hint="eastAsia" w:ascii="微软雅黑" w:hAnsi="微软雅黑" w:eastAsia="微软雅黑" w:cs="微软雅黑"/>
                <w:i w:val="0"/>
                <w:iCs w:val="0"/>
                <w:color w:val="000000"/>
                <w:sz w:val="20"/>
                <w:szCs w:val="20"/>
                <w:u w:val="none"/>
              </w:rPr>
            </w:pPr>
          </w:p>
        </w:tc>
      </w:tr>
      <w:tr w14:paraId="32FE9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E7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C5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动力线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EB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RVV4*35+16*1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9C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米</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C5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DA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E758">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2FF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C6ADF">
            <w:pPr>
              <w:jc w:val="left"/>
              <w:rPr>
                <w:rFonts w:hint="eastAsia" w:ascii="微软雅黑" w:hAnsi="微软雅黑" w:eastAsia="微软雅黑" w:cs="微软雅黑"/>
                <w:i w:val="0"/>
                <w:iCs w:val="0"/>
                <w:color w:val="000000"/>
                <w:sz w:val="20"/>
                <w:szCs w:val="20"/>
                <w:u w:val="none"/>
              </w:rPr>
            </w:pPr>
          </w:p>
        </w:tc>
      </w:tr>
      <w:tr w14:paraId="0400B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8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71262">
            <w:pPr>
              <w:jc w:val="center"/>
              <w:rPr>
                <w:rFonts w:hint="eastAsia" w:ascii="黑体" w:hAnsi="宋体" w:eastAsia="黑体" w:cs="黑体"/>
                <w:i w:val="0"/>
                <w:iCs w:val="0"/>
                <w:color w:val="000000"/>
                <w:sz w:val="28"/>
                <w:szCs w:val="28"/>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F5485">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合计</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E7C5">
            <w:pPr>
              <w:rPr>
                <w:rFonts w:hint="eastAsia" w:ascii="宋体" w:hAnsi="宋体" w:eastAsia="宋体" w:cs="宋体"/>
                <w:b/>
                <w:bCs/>
                <w:i w:val="0"/>
                <w:iCs w:val="0"/>
                <w:color w:val="000000"/>
                <w:sz w:val="28"/>
                <w:szCs w:val="2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A25D">
            <w:pPr>
              <w:rPr>
                <w:rFonts w:hint="eastAsia" w:ascii="宋体" w:hAnsi="宋体" w:eastAsia="宋体" w:cs="宋体"/>
                <w:b/>
                <w:bCs/>
                <w:i w:val="0"/>
                <w:iCs w:val="0"/>
                <w:color w:val="000000"/>
                <w:sz w:val="28"/>
                <w:szCs w:val="28"/>
                <w:u w:val="none"/>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F65A">
            <w:pPr>
              <w:rPr>
                <w:rFonts w:hint="eastAsia" w:ascii="宋体" w:hAnsi="宋体" w:eastAsia="宋体" w:cs="宋体"/>
                <w:b/>
                <w:bCs/>
                <w:i w:val="0"/>
                <w:iCs w:val="0"/>
                <w:color w:val="000000"/>
                <w:sz w:val="28"/>
                <w:szCs w:val="28"/>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FCF0">
            <w:pPr>
              <w:rPr>
                <w:rFonts w:hint="eastAsia" w:ascii="宋体" w:hAnsi="宋体" w:eastAsia="宋体" w:cs="宋体"/>
                <w:b/>
                <w:bCs/>
                <w:i w:val="0"/>
                <w:iCs w:val="0"/>
                <w:color w:val="000000"/>
                <w:sz w:val="28"/>
                <w:szCs w:val="28"/>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FEB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 xml:space="preserve"> </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319A">
            <w:pPr>
              <w:jc w:val="center"/>
              <w:rPr>
                <w:rFonts w:hint="eastAsia" w:ascii="宋体" w:hAnsi="宋体" w:eastAsia="宋体" w:cs="宋体"/>
                <w:b/>
                <w:bCs/>
                <w:i w:val="0"/>
                <w:iCs w:val="0"/>
                <w:color w:val="000000"/>
                <w:sz w:val="28"/>
                <w:szCs w:val="28"/>
                <w:u w:val="none"/>
              </w:rPr>
            </w:pPr>
          </w:p>
        </w:tc>
      </w:tr>
    </w:tbl>
    <w:p w14:paraId="14EFE9A7">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1815423E">
      <w:pPr>
        <w:pStyle w:val="8"/>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、提供的货物（含零部件、配件等），无破损，且权属清楚，不得侵害他人的知识产权。</w:t>
      </w:r>
    </w:p>
    <w:p w14:paraId="1C800A55">
      <w:pPr>
        <w:pStyle w:val="8"/>
        <w:ind w:left="0" w:leftChars="0"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3、货物必须符合或优于国家（行业）标准，以及本项目文件的质量要求和技术指标与出厂标准。</w:t>
      </w:r>
    </w:p>
    <w:p w14:paraId="5776BCF1">
      <w:pPr>
        <w:pStyle w:val="8"/>
        <w:numPr>
          <w:ilvl w:val="0"/>
          <w:numId w:val="0"/>
        </w:numPr>
        <w:ind w:right="0" w:righ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p>
    <w:p w14:paraId="4BCE2F94">
      <w:pPr>
        <w:pStyle w:val="8"/>
        <w:numPr>
          <w:ilvl w:val="0"/>
          <w:numId w:val="0"/>
        </w:numPr>
        <w:ind w:right="0" w:righ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p>
    <w:p w14:paraId="6E257236">
      <w:pPr>
        <w:pStyle w:val="8"/>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7"/>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hAnsi="宋体" w:cs="宋体"/>
                <w:sz w:val="28"/>
                <w:szCs w:val="28"/>
                <w:u w:val="none" w:color="auto"/>
                <w:lang w:val="en-US" w:eastAsia="zh-CN"/>
              </w:rPr>
              <w:t>江油市李白故居文化旅游开发有限公司</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center"/>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14:paraId="2236CEC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w:t>
            </w:r>
          </w:p>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安装调试验收合格交付使用</w:t>
            </w:r>
          </w:p>
        </w:tc>
      </w:tr>
    </w:tbl>
    <w:p w14:paraId="2D348C9F">
      <w:pPr>
        <w:pStyle w:val="8"/>
        <w:rPr>
          <w:rFonts w:hint="eastAsia"/>
          <w:lang w:eastAsia="zh-CN"/>
        </w:rPr>
      </w:pPr>
    </w:p>
    <w:p w14:paraId="38AB598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0024B59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302E44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3C9CAA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5445D7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052A05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3B6F334">
      <w:pPr>
        <w:pStyle w:val="4"/>
        <w:rPr>
          <w:rFonts w:hint="eastAsia" w:ascii="仿宋" w:hAnsi="仿宋" w:eastAsia="仿宋" w:cs="仿宋"/>
          <w:b w:val="0"/>
          <w:bCs w:val="0"/>
          <w:color w:val="auto"/>
          <w:sz w:val="32"/>
          <w:szCs w:val="32"/>
          <w:u w:val="none" w:color="auto"/>
          <w:lang w:val="en-US" w:eastAsia="zh-CN"/>
        </w:rPr>
      </w:pPr>
    </w:p>
    <w:p w14:paraId="6B3615A9">
      <w:pPr>
        <w:pStyle w:val="5"/>
        <w:rPr>
          <w:rFonts w:hint="eastAsia" w:ascii="仿宋" w:hAnsi="仿宋" w:eastAsia="仿宋" w:cs="仿宋"/>
          <w:b w:val="0"/>
          <w:bCs w:val="0"/>
          <w:color w:val="auto"/>
          <w:sz w:val="32"/>
          <w:szCs w:val="32"/>
          <w:u w:val="none" w:color="auto"/>
          <w:lang w:val="en-US" w:eastAsia="zh-CN"/>
        </w:rPr>
      </w:pPr>
    </w:p>
    <w:p w14:paraId="41A99EED">
      <w:pPr>
        <w:pStyle w:val="5"/>
        <w:rPr>
          <w:rFonts w:hint="eastAsia" w:ascii="仿宋" w:hAnsi="仿宋" w:eastAsia="仿宋" w:cs="仿宋"/>
          <w:b w:val="0"/>
          <w:bCs w:val="0"/>
          <w:color w:val="auto"/>
          <w:sz w:val="32"/>
          <w:szCs w:val="32"/>
          <w:u w:val="none" w:color="auto"/>
          <w:lang w:val="en-US" w:eastAsia="zh-CN"/>
        </w:rPr>
      </w:pPr>
    </w:p>
    <w:p w14:paraId="36A0AA33">
      <w:pPr>
        <w:pStyle w:val="5"/>
        <w:rPr>
          <w:rFonts w:hint="eastAsia" w:ascii="仿宋" w:hAnsi="仿宋" w:eastAsia="仿宋" w:cs="仿宋"/>
          <w:b w:val="0"/>
          <w:bCs w:val="0"/>
          <w:color w:val="auto"/>
          <w:sz w:val="32"/>
          <w:szCs w:val="32"/>
          <w:u w:val="none" w:color="auto"/>
          <w:lang w:val="en-US" w:eastAsia="zh-CN"/>
        </w:rPr>
      </w:pPr>
    </w:p>
    <w:p w14:paraId="7F3572B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F8FE0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5758BC80">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《将进酒》驻场版新增演出设备租赁项目</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我方全面研究了“《将进酒》驻场版新增演出设备租赁项目”，决定参加贵单位组织的本次比选，并自觉遵守采购相关规定，遵守采购规则，维护正常的采购秩序。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6C193669">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6FC9B761">
      <w:pPr>
        <w:pStyle w:val="2"/>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附件3：采购租赁服务项目报价表</w:t>
      </w:r>
    </w:p>
    <w:tbl>
      <w:tblPr>
        <w:tblStyle w:val="9"/>
        <w:tblW w:w="93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1"/>
        <w:gridCol w:w="1407"/>
        <w:gridCol w:w="1701"/>
        <w:gridCol w:w="416"/>
        <w:gridCol w:w="622"/>
        <w:gridCol w:w="686"/>
        <w:gridCol w:w="499"/>
        <w:gridCol w:w="942"/>
        <w:gridCol w:w="2638"/>
      </w:tblGrid>
      <w:tr w14:paraId="5FFA4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206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序号</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776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设备名称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846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品牌/型号</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890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单位</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3C38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数量</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2947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单价</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19E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场次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9DC9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总价(元)</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B6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备注</w:t>
            </w:r>
          </w:p>
        </w:tc>
      </w:tr>
      <w:tr w14:paraId="36A5A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03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40FB">
            <w:pPr>
              <w:keepNext w:val="0"/>
              <w:keepLines w:val="0"/>
              <w:widowControl/>
              <w:suppressLineNumbers w:val="0"/>
              <w:jc w:val="center"/>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室内全彩LED显示屏</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18m*7m</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8CA5">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Gloshine</w:t>
            </w:r>
          </w:p>
          <w:p w14:paraId="069DD5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光祥 W 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15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1C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126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11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0A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9AC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67A7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w:t>
            </w:r>
          </w:p>
        </w:tc>
      </w:tr>
      <w:tr w14:paraId="2264F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3"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48E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9A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LED屏背架</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BBAA">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18m*8m*4m</w:t>
            </w:r>
          </w:p>
          <w:p w14:paraId="66A3E4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含配重</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B0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FC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576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08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8D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05C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EF928">
            <w:pPr>
              <w:jc w:val="center"/>
              <w:rPr>
                <w:rFonts w:hint="eastAsia" w:ascii="微软雅黑" w:hAnsi="微软雅黑" w:eastAsia="微软雅黑" w:cs="微软雅黑"/>
                <w:i w:val="0"/>
                <w:iCs w:val="0"/>
                <w:color w:val="000000"/>
                <w:sz w:val="20"/>
                <w:szCs w:val="20"/>
                <w:u w:val="none"/>
              </w:rPr>
            </w:pPr>
          </w:p>
        </w:tc>
      </w:tr>
      <w:tr w14:paraId="596B0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AB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67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室内冰屏</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81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艾比森3.91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C2B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F1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44</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D8E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EF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99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74578">
            <w:pPr>
              <w:jc w:val="center"/>
              <w:rPr>
                <w:rFonts w:hint="eastAsia" w:ascii="微软雅黑" w:hAnsi="微软雅黑" w:eastAsia="微软雅黑" w:cs="微软雅黑"/>
                <w:i w:val="0"/>
                <w:iCs w:val="0"/>
                <w:color w:val="000000"/>
                <w:sz w:val="20"/>
                <w:szCs w:val="20"/>
                <w:u w:val="none"/>
              </w:rPr>
            </w:pPr>
          </w:p>
        </w:tc>
      </w:tr>
      <w:tr w14:paraId="34445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6"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44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AB83">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投影机</w:t>
            </w:r>
          </w:p>
          <w:p w14:paraId="062F94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及镜头</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43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Barco-UDX 4K40流明/43000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644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9E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5F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C6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D4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1E868C20">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首次安装算1场（入场、彩排、彩排后次日演出）国庆前算2场，国庆期间算2场，后面每周算1场，2025年春节至正月十五算4场。（最终结算金额按实际演出场次结算）</w:t>
            </w:r>
          </w:p>
        </w:tc>
      </w:tr>
      <w:tr w14:paraId="5E348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41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C9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视频处理器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25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诺瓦K16</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E8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47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CC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9F6B">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8F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1FC3E4B0">
            <w:pPr>
              <w:jc w:val="left"/>
              <w:rPr>
                <w:rFonts w:hint="eastAsia" w:ascii="微软雅黑" w:hAnsi="微软雅黑" w:eastAsia="微软雅黑" w:cs="微软雅黑"/>
                <w:i w:val="0"/>
                <w:iCs w:val="0"/>
                <w:color w:val="000000"/>
                <w:sz w:val="20"/>
                <w:szCs w:val="20"/>
                <w:u w:val="none"/>
              </w:rPr>
            </w:pPr>
          </w:p>
        </w:tc>
      </w:tr>
      <w:tr w14:paraId="4FD0F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B6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E4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视频切换台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A7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诺瓦N10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7BB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5B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C2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3407">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CE6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62A06AA2">
            <w:pPr>
              <w:jc w:val="left"/>
              <w:rPr>
                <w:rFonts w:hint="eastAsia" w:ascii="微软雅黑" w:hAnsi="微软雅黑" w:eastAsia="微软雅黑" w:cs="微软雅黑"/>
                <w:i w:val="0"/>
                <w:iCs w:val="0"/>
                <w:color w:val="000000"/>
                <w:sz w:val="20"/>
                <w:szCs w:val="20"/>
                <w:u w:val="none"/>
              </w:rPr>
            </w:pPr>
          </w:p>
        </w:tc>
      </w:tr>
      <w:tr w14:paraId="23124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0F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7</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18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视频服务器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5A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Hirender S3</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47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DE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91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C2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6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2A514AD4">
            <w:pPr>
              <w:jc w:val="left"/>
              <w:rPr>
                <w:rFonts w:hint="eastAsia" w:ascii="微软雅黑" w:hAnsi="微软雅黑" w:eastAsia="微软雅黑" w:cs="微软雅黑"/>
                <w:i w:val="0"/>
                <w:iCs w:val="0"/>
                <w:color w:val="000000"/>
                <w:sz w:val="20"/>
                <w:szCs w:val="20"/>
                <w:u w:val="none"/>
              </w:rPr>
            </w:pPr>
          </w:p>
        </w:tc>
      </w:tr>
      <w:tr w14:paraId="56128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391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2CBB">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光纤传</w:t>
            </w:r>
          </w:p>
          <w:p w14:paraId="2D863A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输模组</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88C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D1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E1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EFB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C403">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2A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1CB9B776">
            <w:pPr>
              <w:jc w:val="left"/>
              <w:rPr>
                <w:rFonts w:hint="eastAsia" w:ascii="微软雅黑" w:hAnsi="微软雅黑" w:eastAsia="微软雅黑" w:cs="微软雅黑"/>
                <w:i w:val="0"/>
                <w:iCs w:val="0"/>
                <w:color w:val="000000"/>
                <w:sz w:val="20"/>
                <w:szCs w:val="20"/>
                <w:u w:val="none"/>
              </w:rPr>
            </w:pPr>
          </w:p>
        </w:tc>
      </w:tr>
      <w:tr w14:paraId="3DE87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95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9</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CA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野战光缆</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4C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 150m</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3E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65D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12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CB82">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B5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21FC2420">
            <w:pPr>
              <w:jc w:val="left"/>
              <w:rPr>
                <w:rFonts w:hint="eastAsia" w:ascii="微软雅黑" w:hAnsi="微软雅黑" w:eastAsia="微软雅黑" w:cs="微软雅黑"/>
                <w:i w:val="0"/>
                <w:iCs w:val="0"/>
                <w:color w:val="000000"/>
                <w:sz w:val="20"/>
                <w:szCs w:val="20"/>
                <w:u w:val="none"/>
              </w:rPr>
            </w:pPr>
          </w:p>
        </w:tc>
      </w:tr>
      <w:tr w14:paraId="161F0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A3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19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电源柜</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F1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敏创 48路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CE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3B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24F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8F0E">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EA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A3E7F">
            <w:pPr>
              <w:jc w:val="left"/>
              <w:rPr>
                <w:rFonts w:hint="eastAsia" w:ascii="微软雅黑" w:hAnsi="微软雅黑" w:eastAsia="微软雅黑" w:cs="微软雅黑"/>
                <w:i w:val="0"/>
                <w:iCs w:val="0"/>
                <w:color w:val="000000"/>
                <w:sz w:val="20"/>
                <w:szCs w:val="20"/>
                <w:u w:val="none"/>
              </w:rPr>
            </w:pPr>
          </w:p>
        </w:tc>
      </w:tr>
      <w:tr w14:paraId="631AE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33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A5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动力线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09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RVV4*35+16*1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80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米</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BE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AD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6A2E">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00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2BC7">
            <w:pPr>
              <w:jc w:val="left"/>
              <w:rPr>
                <w:rFonts w:hint="eastAsia" w:ascii="微软雅黑" w:hAnsi="微软雅黑" w:eastAsia="微软雅黑" w:cs="微软雅黑"/>
                <w:i w:val="0"/>
                <w:iCs w:val="0"/>
                <w:color w:val="000000"/>
                <w:sz w:val="20"/>
                <w:szCs w:val="20"/>
                <w:u w:val="none"/>
              </w:rPr>
            </w:pPr>
          </w:p>
        </w:tc>
      </w:tr>
      <w:tr w14:paraId="6849A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8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BDD2C9">
            <w:pPr>
              <w:jc w:val="center"/>
              <w:rPr>
                <w:rFonts w:hint="eastAsia" w:ascii="黑体" w:hAnsi="宋体" w:eastAsia="黑体" w:cs="黑体"/>
                <w:i w:val="0"/>
                <w:iCs w:val="0"/>
                <w:color w:val="000000"/>
                <w:sz w:val="28"/>
                <w:szCs w:val="28"/>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3BAAB">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合计</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5A9C0">
            <w:pPr>
              <w:rPr>
                <w:rFonts w:hint="eastAsia" w:ascii="宋体" w:hAnsi="宋体" w:eastAsia="宋体" w:cs="宋体"/>
                <w:b/>
                <w:bCs/>
                <w:i w:val="0"/>
                <w:iCs w:val="0"/>
                <w:color w:val="000000"/>
                <w:sz w:val="28"/>
                <w:szCs w:val="2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2C13">
            <w:pPr>
              <w:rPr>
                <w:rFonts w:hint="eastAsia" w:ascii="宋体" w:hAnsi="宋体" w:eastAsia="宋体" w:cs="宋体"/>
                <w:b/>
                <w:bCs/>
                <w:i w:val="0"/>
                <w:iCs w:val="0"/>
                <w:color w:val="000000"/>
                <w:sz w:val="28"/>
                <w:szCs w:val="28"/>
                <w:u w:val="none"/>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3154">
            <w:pPr>
              <w:rPr>
                <w:rFonts w:hint="eastAsia" w:ascii="宋体" w:hAnsi="宋体" w:eastAsia="宋体" w:cs="宋体"/>
                <w:b/>
                <w:bCs/>
                <w:i w:val="0"/>
                <w:iCs w:val="0"/>
                <w:color w:val="000000"/>
                <w:sz w:val="28"/>
                <w:szCs w:val="28"/>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677D9">
            <w:pPr>
              <w:rPr>
                <w:rFonts w:hint="eastAsia" w:ascii="宋体" w:hAnsi="宋体" w:eastAsia="宋体" w:cs="宋体"/>
                <w:b/>
                <w:bCs/>
                <w:i w:val="0"/>
                <w:iCs w:val="0"/>
                <w:color w:val="000000"/>
                <w:sz w:val="28"/>
                <w:szCs w:val="28"/>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ED8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 xml:space="preserve"> </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23CE">
            <w:pPr>
              <w:jc w:val="center"/>
              <w:rPr>
                <w:rFonts w:hint="eastAsia" w:ascii="宋体" w:hAnsi="宋体" w:eastAsia="宋体" w:cs="宋体"/>
                <w:b/>
                <w:bCs/>
                <w:i w:val="0"/>
                <w:iCs w:val="0"/>
                <w:color w:val="000000"/>
                <w:sz w:val="28"/>
                <w:szCs w:val="28"/>
                <w:u w:val="none"/>
              </w:rPr>
            </w:pPr>
          </w:p>
        </w:tc>
      </w:tr>
    </w:tbl>
    <w:p w14:paraId="0BBB28A7">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供应商名称（盖章）：</w:t>
      </w:r>
    </w:p>
    <w:p w14:paraId="667433A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68B8CA26">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法定代表人或授权代表（签字）：</w:t>
      </w:r>
    </w:p>
    <w:p w14:paraId="1733D9D4">
      <w:pPr>
        <w:rPr>
          <w:rFonts w:hint="default"/>
          <w:sz w:val="24"/>
          <w:szCs w:val="24"/>
          <w:lang w:val="en-US" w:eastAsia="zh-CN"/>
        </w:rPr>
      </w:pPr>
    </w:p>
    <w:p w14:paraId="414D28C4">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日     期 ：   年   月  日</w:t>
      </w:r>
    </w:p>
    <w:p w14:paraId="0DCF0F14">
      <w:pPr>
        <w:rPr>
          <w:rFonts w:hint="default"/>
          <w:lang w:val="en-US" w:eastAsia="zh-CN"/>
        </w:rPr>
      </w:pPr>
    </w:p>
    <w:p w14:paraId="0ED7B440">
      <w:pPr>
        <w:pStyle w:val="2"/>
        <w:rPr>
          <w:rFonts w:hint="default"/>
          <w:lang w:val="en-US" w:eastAsia="zh-CN"/>
        </w:rPr>
      </w:pPr>
    </w:p>
    <w:p w14:paraId="14971F2A">
      <w:pPr>
        <w:pStyle w:val="2"/>
        <w:rPr>
          <w:rFonts w:hint="default"/>
          <w:lang w:val="en-US" w:eastAsia="zh-CN"/>
        </w:rPr>
      </w:pPr>
    </w:p>
    <w:p w14:paraId="3F89260A">
      <w:pPr>
        <w:rPr>
          <w:rFonts w:hint="default"/>
          <w:lang w:val="en-US" w:eastAsia="zh-CN"/>
        </w:rPr>
      </w:pPr>
    </w:p>
    <w:p w14:paraId="601EB3D9">
      <w:pPr>
        <w:rPr>
          <w:rFonts w:hint="default"/>
          <w:lang w:val="en-US" w:eastAsia="zh-CN"/>
        </w:rPr>
      </w:pPr>
    </w:p>
    <w:p w14:paraId="33E6E0B9">
      <w:pPr>
        <w:pStyle w:val="4"/>
        <w:rPr>
          <w:rFonts w:hint="default"/>
          <w:lang w:val="en-US" w:eastAsia="zh-CN"/>
        </w:rPr>
      </w:pPr>
    </w:p>
    <w:p w14:paraId="1A1CACBF">
      <w:pPr>
        <w:pStyle w:val="5"/>
        <w:rPr>
          <w:rFonts w:hint="default"/>
          <w:lang w:val="en-US" w:eastAsia="zh-CN"/>
        </w:rPr>
      </w:pPr>
    </w:p>
    <w:p w14:paraId="4FD0E9E9">
      <w:pPr>
        <w:pStyle w:val="5"/>
        <w:rPr>
          <w:rFonts w:hint="default"/>
          <w:lang w:val="en-US" w:eastAsia="zh-CN"/>
        </w:rPr>
      </w:pPr>
    </w:p>
    <w:p w14:paraId="0B9DE097">
      <w:pPr>
        <w:pStyle w:val="5"/>
        <w:rPr>
          <w:rFonts w:hint="default"/>
          <w:lang w:val="en-US" w:eastAsia="zh-CN"/>
        </w:rPr>
      </w:pPr>
    </w:p>
    <w:p w14:paraId="4941AA21">
      <w:pPr>
        <w:pStyle w:val="5"/>
        <w:rPr>
          <w:rFonts w:hint="default"/>
          <w:lang w:val="en-US" w:eastAsia="zh-CN"/>
        </w:rPr>
      </w:pPr>
    </w:p>
    <w:p w14:paraId="0B51205A">
      <w:pPr>
        <w:pStyle w:val="5"/>
        <w:rPr>
          <w:rFonts w:hint="default"/>
          <w:lang w:val="en-US" w:eastAsia="zh-CN"/>
        </w:rPr>
      </w:pPr>
    </w:p>
    <w:p w14:paraId="2171F066">
      <w:pPr>
        <w:pStyle w:val="5"/>
        <w:rPr>
          <w:rFonts w:hint="default"/>
          <w:lang w:val="en-US" w:eastAsia="zh-CN"/>
        </w:rPr>
      </w:pPr>
    </w:p>
    <w:p w14:paraId="4AC3B3EC">
      <w:pPr>
        <w:pStyle w:val="5"/>
        <w:rPr>
          <w:rFonts w:hint="default"/>
          <w:lang w:val="en-US" w:eastAsia="zh-CN"/>
        </w:rPr>
      </w:pPr>
    </w:p>
    <w:p w14:paraId="122C5D55">
      <w:pPr>
        <w:pStyle w:val="5"/>
        <w:rPr>
          <w:rFonts w:hint="default"/>
          <w:lang w:val="en-US" w:eastAsia="zh-CN"/>
        </w:rPr>
      </w:pPr>
    </w:p>
    <w:p w14:paraId="19106720">
      <w:pPr>
        <w:pStyle w:val="5"/>
        <w:rPr>
          <w:rFonts w:hint="default"/>
          <w:lang w:val="en-US" w:eastAsia="zh-CN"/>
        </w:rPr>
      </w:pPr>
    </w:p>
    <w:p w14:paraId="742B9804">
      <w:pPr>
        <w:pStyle w:val="5"/>
        <w:rPr>
          <w:rFonts w:hint="default"/>
          <w:lang w:val="en-US" w:eastAsia="zh-CN"/>
        </w:rPr>
      </w:pPr>
    </w:p>
    <w:p w14:paraId="343AE051">
      <w:pPr>
        <w:pStyle w:val="5"/>
        <w:rPr>
          <w:rFonts w:hint="default"/>
          <w:lang w:val="en-US" w:eastAsia="zh-CN"/>
        </w:rPr>
      </w:pPr>
    </w:p>
    <w:p w14:paraId="21572C30">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6470FDF">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shd w:val="clear" w:color="auto" w:fill="auto"/>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sz w:val="28"/>
          <w:szCs w:val="28"/>
          <w:u w:val="none" w:color="auto"/>
          <w:lang w:val="en-US" w:eastAsia="zh-CN"/>
        </w:rPr>
      </w:pPr>
      <w:r>
        <w:rPr>
          <w:rFonts w:hint="eastAsia" w:ascii="Times New Roman" w:hAnsi="宋体" w:eastAsia="Times New Roman" w:cs="宋体"/>
          <w:sz w:val="28"/>
          <w:szCs w:val="28"/>
          <w:u w:val="none" w:color="auto"/>
          <w:lang w:val="en-US" w:eastAsia="zh-CN"/>
        </w:rPr>
        <w:t>商务应答表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7"/>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center"/>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hAnsi="宋体" w:cs="宋体"/>
                <w:sz w:val="28"/>
                <w:szCs w:val="28"/>
                <w:u w:val="none" w:color="auto"/>
                <w:lang w:val="en-US" w:eastAsia="zh-CN"/>
              </w:rPr>
              <w:t>江油市李白故居文化旅游开发有限公司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7FBA505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center"/>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14:paraId="6D2AC83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w:t>
            </w:r>
          </w:p>
          <w:p w14:paraId="5672AAC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安装调试验收合格交付使用</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p>
        </w:tc>
        <w:tc>
          <w:tcPr>
            <w:tcW w:w="3450"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2"/>
        <w:ind w:firstLine="472" w:firstLineChars="200"/>
        <w:rPr>
          <w:rFonts w:hint="eastAsia" w:ascii="宋体" w:hAnsi="宋体" w:eastAsia="宋体" w:cs="宋体"/>
          <w:spacing w:val="-2"/>
          <w:sz w:val="24"/>
          <w:szCs w:val="24"/>
          <w:u w:val="none" w:color="auto"/>
          <w:lang w:val="en-US" w:eastAsia="zh-CN"/>
        </w:rPr>
      </w:pPr>
    </w:p>
    <w:p w14:paraId="0E0BD7B3">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2F39F799">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5CB3C99E">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31C0D5DB">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8"/>
        <w:rPr>
          <w:rFonts w:hint="default"/>
          <w:lang w:val="en-US" w:eastAsia="zh-CN"/>
        </w:rPr>
      </w:pPr>
    </w:p>
    <w:p w14:paraId="6D0CFEA7">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45283F2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lang w:val="en-US" w:eastAsia="zh-CN"/>
        </w:rPr>
      </w:pPr>
      <w:r>
        <w:rPr>
          <w:rFonts w:hint="eastAsia" w:ascii="仿宋" w:hAnsi="仿宋" w:eastAsia="仿宋" w:cs="仿宋"/>
          <w:sz w:val="32"/>
          <w:szCs w:val="32"/>
          <w:lang w:val="en-US" w:eastAsia="zh-CN"/>
        </w:rPr>
        <w:t>江油市李白故居文化旅游开发有限公司：</w:t>
      </w:r>
    </w:p>
    <w:p w14:paraId="081B52A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“《将进酒》驻场版新增演出设备租赁项目” 比选活动的合法代表，以我方名义全权处理该项目有关竞标、签订合同以及执行合同等一切事宜。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2"/>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716B1DE1">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6265C30E">
      <w:pPr>
        <w:pStyle w:val="7"/>
        <w:shd w:val="clear" w:color="auto" w:fill="FFFFFF"/>
        <w:spacing w:before="0" w:beforeAutospacing="0" w:after="0" w:afterAutospacing="0"/>
        <w:jc w:val="center"/>
        <w:rPr>
          <w:rFonts w:hint="default" w:ascii="微软雅黑" w:hAnsi="微软雅黑" w:eastAsia="微软雅黑" w:cs="微软雅黑"/>
          <w:b/>
          <w:bCs/>
          <w:color w:val="auto"/>
          <w:sz w:val="30"/>
          <w:szCs w:val="30"/>
          <w:u w:val="none"/>
          <w:lang w:val="en-US" w:eastAsia="zh-CN"/>
        </w:rPr>
      </w:pPr>
      <w:r>
        <w:rPr>
          <w:rFonts w:hint="eastAsia" w:ascii="微软雅黑" w:hAnsi="微软雅黑" w:eastAsia="微软雅黑" w:cs="微软雅黑"/>
          <w:b/>
          <w:bCs/>
          <w:color w:val="auto"/>
          <w:sz w:val="30"/>
          <w:szCs w:val="30"/>
          <w:u w:val="none"/>
          <w:lang w:val="en-US" w:eastAsia="zh-CN"/>
        </w:rPr>
        <w:t>江油市李白故居文化旅游开发有限公司</w:t>
      </w:r>
    </w:p>
    <w:p w14:paraId="3C6DA495">
      <w:pPr>
        <w:widowControl/>
        <w:shd w:val="clear" w:color="auto" w:fill="FFFFFF"/>
        <w:spacing w:after="225"/>
        <w:jc w:val="center"/>
        <w:outlineLvl w:val="0"/>
        <w:rPr>
          <w:rFonts w:hint="eastAsia" w:ascii="微软雅黑" w:hAnsi="微软雅黑" w:eastAsia="微软雅黑" w:cs="微软雅黑"/>
          <w:b/>
          <w:bCs/>
          <w:spacing w:val="-9"/>
          <w:kern w:val="36"/>
          <w:sz w:val="30"/>
          <w:szCs w:val="30"/>
        </w:rPr>
      </w:pPr>
      <w:r>
        <w:rPr>
          <w:rFonts w:hint="eastAsia" w:ascii="微软雅黑" w:hAnsi="微软雅黑" w:eastAsia="微软雅黑" w:cs="微软雅黑"/>
          <w:b/>
          <w:bCs/>
          <w:spacing w:val="-9"/>
          <w:kern w:val="36"/>
          <w:sz w:val="30"/>
          <w:szCs w:val="30"/>
          <w:lang w:val="en-US" w:eastAsia="zh-CN"/>
        </w:rPr>
        <w:t>《将进酒》演出新增设备租赁</w:t>
      </w:r>
      <w:r>
        <w:rPr>
          <w:rFonts w:hint="eastAsia" w:ascii="微软雅黑" w:hAnsi="微软雅黑" w:eastAsia="微软雅黑" w:cs="微软雅黑"/>
          <w:b/>
          <w:bCs/>
          <w:spacing w:val="-9"/>
          <w:kern w:val="36"/>
          <w:sz w:val="30"/>
          <w:szCs w:val="30"/>
          <w:lang w:eastAsia="zh-Hans"/>
        </w:rPr>
        <w:t>合同</w:t>
      </w:r>
    </w:p>
    <w:p w14:paraId="6C95D31F">
      <w:pPr>
        <w:pStyle w:val="7"/>
        <w:shd w:val="clear" w:color="auto" w:fill="FFFFFF"/>
        <w:spacing w:before="0" w:beforeAutospacing="0" w:after="0" w:afterAutospacing="0"/>
        <w:rPr>
          <w:rFonts w:hint="eastAsia" w:ascii="微软雅黑" w:hAnsi="微软雅黑" w:eastAsia="微软雅黑" w:cs="微软雅黑"/>
          <w:b w:val="0"/>
          <w:bCs w:val="0"/>
          <w:color w:val="auto"/>
          <w:sz w:val="21"/>
          <w:szCs w:val="21"/>
          <w:u w:val="none"/>
        </w:rPr>
      </w:pPr>
    </w:p>
    <w:p w14:paraId="6E46AC6D">
      <w:pPr>
        <w:pStyle w:val="7"/>
        <w:shd w:val="clear" w:color="auto" w:fill="FFFFFF"/>
        <w:spacing w:before="0" w:beforeAutospacing="0" w:after="0" w:afterAutospacing="0"/>
        <w:rPr>
          <w:rFonts w:hint="default" w:ascii="微软雅黑" w:hAnsi="微软雅黑" w:eastAsia="微软雅黑" w:cs="微软雅黑"/>
          <w:b w:val="0"/>
          <w:bCs w:val="0"/>
          <w:color w:val="auto"/>
          <w:sz w:val="21"/>
          <w:szCs w:val="21"/>
          <w:u w:val="none"/>
          <w:lang w:val="en-US" w:eastAsia="zh-CN"/>
        </w:rPr>
      </w:pPr>
      <w:r>
        <w:rPr>
          <w:rFonts w:hint="eastAsia" w:ascii="微软雅黑" w:hAnsi="微软雅黑" w:eastAsia="微软雅黑" w:cs="微软雅黑"/>
          <w:b w:val="0"/>
          <w:bCs w:val="0"/>
          <w:color w:val="auto"/>
          <w:sz w:val="21"/>
          <w:szCs w:val="21"/>
          <w:u w:val="none"/>
        </w:rPr>
        <w:t>甲方：</w:t>
      </w:r>
      <w:r>
        <w:rPr>
          <w:rFonts w:hint="eastAsia" w:ascii="微软雅黑" w:hAnsi="微软雅黑" w:eastAsia="微软雅黑" w:cs="微软雅黑"/>
          <w:b w:val="0"/>
          <w:bCs w:val="0"/>
          <w:color w:val="auto"/>
          <w:sz w:val="21"/>
          <w:szCs w:val="21"/>
          <w:u w:val="none"/>
          <w:lang w:val="en-US" w:eastAsia="zh-CN"/>
        </w:rPr>
        <w:t>江油市李白故居文化旅游开发有限公司</w:t>
      </w:r>
    </w:p>
    <w:p w14:paraId="5249C686">
      <w:pPr>
        <w:pStyle w:val="7"/>
        <w:shd w:val="clear" w:color="auto" w:fill="FFFFFF"/>
        <w:spacing w:before="0" w:beforeAutospacing="0" w:after="0" w:afterAutospacing="0"/>
        <w:rPr>
          <w:rFonts w:hint="default" w:ascii="微软雅黑" w:hAnsi="微软雅黑" w:eastAsia="微软雅黑" w:cs="微软雅黑"/>
          <w:b w:val="0"/>
          <w:bCs w:val="0"/>
          <w:color w:val="auto"/>
          <w:sz w:val="21"/>
          <w:szCs w:val="21"/>
          <w:u w:val="none"/>
          <w:lang w:val="en-US" w:eastAsia="zh-CN"/>
        </w:rPr>
      </w:pPr>
      <w:r>
        <w:rPr>
          <w:rFonts w:hint="eastAsia" w:ascii="微软雅黑" w:hAnsi="微软雅黑" w:eastAsia="微软雅黑" w:cs="微软雅黑"/>
          <w:b w:val="0"/>
          <w:bCs w:val="0"/>
          <w:color w:val="auto"/>
          <w:sz w:val="21"/>
          <w:szCs w:val="21"/>
          <w:u w:val="none"/>
        </w:rPr>
        <w:t>地址：</w:t>
      </w:r>
      <w:r>
        <w:rPr>
          <w:rFonts w:hint="eastAsia" w:ascii="微软雅黑" w:hAnsi="微软雅黑" w:eastAsia="微软雅黑" w:cs="微软雅黑"/>
          <w:b w:val="0"/>
          <w:bCs w:val="0"/>
          <w:color w:val="auto"/>
          <w:sz w:val="21"/>
          <w:szCs w:val="21"/>
          <w:u w:val="none"/>
          <w:lang w:val="en-US" w:eastAsia="zh-CN"/>
        </w:rPr>
        <w:t>江油市城区北大街西段华泰二小区1栋4楼</w:t>
      </w:r>
    </w:p>
    <w:p w14:paraId="3EE7EDD1">
      <w:pPr>
        <w:pStyle w:val="7"/>
        <w:shd w:val="clear" w:color="auto" w:fill="FFFFFF"/>
        <w:spacing w:before="0" w:beforeAutospacing="0" w:after="0" w:afterAutospacing="0"/>
        <w:rPr>
          <w:rFonts w:hint="default" w:ascii="微软雅黑" w:hAnsi="微软雅黑" w:eastAsia="微软雅黑" w:cs="微软雅黑"/>
          <w:b w:val="0"/>
          <w:bCs w:val="0"/>
          <w:color w:val="auto"/>
          <w:sz w:val="21"/>
          <w:szCs w:val="21"/>
          <w:u w:val="none"/>
          <w:lang w:val="en-US"/>
        </w:rPr>
      </w:pPr>
      <w:r>
        <w:rPr>
          <w:rFonts w:hint="eastAsia" w:ascii="微软雅黑" w:hAnsi="微软雅黑" w:eastAsia="微软雅黑" w:cs="微软雅黑"/>
          <w:b w:val="0"/>
          <w:bCs w:val="0"/>
          <w:color w:val="auto"/>
          <w:sz w:val="21"/>
          <w:szCs w:val="21"/>
          <w:u w:val="none"/>
        </w:rPr>
        <w:t>联系人：</w:t>
      </w:r>
      <w:r>
        <w:rPr>
          <w:rFonts w:hint="eastAsia" w:ascii="微软雅黑" w:hAnsi="微软雅黑" w:eastAsia="微软雅黑" w:cs="微软雅黑"/>
          <w:b w:val="0"/>
          <w:bCs w:val="0"/>
          <w:color w:val="auto"/>
          <w:sz w:val="21"/>
          <w:szCs w:val="21"/>
          <w:u w:val="none"/>
          <w:lang w:val="en-US" w:eastAsia="zh-CN"/>
        </w:rPr>
        <w:t>陈曦</w:t>
      </w:r>
    </w:p>
    <w:p w14:paraId="131C6367">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纳税人识别号：</w:t>
      </w:r>
      <w:r>
        <w:rPr>
          <w:rFonts w:hint="default" w:ascii="微软雅黑" w:hAnsi="微软雅黑" w:eastAsia="微软雅黑" w:cs="微软雅黑"/>
          <w:color w:val="000000"/>
          <w:sz w:val="21"/>
          <w:szCs w:val="21"/>
          <w:u w:val="none"/>
          <w:lang w:val="en-US" w:eastAsia="zh-CN"/>
        </w:rPr>
        <w:t>915107817672751494</w:t>
      </w:r>
    </w:p>
    <w:p w14:paraId="68BB862B">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开户银行：</w:t>
      </w:r>
      <w:r>
        <w:rPr>
          <w:rFonts w:hint="default" w:ascii="微软雅黑" w:hAnsi="微软雅黑" w:eastAsia="微软雅黑" w:cs="微软雅黑"/>
          <w:color w:val="000000"/>
          <w:sz w:val="21"/>
          <w:szCs w:val="21"/>
          <w:u w:val="none"/>
          <w:lang w:val="en-US" w:eastAsia="zh-CN"/>
        </w:rPr>
        <w:t>中国农业银行股份有限公司江油市支行</w:t>
      </w:r>
    </w:p>
    <w:p w14:paraId="17EBF14C">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账号信息：</w:t>
      </w:r>
      <w:r>
        <w:rPr>
          <w:rFonts w:hint="default" w:ascii="微软雅黑" w:hAnsi="微软雅黑" w:eastAsia="微软雅黑" w:cs="微软雅黑"/>
          <w:color w:val="000000"/>
          <w:sz w:val="21"/>
          <w:szCs w:val="21"/>
          <w:u w:val="none"/>
          <w:lang w:val="en-US" w:eastAsia="zh-CN"/>
        </w:rPr>
        <w:t>22248101040016329</w:t>
      </w:r>
    </w:p>
    <w:p w14:paraId="4D4F84D5">
      <w:pPr>
        <w:pStyle w:val="7"/>
        <w:shd w:val="clear" w:color="auto" w:fill="FFFFFF"/>
        <w:spacing w:before="0" w:beforeAutospacing="0" w:after="0" w:afterAutospacing="0"/>
        <w:rPr>
          <w:rFonts w:hint="default" w:ascii="微软雅黑" w:hAnsi="微软雅黑" w:eastAsia="微软雅黑" w:cs="微软雅黑"/>
          <w:color w:val="000000"/>
          <w:sz w:val="21"/>
          <w:szCs w:val="21"/>
          <w:u w:val="single"/>
          <w:lang w:val="en-US" w:eastAsia="zh-CN"/>
        </w:rPr>
      </w:pPr>
    </w:p>
    <w:p w14:paraId="43389399">
      <w:pPr>
        <w:pStyle w:val="7"/>
        <w:shd w:val="clear" w:color="auto" w:fill="FFFFFF"/>
        <w:spacing w:before="0" w:beforeAutospacing="0" w:after="0" w:afterAutospacing="0"/>
        <w:rPr>
          <w:rFonts w:hint="eastAsia" w:ascii="微软雅黑" w:hAnsi="微软雅黑" w:eastAsia="微软雅黑" w:cs="微软雅黑"/>
          <w:color w:val="000000"/>
          <w:sz w:val="21"/>
          <w:szCs w:val="21"/>
          <w:u w:val="single"/>
          <w:lang w:val="en-US" w:eastAsia="zh-CN"/>
        </w:rPr>
      </w:pPr>
      <w:r>
        <w:rPr>
          <w:rFonts w:hint="eastAsia" w:ascii="微软雅黑" w:hAnsi="微软雅黑" w:eastAsia="微软雅黑" w:cs="微软雅黑"/>
          <w:color w:val="000000"/>
          <w:sz w:val="21"/>
          <w:szCs w:val="21"/>
        </w:rPr>
        <w:t>乙方：</w:t>
      </w:r>
    </w:p>
    <w:p w14:paraId="7B1B3DA3">
      <w:pPr>
        <w:pStyle w:val="7"/>
        <w:shd w:val="clear" w:color="auto" w:fill="FFFFFF"/>
        <w:spacing w:before="0" w:beforeAutospacing="0" w:after="0" w:afterAutospacing="0"/>
        <w:rPr>
          <w:rFonts w:hint="eastAsia" w:ascii="微软雅黑" w:hAnsi="微软雅黑" w:eastAsia="微软雅黑" w:cs="微软雅黑"/>
          <w:sz w:val="21"/>
          <w:szCs w:val="21"/>
          <w:u w:val="single"/>
        </w:rPr>
      </w:pPr>
      <w:r>
        <w:rPr>
          <w:rFonts w:hint="eastAsia" w:ascii="微软雅黑" w:hAnsi="微软雅黑" w:eastAsia="微软雅黑" w:cs="微软雅黑"/>
          <w:sz w:val="21"/>
          <w:szCs w:val="21"/>
        </w:rPr>
        <w:t>地址：</w:t>
      </w:r>
    </w:p>
    <w:p w14:paraId="07C08970">
      <w:pPr>
        <w:pStyle w:val="7"/>
        <w:shd w:val="clear" w:color="auto" w:fill="FFFFFF"/>
        <w:spacing w:before="0" w:beforeAutospacing="0" w:after="0" w:afterAutospacing="0"/>
        <w:rPr>
          <w:rFonts w:hint="eastAsia" w:ascii="微软雅黑" w:hAnsi="微软雅黑" w:eastAsia="微软雅黑" w:cs="微软雅黑"/>
          <w:sz w:val="21"/>
          <w:szCs w:val="21"/>
          <w:u w:val="single"/>
          <w:lang w:val="en-US" w:eastAsia="zh-CN"/>
        </w:rPr>
      </w:pPr>
      <w:r>
        <w:rPr>
          <w:rFonts w:hint="eastAsia" w:ascii="微软雅黑" w:hAnsi="微软雅黑" w:eastAsia="微软雅黑" w:cs="微软雅黑"/>
          <w:sz w:val="21"/>
          <w:szCs w:val="21"/>
        </w:rPr>
        <w:t>联系人：</w:t>
      </w:r>
    </w:p>
    <w:p w14:paraId="3E30EB70">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纳税人识别号：</w:t>
      </w:r>
    </w:p>
    <w:p w14:paraId="58EB82CA">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开户银行：</w:t>
      </w:r>
    </w:p>
    <w:p w14:paraId="5292F189">
      <w:pPr>
        <w:pStyle w:val="7"/>
        <w:shd w:val="clear" w:color="auto" w:fill="FFFFFF"/>
        <w:spacing w:before="0" w:beforeAutospacing="0" w:after="0" w:afterAutospacing="0"/>
        <w:rPr>
          <w:rFonts w:hint="default" w:ascii="微软雅黑" w:hAnsi="微软雅黑" w:eastAsia="微软雅黑" w:cs="微软雅黑"/>
          <w:color w:val="000000"/>
          <w:sz w:val="21"/>
          <w:szCs w:val="21"/>
          <w:u w:val="none"/>
          <w:lang w:val="en-US" w:eastAsia="zh-CN"/>
        </w:rPr>
      </w:pPr>
      <w:r>
        <w:rPr>
          <w:rFonts w:hint="eastAsia" w:ascii="微软雅黑" w:hAnsi="微软雅黑" w:eastAsia="微软雅黑" w:cs="微软雅黑"/>
          <w:color w:val="000000"/>
          <w:sz w:val="21"/>
          <w:szCs w:val="21"/>
          <w:u w:val="none"/>
          <w:lang w:val="en-US" w:eastAsia="zh-CN"/>
        </w:rPr>
        <w:t>账号信息：</w:t>
      </w:r>
    </w:p>
    <w:p w14:paraId="668F7E8D">
      <w:pPr>
        <w:pStyle w:val="7"/>
        <w:shd w:val="clear" w:color="auto" w:fill="FFFFFF"/>
        <w:spacing w:before="0" w:beforeAutospacing="0" w:after="0" w:afterAutospacing="0"/>
        <w:rPr>
          <w:rFonts w:hint="default" w:ascii="微软雅黑" w:hAnsi="微软雅黑" w:eastAsia="微软雅黑" w:cs="微软雅黑"/>
          <w:sz w:val="21"/>
          <w:szCs w:val="21"/>
          <w:u w:val="single"/>
          <w:lang w:val="en-US" w:eastAsia="zh-CN"/>
        </w:rPr>
      </w:pPr>
    </w:p>
    <w:p w14:paraId="342A5EA5">
      <w:pPr>
        <w:pStyle w:val="7"/>
        <w:shd w:val="clear" w:color="auto" w:fill="FFFFFF"/>
        <w:spacing w:before="0" w:beforeAutospacing="0" w:after="0" w:afterAutospacing="0"/>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本合同</w:t>
      </w:r>
      <w:r>
        <w:rPr>
          <w:rFonts w:hint="eastAsia" w:ascii="微软雅黑" w:hAnsi="微软雅黑" w:eastAsia="微软雅黑" w:cs="微软雅黑"/>
          <w:sz w:val="21"/>
          <w:szCs w:val="21"/>
          <w:lang w:val="en-US" w:eastAsia="zh-CN"/>
        </w:rPr>
        <w:t>就乙方向甲方提供</w:t>
      </w:r>
      <w:r>
        <w:rPr>
          <w:rFonts w:hint="eastAsia" w:ascii="微软雅黑" w:hAnsi="微软雅黑" w:eastAsia="微软雅黑" w:cs="微软雅黑"/>
          <w:sz w:val="21"/>
          <w:szCs w:val="21"/>
          <w:u w:val="none"/>
          <w:lang w:val="en-US" w:eastAsia="zh-CN"/>
        </w:rPr>
        <w:t>将进酒落地版LED屏、投影租赁及安装；劳务及运输费等技术服务保障</w:t>
      </w:r>
      <w:r>
        <w:rPr>
          <w:rFonts w:hint="eastAsia" w:ascii="微软雅黑" w:hAnsi="微软雅黑" w:eastAsia="微软雅黑" w:cs="微软雅黑"/>
          <w:spacing w:val="-4"/>
          <w:sz w:val="21"/>
          <w:szCs w:val="21"/>
        </w:rPr>
        <w:t>。双方</w:t>
      </w:r>
      <w:r>
        <w:rPr>
          <w:rFonts w:hint="eastAsia" w:ascii="微软雅黑" w:hAnsi="微软雅黑" w:eastAsia="微软雅黑" w:cs="微软雅黑"/>
          <w:sz w:val="21"/>
          <w:szCs w:val="21"/>
        </w:rPr>
        <w:t>经过平等协商，在真实、充分、自主地表达各自意愿的基础上，根据《中华人民共和国民法典》及相关规定，达成如下协议，并由双方方共同恪守。</w:t>
      </w:r>
    </w:p>
    <w:p w14:paraId="4173D80B">
      <w:pPr>
        <w:pStyle w:val="7"/>
        <w:shd w:val="clear" w:color="auto" w:fill="FFFFFF"/>
        <w:spacing w:before="0" w:beforeAutospacing="0" w:after="0" w:afterAutospacing="0"/>
        <w:ind w:firstLine="420" w:firstLineChars="200"/>
        <w:rPr>
          <w:rFonts w:hint="eastAsia" w:ascii="微软雅黑" w:hAnsi="微软雅黑" w:eastAsia="微软雅黑" w:cs="微软雅黑"/>
          <w:sz w:val="21"/>
          <w:szCs w:val="21"/>
        </w:rPr>
      </w:pPr>
    </w:p>
    <w:p w14:paraId="30AEC96E">
      <w:pPr>
        <w:pStyle w:val="7"/>
        <w:shd w:val="clear" w:color="auto" w:fill="FFFFFF"/>
        <w:spacing w:before="0" w:beforeAutospacing="0" w:after="0" w:afterAutospacing="0"/>
        <w:rPr>
          <w:rFonts w:ascii="微软雅黑" w:hAnsi="微软雅黑" w:eastAsia="微软雅黑" w:cs="微软雅黑"/>
          <w:b/>
          <w:bCs/>
          <w:sz w:val="21"/>
          <w:szCs w:val="21"/>
        </w:rPr>
      </w:pPr>
      <w:r>
        <w:rPr>
          <w:rFonts w:hint="eastAsia" w:ascii="微软雅黑" w:hAnsi="微软雅黑" w:eastAsia="微软雅黑" w:cs="微软雅黑"/>
          <w:b/>
          <w:bCs/>
          <w:sz w:val="21"/>
          <w:szCs w:val="21"/>
        </w:rPr>
        <w:t>第一条 服务内容</w:t>
      </w:r>
    </w:p>
    <w:p w14:paraId="0915141D">
      <w:pPr>
        <w:pStyle w:val="7"/>
        <w:shd w:val="clear" w:color="auto" w:fill="FFFFFF"/>
        <w:spacing w:before="0" w:beforeAutospacing="0" w:after="0" w:afterAutospacing="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1. 服务时间：</w:t>
      </w:r>
      <w:r>
        <w:rPr>
          <w:rFonts w:hint="eastAsia" w:ascii="微软雅黑" w:hAnsi="微软雅黑" w:eastAsia="微软雅黑" w:cs="微软雅黑"/>
          <w:sz w:val="21"/>
          <w:szCs w:val="21"/>
          <w:lang w:val="en-US" w:eastAsia="zh-CN"/>
        </w:rPr>
        <w:t>LED屏</w:t>
      </w:r>
      <w:r>
        <w:rPr>
          <w:rFonts w:hint="default" w:ascii="微软雅黑" w:hAnsi="微软雅黑" w:eastAsia="微软雅黑" w:cs="微软雅黑"/>
          <w:sz w:val="21"/>
          <w:szCs w:val="21"/>
        </w:rPr>
        <w:t>202</w:t>
      </w:r>
      <w:r>
        <w:rPr>
          <w:rFonts w:hint="eastAsia" w:ascii="微软雅黑" w:hAnsi="微软雅黑" w:eastAsia="微软雅黑" w:cs="微软雅黑"/>
          <w:sz w:val="21"/>
          <w:szCs w:val="21"/>
          <w:lang w:val="en-US" w:eastAsia="zh-CN"/>
        </w:rPr>
        <w:t>4</w:t>
      </w:r>
      <w:r>
        <w:rPr>
          <w:rFonts w:hint="eastAsia" w:ascii="微软雅黑" w:hAnsi="微软雅黑" w:eastAsia="微软雅黑" w:cs="微软雅黑"/>
          <w:sz w:val="21"/>
          <w:szCs w:val="21"/>
          <w:lang w:val="en-US" w:eastAsia="zh-Hans"/>
        </w:rPr>
        <w:t>年</w:t>
      </w:r>
      <w:r>
        <w:rPr>
          <w:rFonts w:hint="eastAsia" w:ascii="微软雅黑" w:hAnsi="微软雅黑" w:eastAsia="微软雅黑" w:cs="微软雅黑"/>
          <w:sz w:val="21"/>
          <w:szCs w:val="21"/>
          <w:lang w:val="en-US" w:eastAsia="zh-CN"/>
        </w:rPr>
        <w:t>9</w:t>
      </w:r>
      <w:r>
        <w:rPr>
          <w:rFonts w:hint="eastAsia" w:ascii="微软雅黑" w:hAnsi="微软雅黑" w:eastAsia="微软雅黑" w:cs="微软雅黑"/>
          <w:sz w:val="21"/>
          <w:szCs w:val="21"/>
          <w:lang w:val="en-US" w:eastAsia="zh-Hans"/>
        </w:rPr>
        <w:t>月</w:t>
      </w:r>
      <w:r>
        <w:rPr>
          <w:rFonts w:hint="eastAsia" w:ascii="微软雅黑" w:hAnsi="微软雅黑" w:eastAsia="微软雅黑" w:cs="微软雅黑"/>
          <w:sz w:val="21"/>
          <w:szCs w:val="21"/>
          <w:lang w:val="en-US" w:eastAsia="zh-CN"/>
        </w:rPr>
        <w:t>19</w:t>
      </w:r>
      <w:r>
        <w:rPr>
          <w:rFonts w:hint="eastAsia" w:ascii="微软雅黑" w:hAnsi="微软雅黑" w:eastAsia="微软雅黑" w:cs="微软雅黑"/>
          <w:sz w:val="21"/>
          <w:szCs w:val="21"/>
          <w:lang w:val="en-US" w:eastAsia="zh-Hans"/>
        </w:rPr>
        <w:t>日</w:t>
      </w:r>
      <w:r>
        <w:rPr>
          <w:rFonts w:hint="eastAsia" w:ascii="微软雅黑" w:hAnsi="微软雅黑" w:eastAsia="微软雅黑" w:cs="微软雅黑"/>
          <w:sz w:val="21"/>
          <w:szCs w:val="21"/>
          <w:lang w:val="en-US" w:eastAsia="zh-CN"/>
        </w:rPr>
        <w:t>-10月7日</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投影</w:t>
      </w:r>
      <w:r>
        <w:rPr>
          <w:rFonts w:hint="default" w:ascii="微软雅黑" w:hAnsi="微软雅黑" w:eastAsia="微软雅黑" w:cs="微软雅黑"/>
          <w:sz w:val="21"/>
          <w:szCs w:val="21"/>
        </w:rPr>
        <w:t>202</w:t>
      </w:r>
      <w:r>
        <w:rPr>
          <w:rFonts w:hint="eastAsia" w:ascii="微软雅黑" w:hAnsi="微软雅黑" w:eastAsia="微软雅黑" w:cs="微软雅黑"/>
          <w:sz w:val="21"/>
          <w:szCs w:val="21"/>
          <w:lang w:val="en-US" w:eastAsia="zh-CN"/>
        </w:rPr>
        <w:t>4</w:t>
      </w:r>
      <w:r>
        <w:rPr>
          <w:rFonts w:hint="eastAsia" w:ascii="微软雅黑" w:hAnsi="微软雅黑" w:eastAsia="微软雅黑" w:cs="微软雅黑"/>
          <w:sz w:val="21"/>
          <w:szCs w:val="21"/>
          <w:lang w:val="en-US" w:eastAsia="zh-Hans"/>
        </w:rPr>
        <w:t>年</w:t>
      </w:r>
      <w:r>
        <w:rPr>
          <w:rFonts w:hint="eastAsia" w:ascii="微软雅黑" w:hAnsi="微软雅黑" w:eastAsia="微软雅黑" w:cs="微软雅黑"/>
          <w:sz w:val="21"/>
          <w:szCs w:val="21"/>
          <w:lang w:val="en-US" w:eastAsia="zh-CN"/>
        </w:rPr>
        <w:t>9</w:t>
      </w:r>
      <w:r>
        <w:rPr>
          <w:rFonts w:hint="eastAsia" w:ascii="微软雅黑" w:hAnsi="微软雅黑" w:eastAsia="微软雅黑" w:cs="微软雅黑"/>
          <w:sz w:val="21"/>
          <w:szCs w:val="21"/>
          <w:lang w:val="en-US" w:eastAsia="zh-Hans"/>
        </w:rPr>
        <w:t>月</w:t>
      </w:r>
      <w:r>
        <w:rPr>
          <w:rFonts w:hint="eastAsia" w:ascii="微软雅黑" w:hAnsi="微软雅黑" w:eastAsia="微软雅黑" w:cs="微软雅黑"/>
          <w:sz w:val="21"/>
          <w:szCs w:val="21"/>
          <w:lang w:val="en-US" w:eastAsia="zh-CN"/>
        </w:rPr>
        <w:t>19</w:t>
      </w:r>
      <w:r>
        <w:rPr>
          <w:rFonts w:hint="eastAsia" w:ascii="微软雅黑" w:hAnsi="微软雅黑" w:eastAsia="微软雅黑" w:cs="微软雅黑"/>
          <w:sz w:val="21"/>
          <w:szCs w:val="21"/>
          <w:lang w:val="en-US" w:eastAsia="zh-Hans"/>
        </w:rPr>
        <w:t>日</w:t>
      </w:r>
      <w:r>
        <w:rPr>
          <w:rFonts w:hint="eastAsia" w:ascii="微软雅黑" w:hAnsi="微软雅黑" w:eastAsia="微软雅黑" w:cs="微软雅黑"/>
          <w:sz w:val="21"/>
          <w:szCs w:val="21"/>
          <w:lang w:val="en-US" w:eastAsia="zh-CN"/>
        </w:rPr>
        <w:t>-2025年2月12日</w:t>
      </w:r>
    </w:p>
    <w:p w14:paraId="50611021">
      <w:pPr>
        <w:pStyle w:val="7"/>
        <w:shd w:val="clear" w:color="auto" w:fill="FFFFFF"/>
        <w:spacing w:before="0" w:beforeAutospacing="0" w:after="0" w:afterAutospacing="0"/>
        <w:rPr>
          <w:rFonts w:hint="default" w:ascii="微软雅黑" w:hAnsi="微软雅黑" w:eastAsia="微软雅黑" w:cs="微软雅黑"/>
          <w:color w:val="FF0000"/>
          <w:sz w:val="21"/>
          <w:szCs w:val="21"/>
          <w:lang w:val="en-US" w:eastAsia="zh-CN"/>
        </w:rPr>
      </w:pPr>
      <w:r>
        <w:rPr>
          <w:rFonts w:hint="eastAsia" w:ascii="微软雅黑" w:hAnsi="微软雅黑" w:eastAsia="微软雅黑" w:cs="微软雅黑"/>
          <w:sz w:val="21"/>
          <w:szCs w:val="21"/>
        </w:rPr>
        <w:t xml:space="preserve">2. 服务地点: </w:t>
      </w:r>
      <w:r>
        <w:rPr>
          <w:rFonts w:hint="eastAsia" w:ascii="微软雅黑" w:hAnsi="微软雅黑" w:eastAsia="微软雅黑" w:cs="微软雅黑"/>
          <w:sz w:val="21"/>
          <w:szCs w:val="21"/>
          <w:lang w:val="en-US" w:eastAsia="zh-CN"/>
        </w:rPr>
        <w:t>江油大剧院</w:t>
      </w:r>
    </w:p>
    <w:p w14:paraId="499AAA32">
      <w:pPr>
        <w:pStyle w:val="7"/>
        <w:shd w:val="clear" w:color="auto" w:fill="FFFFFF"/>
        <w:spacing w:before="0" w:beforeAutospacing="0" w:after="0" w:afterAutospacing="0"/>
        <w:ind w:left="2520" w:hanging="2520" w:hangingChars="1200"/>
        <w:jc w:val="both"/>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rPr>
        <w:t>3. 服务内容及要求：</w:t>
      </w:r>
      <w:r>
        <w:rPr>
          <w:rFonts w:hint="eastAsia" w:ascii="微软雅黑" w:hAnsi="微软雅黑" w:eastAsia="微软雅黑" w:cs="微软雅黑"/>
          <w:sz w:val="21"/>
          <w:szCs w:val="21"/>
          <w:lang w:val="en-US" w:eastAsia="zh-CN"/>
        </w:rPr>
        <w:t>详见附件1</w:t>
      </w:r>
    </w:p>
    <w:p w14:paraId="723E54FA">
      <w:pPr>
        <w:pStyle w:val="7"/>
        <w:shd w:val="clear" w:color="auto" w:fill="FFFFFF"/>
        <w:spacing w:before="0" w:beforeAutospacing="0" w:after="0" w:afterAutospacing="0"/>
        <w:rPr>
          <w:rFonts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第二条 费用及支付方式</w:t>
      </w:r>
    </w:p>
    <w:p w14:paraId="4227F7C7">
      <w:pPr>
        <w:pStyle w:val="7"/>
        <w:shd w:val="clear" w:color="auto" w:fill="FFFFFF"/>
        <w:spacing w:before="0" w:beforeAutospacing="0" w:after="0" w:afterAutospacing="0"/>
        <w:rPr>
          <w:rFonts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rPr>
        <w:t>1. 总费用为：</w:t>
      </w:r>
      <w:r>
        <w:rPr>
          <w:rFonts w:hint="eastAsia" w:ascii="微软雅黑" w:hAnsi="微软雅黑" w:eastAsia="微软雅黑" w:cs="微软雅黑"/>
          <w:color w:val="auto"/>
          <w:sz w:val="21"/>
          <w:szCs w:val="21"/>
          <w:u w:val="single"/>
        </w:rPr>
        <w:t>人民币￥</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 xml:space="preserve"> 元整（人民币大写</w:t>
      </w:r>
      <w:r>
        <w:rPr>
          <w:rFonts w:hint="eastAsia" w:ascii="微软雅黑" w:hAnsi="微软雅黑" w:eastAsia="微软雅黑" w:cs="微软雅黑"/>
          <w:color w:val="auto"/>
          <w:sz w:val="21"/>
          <w:szCs w:val="21"/>
          <w:lang w:eastAsia="zh-CN"/>
        </w:rPr>
        <w:t>：</w:t>
      </w:r>
      <w:r>
        <w:rPr>
          <w:rFonts w:hint="eastAsia" w:ascii="微软雅黑" w:hAnsi="微软雅黑" w:eastAsia="微软雅黑" w:cs="微软雅黑"/>
          <w:color w:val="auto"/>
          <w:sz w:val="21"/>
          <w:szCs w:val="21"/>
          <w:u w:val="single"/>
          <w:lang w:val="en-US" w:eastAsia="zh-CN"/>
        </w:rPr>
        <w:t xml:space="preserve">                  整</w:t>
      </w:r>
      <w:r>
        <w:rPr>
          <w:rFonts w:hint="eastAsia" w:ascii="微软雅黑" w:hAnsi="微软雅黑" w:eastAsia="微软雅黑" w:cs="微软雅黑"/>
          <w:color w:val="auto"/>
          <w:sz w:val="21"/>
          <w:szCs w:val="21"/>
        </w:rPr>
        <w:t>)</w:t>
      </w:r>
      <w:r>
        <w:rPr>
          <w:rFonts w:hint="eastAsia" w:ascii="微软雅黑" w:hAnsi="微软雅黑" w:eastAsia="微软雅黑" w:cs="微软雅黑"/>
          <w:color w:val="auto"/>
          <w:sz w:val="21"/>
          <w:szCs w:val="21"/>
          <w:lang w:eastAsia="zh-Hans"/>
        </w:rPr>
        <w:t>，</w:t>
      </w:r>
      <w:r>
        <w:rPr>
          <w:rFonts w:hint="eastAsia" w:ascii="微软雅黑" w:hAnsi="微软雅黑" w:eastAsia="微软雅黑" w:cs="微软雅黑"/>
          <w:color w:val="auto"/>
          <w:sz w:val="21"/>
          <w:szCs w:val="21"/>
          <w:highlight w:val="none"/>
          <w:lang w:val="en-US" w:eastAsia="zh-Hans"/>
        </w:rPr>
        <w:t>含税</w:t>
      </w:r>
      <w:r>
        <w:rPr>
          <w:rFonts w:hint="eastAsia" w:ascii="微软雅黑" w:hAnsi="微软雅黑" w:eastAsia="微软雅黑" w:cs="微软雅黑"/>
          <w:color w:val="auto"/>
          <w:sz w:val="21"/>
          <w:szCs w:val="21"/>
          <w:highlight w:val="none"/>
        </w:rPr>
        <w:t>。</w:t>
      </w:r>
    </w:p>
    <w:p w14:paraId="03C25224">
      <w:pPr>
        <w:pStyle w:val="7"/>
        <w:shd w:val="clear" w:color="auto" w:fill="FFFFFF"/>
        <w:spacing w:before="0" w:beforeAutospacing="0" w:after="0" w:afterAutospacing="0"/>
        <w:rPr>
          <w:rFonts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 付款方式：</w:t>
      </w:r>
    </w:p>
    <w:p w14:paraId="13E928A6">
      <w:pPr>
        <w:pStyle w:val="7"/>
        <w:shd w:val="clear" w:color="auto" w:fill="FFFFFF"/>
        <w:spacing w:before="0" w:beforeAutospacing="0" w:after="0" w:afterAutospacing="0"/>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lang w:val="en-US" w:eastAsia="zh-CN"/>
        </w:rPr>
        <w:t>合同签订后，甲方向乙方支付设备租赁费用50%的预付金：人民币￥</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元整（人民币大写：</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圆整)；项目完成后5个工作日内支付剩余费用：人民币￥</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元整（人民币大写：</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圆整)。（</w:t>
      </w:r>
      <w:r>
        <w:rPr>
          <w:rFonts w:hint="eastAsia" w:ascii="微软雅黑" w:hAnsi="微软雅黑" w:eastAsia="微软雅黑" w:cs="微软雅黑"/>
          <w:color w:val="auto"/>
          <w:sz w:val="21"/>
          <w:szCs w:val="21"/>
          <w:highlight w:val="none"/>
          <w:lang w:val="en-US" w:eastAsia="zh-Hans"/>
        </w:rPr>
        <w:t>甲方每次付款前，</w:t>
      </w:r>
      <w:r>
        <w:rPr>
          <w:rFonts w:hint="eastAsia" w:ascii="微软雅黑" w:hAnsi="微软雅黑" w:eastAsia="微软雅黑" w:cs="微软雅黑"/>
          <w:color w:val="auto"/>
          <w:sz w:val="21"/>
          <w:szCs w:val="21"/>
          <w:highlight w:val="none"/>
          <w:lang w:val="en-US" w:eastAsia="zh-CN"/>
        </w:rPr>
        <w:t>乙方需给甲方提供增值税专用发票</w:t>
      </w:r>
      <w:r>
        <w:rPr>
          <w:rFonts w:hint="eastAsia" w:ascii="微软雅黑" w:hAnsi="微软雅黑" w:eastAsia="微软雅黑" w:cs="微软雅黑"/>
          <w:color w:val="auto"/>
          <w:sz w:val="21"/>
          <w:szCs w:val="21"/>
          <w:highlight w:val="none"/>
          <w:lang w:val="en-US" w:eastAsia="zh-Hans"/>
        </w:rPr>
        <w:t>，否则甲方有权拒绝付款且不承担违约责任</w:t>
      </w:r>
      <w:r>
        <w:rPr>
          <w:rFonts w:hint="eastAsia" w:ascii="微软雅黑" w:hAnsi="微软雅黑" w:eastAsia="微软雅黑" w:cs="微软雅黑"/>
          <w:color w:val="auto"/>
          <w:sz w:val="21"/>
          <w:szCs w:val="21"/>
          <w:highlight w:val="none"/>
          <w:lang w:val="en-US" w:eastAsia="zh-CN"/>
        </w:rPr>
        <w:t>）</w:t>
      </w:r>
    </w:p>
    <w:p w14:paraId="076B87A0">
      <w:pPr>
        <w:pStyle w:val="7"/>
        <w:shd w:val="clear" w:color="auto" w:fill="FFFFFF"/>
        <w:spacing w:before="0" w:beforeAutospacing="0" w:after="0" w:afterAutospacing="0"/>
        <w:rPr>
          <w:rFonts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3. 乙方开户行信息：</w:t>
      </w:r>
    </w:p>
    <w:p w14:paraId="0F372898">
      <w:pPr>
        <w:pStyle w:val="7"/>
        <w:shd w:val="clear" w:color="auto" w:fill="FFFFFF"/>
        <w:spacing w:before="0" w:beforeAutospacing="0" w:after="0" w:afterAutospacing="0"/>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rPr>
        <w:t>账户名称：</w:t>
      </w:r>
      <w:r>
        <w:rPr>
          <w:rFonts w:hint="eastAsia" w:ascii="微软雅黑" w:hAnsi="微软雅黑" w:eastAsia="微软雅黑" w:cs="微软雅黑"/>
          <w:color w:val="000000"/>
          <w:sz w:val="21"/>
          <w:szCs w:val="21"/>
          <w:lang w:val="en-US" w:eastAsia="zh-CN"/>
        </w:rPr>
        <w:t xml:space="preserve"> </w:t>
      </w:r>
    </w:p>
    <w:p w14:paraId="347276FE">
      <w:pPr>
        <w:pStyle w:val="7"/>
        <w:shd w:val="clear" w:color="auto" w:fill="FFFFFF"/>
        <w:spacing w:before="0" w:beforeAutospacing="0" w:after="0" w:afterAutospacing="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rPr>
        <w:t>开户行：</w:t>
      </w:r>
      <w:r>
        <w:rPr>
          <w:rFonts w:hint="eastAsia" w:ascii="微软雅黑" w:hAnsi="微软雅黑" w:eastAsia="微软雅黑" w:cs="微软雅黑"/>
          <w:color w:val="000000"/>
          <w:sz w:val="21"/>
          <w:szCs w:val="21"/>
          <w:lang w:val="en-US" w:eastAsia="zh-CN"/>
        </w:rPr>
        <w:t xml:space="preserve"> </w:t>
      </w:r>
    </w:p>
    <w:p w14:paraId="2D5CF061">
      <w:pPr>
        <w:pStyle w:val="7"/>
        <w:shd w:val="clear" w:color="auto" w:fill="FFFFFF"/>
        <w:spacing w:before="0" w:beforeAutospacing="0" w:after="0" w:afterAutospacing="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rPr>
        <w:t>账户号码：</w:t>
      </w:r>
      <w:r>
        <w:rPr>
          <w:rFonts w:hint="eastAsia" w:ascii="微软雅黑" w:hAnsi="微软雅黑" w:eastAsia="微软雅黑" w:cs="微软雅黑"/>
          <w:color w:val="000000"/>
          <w:sz w:val="21"/>
          <w:szCs w:val="21"/>
          <w:lang w:val="en-US" w:eastAsia="zh-CN"/>
        </w:rPr>
        <w:t xml:space="preserve"> </w:t>
      </w:r>
    </w:p>
    <w:p w14:paraId="506FD955">
      <w:pPr>
        <w:pStyle w:val="7"/>
        <w:shd w:val="clear" w:color="auto" w:fill="FFFFFF"/>
        <w:spacing w:before="0" w:beforeAutospacing="0" w:after="0" w:afterAutospacing="0"/>
        <w:rPr>
          <w:rFonts w:ascii="微软雅黑" w:hAnsi="微软雅黑" w:eastAsia="微软雅黑" w:cs="微软雅黑"/>
          <w:b/>
          <w:bCs/>
          <w:sz w:val="21"/>
          <w:szCs w:val="21"/>
        </w:rPr>
      </w:pPr>
      <w:r>
        <w:rPr>
          <w:rFonts w:hint="eastAsia" w:ascii="微软雅黑" w:hAnsi="微软雅黑" w:eastAsia="微软雅黑" w:cs="微软雅黑"/>
          <w:b/>
          <w:bCs/>
          <w:sz w:val="21"/>
          <w:szCs w:val="21"/>
        </w:rPr>
        <w:t>第三条 甲方的权利</w:t>
      </w:r>
    </w:p>
    <w:p w14:paraId="3C7476A9">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知悉乙方服务真实情况的权利，即甲方有权获悉乙方本协议中提供的所有相关服务的</w:t>
      </w:r>
    </w:p>
    <w:p w14:paraId="3A76A2F6">
      <w:pPr>
        <w:pStyle w:val="7"/>
        <w:shd w:val="clear" w:color="auto" w:fill="FFFFFF"/>
        <w:spacing w:before="0" w:beforeAutospacing="0" w:after="0" w:afterAutospacing="0"/>
        <w:ind w:firstLine="210" w:firstLineChars="100"/>
        <w:rPr>
          <w:rFonts w:ascii="微软雅黑" w:hAnsi="微软雅黑" w:eastAsia="微软雅黑" w:cs="微软雅黑"/>
          <w:sz w:val="21"/>
          <w:szCs w:val="21"/>
        </w:rPr>
      </w:pPr>
      <w:r>
        <w:rPr>
          <w:rFonts w:hint="eastAsia" w:ascii="微软雅黑" w:hAnsi="微软雅黑" w:eastAsia="微软雅黑" w:cs="微软雅黑"/>
          <w:sz w:val="21"/>
          <w:szCs w:val="21"/>
        </w:rPr>
        <w:t>服务标准及承接预备工作的真实情况。</w:t>
      </w:r>
    </w:p>
    <w:p w14:paraId="7C64C235">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2. 要求乙方按照本协议约定内容提供相应优质服务。</w:t>
      </w:r>
    </w:p>
    <w:p w14:paraId="3B07B766">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3. 要求乙方为甲方此次活动安排提供便利并予以协助。</w:t>
      </w:r>
    </w:p>
    <w:p w14:paraId="6BA6C0C0">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4. 甲方有权在活动日前对乙方负责人及乙方工作人员进行相关培训或告知注意事项。</w:t>
      </w:r>
    </w:p>
    <w:p w14:paraId="15124625">
      <w:pPr>
        <w:pStyle w:val="7"/>
        <w:shd w:val="clear" w:color="auto" w:fill="FFFFFF"/>
        <w:spacing w:before="0" w:beforeAutospacing="0" w:after="0" w:afterAutospacing="0"/>
        <w:rPr>
          <w:rFonts w:ascii="微软雅黑" w:hAnsi="微软雅黑" w:eastAsia="微软雅黑" w:cs="微软雅黑"/>
          <w:b/>
          <w:bCs/>
          <w:sz w:val="21"/>
          <w:szCs w:val="21"/>
        </w:rPr>
      </w:pPr>
      <w:r>
        <w:rPr>
          <w:rFonts w:hint="eastAsia" w:ascii="微软雅黑" w:hAnsi="微软雅黑" w:eastAsia="微软雅黑" w:cs="微软雅黑"/>
          <w:b/>
          <w:bCs/>
          <w:sz w:val="21"/>
          <w:szCs w:val="21"/>
        </w:rPr>
        <w:t>第四条 甲方的义务</w:t>
      </w:r>
    </w:p>
    <w:p w14:paraId="64A64BE9">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按照本协议约定时间支付活动款项。</w:t>
      </w:r>
    </w:p>
    <w:p w14:paraId="2BEA0F94">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2. 积极配合乙方工作，在约定时间内如实提供活动人员相关信息及对乙方工作给予书面或</w:t>
      </w:r>
    </w:p>
    <w:p w14:paraId="3BF44D38">
      <w:pPr>
        <w:pStyle w:val="7"/>
        <w:shd w:val="clear" w:color="auto" w:fill="FFFFFF"/>
        <w:spacing w:before="0" w:beforeAutospacing="0" w:after="0" w:afterAutospacing="0"/>
        <w:ind w:firstLine="210" w:firstLineChars="100"/>
        <w:rPr>
          <w:rFonts w:ascii="微软雅黑" w:hAnsi="微软雅黑" w:eastAsia="微软雅黑" w:cs="微软雅黑"/>
          <w:sz w:val="21"/>
          <w:szCs w:val="21"/>
        </w:rPr>
      </w:pPr>
      <w:r>
        <w:rPr>
          <w:rFonts w:hint="eastAsia" w:ascii="微软雅黑" w:hAnsi="微软雅黑" w:eastAsia="微软雅黑" w:cs="微软雅黑"/>
          <w:sz w:val="21"/>
          <w:szCs w:val="21"/>
        </w:rPr>
        <w:t>邮件确认，以便乙方顺利推进工作开展。</w:t>
      </w:r>
    </w:p>
    <w:p w14:paraId="667D5067">
      <w:pPr>
        <w:pStyle w:val="7"/>
        <w:numPr>
          <w:ilvl w:val="0"/>
          <w:numId w:val="3"/>
        </w:numPr>
        <w:shd w:val="clear" w:color="auto" w:fill="FFFFFF"/>
        <w:spacing w:before="0" w:beforeAutospacing="0" w:after="0" w:afterAutospacing="0"/>
        <w:rPr>
          <w:rFonts w:hint="eastAsia" w:ascii="微软雅黑" w:hAnsi="微软雅黑" w:eastAsia="微软雅黑" w:cs="微软雅黑"/>
          <w:sz w:val="21"/>
          <w:szCs w:val="21"/>
        </w:rPr>
      </w:pPr>
      <w:r>
        <w:rPr>
          <w:rFonts w:hint="eastAsia" w:ascii="微软雅黑" w:hAnsi="微软雅黑" w:eastAsia="微软雅黑" w:cs="微软雅黑"/>
          <w:sz w:val="21"/>
          <w:szCs w:val="21"/>
        </w:rPr>
        <w:t>活动期间，甲方应指派专人负责与乙方进行沟通、协调。</w:t>
      </w:r>
    </w:p>
    <w:p w14:paraId="745B1255">
      <w:pPr>
        <w:pStyle w:val="7"/>
        <w:shd w:val="clear" w:color="auto" w:fill="FFFFFF"/>
        <w:spacing w:before="0" w:beforeAutospacing="0" w:after="0" w:afterAutospacing="0"/>
        <w:ind w:left="315" w:hanging="315" w:hangingChars="150"/>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eastAsia="zh-Hans"/>
        </w:rPr>
        <w:t>甲方需按进度支付款项</w:t>
      </w:r>
      <w:r>
        <w:rPr>
          <w:rFonts w:ascii="微软雅黑" w:hAnsi="微软雅黑" w:eastAsia="微软雅黑" w:cs="微软雅黑"/>
          <w:sz w:val="21"/>
          <w:szCs w:val="21"/>
          <w:lang w:eastAsia="zh-Hans"/>
        </w:rPr>
        <w:t>，</w:t>
      </w:r>
      <w:r>
        <w:rPr>
          <w:rFonts w:hint="eastAsia" w:ascii="微软雅黑" w:hAnsi="微软雅黑" w:eastAsia="微软雅黑" w:cs="微软雅黑"/>
          <w:sz w:val="21"/>
          <w:szCs w:val="21"/>
          <w:lang w:eastAsia="zh-Hans"/>
        </w:rPr>
        <w:t>否则乙方有权中止活动</w:t>
      </w:r>
      <w:r>
        <w:rPr>
          <w:rFonts w:ascii="微软雅黑" w:hAnsi="微软雅黑" w:eastAsia="微软雅黑" w:cs="微软雅黑"/>
          <w:sz w:val="21"/>
          <w:szCs w:val="21"/>
          <w:lang w:eastAsia="zh-Hans"/>
        </w:rPr>
        <w:t>，</w:t>
      </w:r>
      <w:r>
        <w:rPr>
          <w:rFonts w:hint="eastAsia" w:ascii="微软雅黑" w:hAnsi="微软雅黑" w:eastAsia="微软雅黑" w:cs="微软雅黑"/>
          <w:sz w:val="21"/>
          <w:szCs w:val="21"/>
          <w:lang w:eastAsia="zh-Hans"/>
        </w:rPr>
        <w:t>且甲方需由此承担给乙方造成都所有损失</w:t>
      </w:r>
      <w:r>
        <w:rPr>
          <w:rFonts w:ascii="微软雅黑" w:hAnsi="微软雅黑" w:eastAsia="微软雅黑" w:cs="微软雅黑"/>
          <w:sz w:val="21"/>
          <w:szCs w:val="21"/>
          <w:lang w:eastAsia="zh-Hans"/>
        </w:rPr>
        <w:t>；</w:t>
      </w:r>
    </w:p>
    <w:p w14:paraId="34932CEE">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第五条 乙方的权利</w:t>
      </w:r>
    </w:p>
    <w:p w14:paraId="5E449C1F">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乙方有权要求甲方按照约定支付本协议项下的款项。</w:t>
      </w:r>
    </w:p>
    <w:p w14:paraId="08E03D02">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2. 为顺利推进工作开展，乙方有权要求甲方对其工作给予必要确认</w:t>
      </w:r>
      <w:r>
        <w:rPr>
          <w:rFonts w:hint="eastAsia" w:ascii="微软雅黑" w:hAnsi="微软雅黑" w:eastAsia="微软雅黑" w:cs="微软雅黑"/>
          <w:sz w:val="21"/>
          <w:szCs w:val="21"/>
          <w:lang w:val="en-US" w:eastAsia="zh-CN"/>
        </w:rPr>
        <w:t>和配合，按照乙方需要及时反馈相关情况，提供必要资料</w:t>
      </w:r>
      <w:r>
        <w:rPr>
          <w:rFonts w:hint="eastAsia" w:ascii="微软雅黑" w:hAnsi="微软雅黑" w:eastAsia="微软雅黑" w:cs="微软雅黑"/>
          <w:sz w:val="21"/>
          <w:szCs w:val="21"/>
        </w:rPr>
        <w:t>。</w:t>
      </w:r>
    </w:p>
    <w:p w14:paraId="45ACE778">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3. 除甲方明确表示拒绝外，乙方有权核实甲方活动人员提供的相关资料信息。</w:t>
      </w:r>
    </w:p>
    <w:p w14:paraId="15C70AA4">
      <w:pPr>
        <w:pStyle w:val="7"/>
        <w:shd w:val="clear" w:color="auto" w:fill="FFFFFF"/>
        <w:spacing w:before="0" w:beforeAutospacing="0" w:after="0" w:afterAutospacing="0"/>
        <w:rPr>
          <w:rFonts w:hint="eastAsia" w:ascii="微软雅黑" w:hAnsi="微软雅黑" w:eastAsia="微软雅黑" w:cs="微软雅黑"/>
          <w:sz w:val="21"/>
          <w:szCs w:val="21"/>
        </w:rPr>
      </w:pPr>
      <w:r>
        <w:rPr>
          <w:rFonts w:hint="eastAsia" w:ascii="微软雅黑" w:hAnsi="微软雅黑" w:eastAsia="微软雅黑" w:cs="微软雅黑"/>
          <w:sz w:val="21"/>
          <w:szCs w:val="21"/>
        </w:rPr>
        <w:t>4. 乙方有权拒绝甲方活动人员提出的超出本协议约定的不合理要求。</w:t>
      </w:r>
    </w:p>
    <w:p w14:paraId="28E9CE8D">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第六条 乙方的义务</w:t>
      </w:r>
    </w:p>
    <w:p w14:paraId="7F15D42B">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 按照本协议约定提供优质服务。</w:t>
      </w:r>
    </w:p>
    <w:p w14:paraId="0AEF6AC3">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 就服务相关事宜与甲方进行积极沟通，并随时向甲方通报工作准备及完成情况。</w:t>
      </w:r>
    </w:p>
    <w:p w14:paraId="59B4EE24">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rPr>
        <w:t>. 为甲方出具合法有效等额税务发票。</w:t>
      </w:r>
    </w:p>
    <w:p w14:paraId="337FCC30">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4</w:t>
      </w:r>
      <w:r>
        <w:rPr>
          <w:rFonts w:hint="eastAsia" w:ascii="微软雅黑" w:hAnsi="微软雅黑" w:eastAsia="微软雅黑" w:cs="微软雅黑"/>
          <w:sz w:val="21"/>
          <w:szCs w:val="21"/>
        </w:rPr>
        <w:t>. 乙方应该确保其提供的会议服务符合各种相应的安全标准。</w:t>
      </w:r>
    </w:p>
    <w:p w14:paraId="76CC6489">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 非因甲方原因，乙方故意或过失造成伤害、乙方个人原因患病或非因提供劳务负伤由乙</w:t>
      </w:r>
    </w:p>
    <w:p w14:paraId="6229A1D3">
      <w:pPr>
        <w:pStyle w:val="7"/>
        <w:shd w:val="clear" w:color="auto" w:fill="FFFFFF"/>
        <w:spacing w:before="0" w:beforeAutospacing="0" w:after="0" w:afterAutospacing="0"/>
        <w:ind w:firstLine="210" w:firstLineChars="100"/>
        <w:rPr>
          <w:rFonts w:ascii="微软雅黑" w:hAnsi="微软雅黑" w:eastAsia="微软雅黑" w:cs="微软雅黑"/>
          <w:sz w:val="21"/>
          <w:szCs w:val="21"/>
        </w:rPr>
      </w:pPr>
      <w:r>
        <w:rPr>
          <w:rFonts w:hint="eastAsia" w:ascii="微软雅黑" w:hAnsi="微软雅黑" w:eastAsia="微软雅黑" w:cs="微软雅黑"/>
          <w:sz w:val="21"/>
          <w:szCs w:val="21"/>
        </w:rPr>
        <w:t>方自负，与甲方无关。</w:t>
      </w:r>
    </w:p>
    <w:p w14:paraId="266966B1">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lang w:val="en-US" w:eastAsia="zh-CN"/>
        </w:rPr>
        <w:t>6</w:t>
      </w:r>
      <w:r>
        <w:rPr>
          <w:rFonts w:hint="eastAsia" w:ascii="微软雅黑" w:hAnsi="微软雅黑" w:eastAsia="微软雅黑" w:cs="微软雅黑"/>
          <w:sz w:val="21"/>
          <w:szCs w:val="21"/>
        </w:rPr>
        <w:t>. 甲方向乙方所提供的所有文件、资料以及人员信息，未经甲方事先书面同意，乙方不得</w:t>
      </w:r>
    </w:p>
    <w:p w14:paraId="5BAD7BB9">
      <w:pPr>
        <w:pStyle w:val="7"/>
        <w:shd w:val="clear" w:color="auto" w:fill="FFFFFF"/>
        <w:spacing w:before="0" w:beforeAutospacing="0" w:after="0" w:afterAutospacing="0"/>
        <w:ind w:firstLine="210" w:firstLineChars="100"/>
        <w:rPr>
          <w:rFonts w:hint="eastAsia" w:ascii="微软雅黑" w:hAnsi="微软雅黑" w:eastAsia="微软雅黑" w:cs="微软雅黑"/>
          <w:sz w:val="21"/>
          <w:szCs w:val="21"/>
        </w:rPr>
      </w:pPr>
      <w:r>
        <w:rPr>
          <w:rFonts w:hint="eastAsia" w:ascii="微软雅黑" w:hAnsi="微软雅黑" w:eastAsia="微软雅黑" w:cs="微软雅黑"/>
          <w:sz w:val="21"/>
          <w:szCs w:val="21"/>
        </w:rPr>
        <w:t>传播、泄漏。</w:t>
      </w:r>
    </w:p>
    <w:p w14:paraId="368897E8">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第七条 合同的变更与终止</w:t>
      </w:r>
    </w:p>
    <w:p w14:paraId="3810CE39">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在合理、可行的范围内，甲方有权提出变更服务内容，乙方应予以接受。</w:t>
      </w:r>
    </w:p>
    <w:p w14:paraId="4C91DA66">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2. 合同需要变更时, 提出方应提前向对方提出修改要求，待双方达成一致意见后，可以签</w:t>
      </w:r>
    </w:p>
    <w:p w14:paraId="50642E55">
      <w:pPr>
        <w:pStyle w:val="7"/>
        <w:shd w:val="clear" w:color="auto" w:fill="FFFFFF"/>
        <w:spacing w:before="0" w:beforeAutospacing="0" w:after="0" w:afterAutospacing="0"/>
        <w:ind w:firstLine="210" w:firstLineChars="100"/>
        <w:rPr>
          <w:rFonts w:ascii="微软雅黑" w:hAnsi="微软雅黑" w:eastAsia="微软雅黑" w:cs="微软雅黑"/>
          <w:sz w:val="21"/>
          <w:szCs w:val="21"/>
        </w:rPr>
      </w:pPr>
      <w:r>
        <w:rPr>
          <w:rFonts w:hint="eastAsia" w:ascii="微软雅黑" w:hAnsi="微软雅黑" w:eastAsia="微软雅黑" w:cs="微软雅黑"/>
          <w:sz w:val="21"/>
          <w:szCs w:val="21"/>
        </w:rPr>
        <w:t>定补充协议对合同进行修改，并按照修改后的协议进行实施。</w:t>
      </w:r>
    </w:p>
    <w:p w14:paraId="55044D3C">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3. 本合同签订后，甲方如因市场情况变化需中止合同，应提前向乙方沟通，在</w:t>
      </w:r>
      <w:r>
        <w:rPr>
          <w:rFonts w:hint="eastAsia" w:ascii="微软雅黑" w:hAnsi="微软雅黑" w:eastAsia="微软雅黑" w:cs="微软雅黑"/>
          <w:sz w:val="21"/>
          <w:szCs w:val="21"/>
          <w:lang w:val="en-US" w:eastAsia="zh-CN"/>
        </w:rPr>
        <w:t>甲方支付完乙方前期已实际发生的费用</w:t>
      </w:r>
      <w:r>
        <w:rPr>
          <w:rFonts w:hint="eastAsia" w:ascii="微软雅黑" w:hAnsi="微软雅黑" w:eastAsia="微软雅黑" w:cs="微软雅黑"/>
          <w:sz w:val="21"/>
          <w:szCs w:val="21"/>
        </w:rPr>
        <w:t>后，本合同即时终止。</w:t>
      </w:r>
    </w:p>
    <w:p w14:paraId="19CE913E">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4. 因火灾，地震等自然灾害或其它不可抗力因素致使本合同不能履行或不能完全履行时，</w:t>
      </w:r>
    </w:p>
    <w:p w14:paraId="429E16AE">
      <w:pPr>
        <w:pStyle w:val="7"/>
        <w:shd w:val="clear" w:color="auto" w:fill="FFFFFF"/>
        <w:spacing w:before="0" w:beforeAutospacing="0" w:after="0" w:afterAutospacing="0"/>
        <w:ind w:firstLine="315" w:firstLineChars="150"/>
        <w:rPr>
          <w:rFonts w:ascii="微软雅黑" w:hAnsi="微软雅黑" w:eastAsia="微软雅黑" w:cs="微软雅黑"/>
          <w:sz w:val="21"/>
          <w:szCs w:val="21"/>
        </w:rPr>
      </w:pPr>
      <w:r>
        <w:rPr>
          <w:rFonts w:hint="eastAsia" w:ascii="微软雅黑" w:hAnsi="微软雅黑" w:eastAsia="微软雅黑" w:cs="微软雅黑"/>
          <w:sz w:val="21"/>
          <w:szCs w:val="21"/>
        </w:rPr>
        <w:t>双方均不承担违约责任，但双方应在相互信任的基础上协商解决。</w:t>
      </w:r>
    </w:p>
    <w:p w14:paraId="0D2FA28C">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第八条 违约责任</w:t>
      </w:r>
    </w:p>
    <w:p w14:paraId="07A74FD5">
      <w:pPr>
        <w:pStyle w:val="7"/>
        <w:shd w:val="clear" w:color="auto" w:fill="FFFFFF"/>
        <w:spacing w:before="0" w:beforeAutospacing="0" w:after="0" w:afterAutospacing="0"/>
        <w:rPr>
          <w:rFonts w:ascii="微软雅黑" w:hAnsi="微软雅黑" w:eastAsia="微软雅黑" w:cs="微软雅黑"/>
          <w:sz w:val="21"/>
          <w:szCs w:val="21"/>
        </w:rPr>
      </w:pPr>
      <w:r>
        <w:rPr>
          <w:rFonts w:ascii="微软雅黑" w:hAnsi="微软雅黑" w:eastAsia="微软雅黑" w:cs="微软雅黑"/>
          <w:sz w:val="21"/>
          <w:szCs w:val="21"/>
          <w:lang w:eastAsia="zh-Hans"/>
        </w:rPr>
        <w:t xml:space="preserve">1. </w:t>
      </w:r>
      <w:r>
        <w:rPr>
          <w:rFonts w:hint="eastAsia" w:ascii="微软雅黑" w:hAnsi="微软雅黑" w:eastAsia="微软雅黑" w:cs="微软雅黑"/>
          <w:sz w:val="21"/>
          <w:szCs w:val="21"/>
          <w:lang w:eastAsia="zh-Hans"/>
        </w:rPr>
        <w:t>双</w:t>
      </w:r>
      <w:r>
        <w:rPr>
          <w:rFonts w:hint="eastAsia" w:ascii="微软雅黑" w:hAnsi="微软雅黑" w:eastAsia="微软雅黑" w:cs="微软雅黑"/>
          <w:sz w:val="21"/>
          <w:szCs w:val="21"/>
        </w:rPr>
        <w:t>方在活动前不得单方解除协议，否则应当双倍返还</w:t>
      </w:r>
      <w:r>
        <w:rPr>
          <w:rFonts w:hint="eastAsia" w:ascii="微软雅黑" w:hAnsi="微软雅黑" w:eastAsia="微软雅黑" w:cs="微软雅黑"/>
          <w:sz w:val="21"/>
          <w:szCs w:val="21"/>
          <w:lang w:eastAsia="zh-Hans"/>
        </w:rPr>
        <w:t>另一</w:t>
      </w:r>
      <w:r>
        <w:rPr>
          <w:rFonts w:hint="eastAsia" w:ascii="微软雅黑" w:hAnsi="微软雅黑" w:eastAsia="微软雅黑" w:cs="微软雅黑"/>
          <w:sz w:val="21"/>
          <w:szCs w:val="21"/>
        </w:rPr>
        <w:t>方已付款项</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由此产生的损失，违约方还应承担全额赔偿责任</w:t>
      </w:r>
      <w:r>
        <w:rPr>
          <w:rFonts w:hint="eastAsia" w:ascii="微软雅黑" w:hAnsi="微软雅黑" w:eastAsia="微软雅黑" w:cs="微软雅黑"/>
          <w:sz w:val="21"/>
          <w:szCs w:val="21"/>
        </w:rPr>
        <w:t>。</w:t>
      </w:r>
    </w:p>
    <w:p w14:paraId="0D9403F2">
      <w:pPr>
        <w:pStyle w:val="7"/>
        <w:shd w:val="clear" w:color="auto" w:fill="FFFFFF"/>
        <w:spacing w:before="0" w:beforeAutospacing="0" w:after="0" w:afterAutospacing="0"/>
        <w:ind w:left="210" w:hanging="210" w:hangingChars="100"/>
        <w:rPr>
          <w:rFonts w:ascii="微软雅黑" w:hAnsi="微软雅黑" w:eastAsia="微软雅黑" w:cs="微软雅黑"/>
          <w:sz w:val="21"/>
          <w:szCs w:val="21"/>
        </w:rPr>
      </w:pPr>
      <w:r>
        <w:rPr>
          <w:rFonts w:ascii="微软雅黑" w:hAnsi="微软雅黑" w:eastAsia="微软雅黑" w:cs="微软雅黑"/>
          <w:sz w:val="21"/>
          <w:szCs w:val="21"/>
        </w:rPr>
        <w:t xml:space="preserve">2. </w:t>
      </w:r>
      <w:r>
        <w:rPr>
          <w:rFonts w:hint="eastAsia" w:ascii="微软雅黑" w:hAnsi="微软雅黑" w:eastAsia="微软雅黑" w:cs="微软雅黑"/>
          <w:sz w:val="21"/>
          <w:szCs w:val="21"/>
        </w:rPr>
        <w:t>如</w:t>
      </w:r>
      <w:r>
        <w:rPr>
          <w:rFonts w:hint="eastAsia" w:ascii="微软雅黑" w:hAnsi="微软雅黑" w:eastAsia="微软雅黑" w:cs="微软雅黑"/>
          <w:sz w:val="21"/>
          <w:szCs w:val="21"/>
          <w:lang w:eastAsia="zh-Hans"/>
        </w:rPr>
        <w:t>任一</w:t>
      </w:r>
      <w:r>
        <w:rPr>
          <w:rFonts w:hint="eastAsia" w:ascii="微软雅黑" w:hAnsi="微软雅黑" w:eastAsia="微软雅黑" w:cs="微软雅黑"/>
          <w:sz w:val="21"/>
          <w:szCs w:val="21"/>
        </w:rPr>
        <w:t>方违反本协议及附件的约定，</w:t>
      </w:r>
      <w:r>
        <w:rPr>
          <w:rFonts w:hint="eastAsia" w:ascii="微软雅黑" w:hAnsi="微软雅黑" w:eastAsia="微软雅黑" w:cs="微软雅黑"/>
          <w:sz w:val="21"/>
          <w:szCs w:val="21"/>
          <w:lang w:eastAsia="zh-Hans"/>
        </w:rPr>
        <w:t>另一</w:t>
      </w:r>
      <w:r>
        <w:rPr>
          <w:rFonts w:hint="eastAsia" w:ascii="微软雅黑" w:hAnsi="微软雅黑" w:eastAsia="微软雅黑" w:cs="微软雅黑"/>
          <w:sz w:val="21"/>
          <w:szCs w:val="21"/>
        </w:rPr>
        <w:t>方有权要求</w:t>
      </w:r>
      <w:r>
        <w:rPr>
          <w:rFonts w:hint="eastAsia" w:ascii="微软雅黑" w:hAnsi="微软雅黑" w:eastAsia="微软雅黑" w:cs="微软雅黑"/>
          <w:sz w:val="21"/>
          <w:szCs w:val="21"/>
          <w:lang w:eastAsia="zh-Hans"/>
        </w:rPr>
        <w:t>违约方</w:t>
      </w:r>
      <w:r>
        <w:rPr>
          <w:rFonts w:hint="eastAsia" w:ascii="微软雅黑" w:hAnsi="微软雅黑" w:eastAsia="微软雅黑" w:cs="微软雅黑"/>
          <w:sz w:val="21"/>
          <w:szCs w:val="21"/>
        </w:rPr>
        <w:t>继续履行、采取补救措施或者解除协议并要求</w:t>
      </w:r>
      <w:r>
        <w:rPr>
          <w:rFonts w:hint="eastAsia" w:ascii="微软雅黑" w:hAnsi="微软雅黑" w:eastAsia="微软雅黑" w:cs="微软雅黑"/>
          <w:sz w:val="21"/>
          <w:szCs w:val="21"/>
          <w:lang w:eastAsia="zh-Hans"/>
        </w:rPr>
        <w:t>违约</w:t>
      </w:r>
      <w:r>
        <w:rPr>
          <w:rFonts w:hint="eastAsia" w:ascii="微软雅黑" w:hAnsi="微软雅黑" w:eastAsia="微软雅黑" w:cs="微软雅黑"/>
          <w:sz w:val="21"/>
          <w:szCs w:val="21"/>
        </w:rPr>
        <w:t>方承担因违约导致</w:t>
      </w:r>
      <w:r>
        <w:rPr>
          <w:rFonts w:hint="eastAsia" w:ascii="微软雅黑" w:hAnsi="微软雅黑" w:eastAsia="微软雅黑" w:cs="微软雅黑"/>
          <w:sz w:val="21"/>
          <w:szCs w:val="21"/>
          <w:lang w:eastAsia="zh-Hans"/>
        </w:rPr>
        <w:t>另一</w:t>
      </w:r>
      <w:r>
        <w:rPr>
          <w:rFonts w:hint="eastAsia" w:ascii="微软雅黑" w:hAnsi="微软雅黑" w:eastAsia="微软雅黑" w:cs="微软雅黑"/>
          <w:sz w:val="21"/>
          <w:szCs w:val="21"/>
        </w:rPr>
        <w:t>方的全部损失等。</w:t>
      </w:r>
    </w:p>
    <w:p w14:paraId="649F9847">
      <w:pPr>
        <w:pStyle w:val="7"/>
        <w:shd w:val="clear" w:color="auto" w:fill="FFFFFF"/>
        <w:spacing w:before="0" w:beforeAutospacing="0" w:after="0" w:afterAutospacing="0"/>
        <w:rPr>
          <w:rFonts w:ascii="微软雅黑" w:hAnsi="微软雅黑" w:eastAsia="微软雅黑" w:cs="微软雅黑"/>
          <w:b/>
          <w:bCs/>
          <w:sz w:val="21"/>
          <w:szCs w:val="21"/>
        </w:rPr>
      </w:pPr>
      <w:r>
        <w:rPr>
          <w:rFonts w:hint="eastAsia" w:ascii="微软雅黑" w:hAnsi="微软雅黑" w:eastAsia="微软雅黑" w:cs="微软雅黑"/>
          <w:b/>
          <w:bCs/>
          <w:sz w:val="21"/>
          <w:szCs w:val="21"/>
        </w:rPr>
        <w:t>第九条 保密条款</w:t>
      </w:r>
    </w:p>
    <w:p w14:paraId="0DB94BEC">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为履行本协议及具体合同，甲方可能向乙方提供甲方及甲方客户的经营、业务、产品、</w:t>
      </w:r>
    </w:p>
    <w:p w14:paraId="4B965F9A">
      <w:pPr>
        <w:pStyle w:val="7"/>
        <w:shd w:val="clear" w:color="auto" w:fill="FFFFFF"/>
        <w:spacing w:before="0" w:beforeAutospacing="0" w:after="0" w:afterAutospacing="0"/>
        <w:ind w:left="240" w:leftChars="100" w:firstLine="105" w:firstLineChars="50"/>
        <w:rPr>
          <w:rFonts w:ascii="微软雅黑" w:hAnsi="微软雅黑" w:eastAsia="微软雅黑" w:cs="微软雅黑"/>
          <w:sz w:val="21"/>
          <w:szCs w:val="21"/>
        </w:rPr>
      </w:pPr>
      <w:r>
        <w:rPr>
          <w:rFonts w:hint="eastAsia" w:ascii="微软雅黑" w:hAnsi="微软雅黑" w:eastAsia="微软雅黑" w:cs="微软雅黑"/>
          <w:sz w:val="21"/>
          <w:szCs w:val="21"/>
        </w:rPr>
        <w:t>价格、技术等有关的文件、信息、图纸、图片、软件等保密信息。乙方对所有上述信息负有保密义务，并应采取一切合理的措施以使该类保密信息免于散发、传播、披露、复制、滥用及被无关人员接触。</w:t>
      </w:r>
    </w:p>
    <w:p w14:paraId="405605E2">
      <w:pPr>
        <w:pStyle w:val="7"/>
        <w:shd w:val="clear" w:color="auto" w:fill="FFFFFF"/>
        <w:spacing w:before="0" w:beforeAutospacing="0" w:after="0" w:afterAutospacing="0"/>
        <w:ind w:left="210" w:hanging="210" w:hangingChars="100"/>
        <w:rPr>
          <w:rFonts w:hint="eastAsia" w:ascii="微软雅黑" w:hAnsi="微软雅黑" w:eastAsia="微软雅黑" w:cs="微软雅黑"/>
          <w:b/>
          <w:bCs/>
          <w:sz w:val="21"/>
          <w:szCs w:val="21"/>
        </w:rPr>
      </w:pPr>
      <w:r>
        <w:rPr>
          <w:rFonts w:hint="eastAsia" w:ascii="微软雅黑" w:hAnsi="微软雅黑" w:eastAsia="微软雅黑" w:cs="微软雅黑"/>
          <w:sz w:val="21"/>
          <w:szCs w:val="21"/>
        </w:rPr>
        <w:t>2. 于本协议终止之日，甲方有权要求乙方返还或销毁甲方所提供的资料。本款所约定的义务在本协议因履行或解除而失去效力后仍然有效。</w:t>
      </w:r>
    </w:p>
    <w:p w14:paraId="1FA8C016">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第十条 争议解决</w:t>
      </w:r>
    </w:p>
    <w:p w14:paraId="197C6283">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甲乙双方因本协议或具体协议的解释或履行发生纠纷时，应相互谅解，及时协商解决。</w:t>
      </w:r>
    </w:p>
    <w:p w14:paraId="49E185A6">
      <w:pPr>
        <w:pStyle w:val="7"/>
        <w:shd w:val="clear" w:color="auto" w:fill="FFFFFF"/>
        <w:spacing w:before="0" w:beforeAutospacing="0" w:after="0" w:afterAutospacing="0"/>
        <w:ind w:firstLine="315" w:firstLineChars="150"/>
        <w:rPr>
          <w:rFonts w:ascii="微软雅黑" w:hAnsi="微软雅黑" w:eastAsia="微软雅黑" w:cs="微软雅黑"/>
          <w:sz w:val="21"/>
          <w:szCs w:val="21"/>
        </w:rPr>
      </w:pPr>
      <w:r>
        <w:rPr>
          <w:rFonts w:hint="eastAsia" w:ascii="微软雅黑" w:hAnsi="微软雅黑" w:eastAsia="微软雅黑" w:cs="微软雅黑"/>
          <w:sz w:val="21"/>
          <w:szCs w:val="21"/>
        </w:rPr>
        <w:t>如双方协商不成或任何一方拒绝协商，任何一方均可向甲方所在地的人民法院起诉。</w:t>
      </w:r>
    </w:p>
    <w:p w14:paraId="4E5DCFBD">
      <w:pPr>
        <w:pStyle w:val="7"/>
        <w:shd w:val="clear" w:color="auto" w:fill="FFFFFF"/>
        <w:spacing w:before="0" w:beforeAutospacing="0" w:after="0" w:afterAutospacing="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第十一条 其它</w:t>
      </w:r>
    </w:p>
    <w:p w14:paraId="4B0D7050">
      <w:pPr>
        <w:pStyle w:val="7"/>
        <w:shd w:val="clear" w:color="auto" w:fill="FFFFFF"/>
        <w:spacing w:before="0" w:beforeAutospacing="0" w:after="0" w:afterAutospacing="0"/>
        <w:rPr>
          <w:rFonts w:ascii="微软雅黑" w:hAnsi="微软雅黑" w:eastAsia="微软雅黑" w:cs="微软雅黑"/>
          <w:sz w:val="21"/>
          <w:szCs w:val="21"/>
        </w:rPr>
      </w:pPr>
      <w:r>
        <w:rPr>
          <w:rFonts w:hint="eastAsia" w:ascii="微软雅黑" w:hAnsi="微软雅黑" w:eastAsia="微软雅黑" w:cs="微软雅黑"/>
          <w:sz w:val="21"/>
          <w:szCs w:val="21"/>
        </w:rPr>
        <w:t>1. 本合同自双方授权代表签</w:t>
      </w:r>
      <w:r>
        <w:rPr>
          <w:rFonts w:hint="eastAsia" w:ascii="微软雅黑" w:hAnsi="微软雅黑" w:eastAsia="微软雅黑" w:cs="微软雅黑"/>
          <w:sz w:val="21"/>
          <w:szCs w:val="21"/>
          <w:lang w:val="en-US" w:eastAsia="zh-Hans"/>
        </w:rPr>
        <w:t>名</w:t>
      </w:r>
      <w:r>
        <w:rPr>
          <w:rFonts w:hint="eastAsia" w:ascii="微软雅黑" w:hAnsi="微软雅黑" w:eastAsia="微软雅黑" w:cs="微软雅黑"/>
          <w:sz w:val="21"/>
          <w:szCs w:val="21"/>
        </w:rPr>
        <w:t>并加盖合同章或公司章后生效；</w:t>
      </w:r>
    </w:p>
    <w:p w14:paraId="1DBB3F64">
      <w:pPr>
        <w:pStyle w:val="7"/>
        <w:shd w:val="clear" w:color="auto" w:fill="FFFFFF"/>
        <w:spacing w:before="0" w:beforeAutospacing="0" w:after="0" w:afterAutospacing="0"/>
        <w:rPr>
          <w:rFonts w:hint="eastAsia"/>
        </w:rPr>
      </w:pPr>
      <w:r>
        <w:rPr>
          <w:rFonts w:hint="eastAsia" w:ascii="微软雅黑" w:hAnsi="微软雅黑" w:eastAsia="微软雅黑" w:cs="微软雅黑"/>
          <w:sz w:val="21"/>
          <w:szCs w:val="21"/>
        </w:rPr>
        <w:t>2. 本合同一式贰份，甲、乙双方各执壹份</w:t>
      </w:r>
      <w:r>
        <w:rPr>
          <w:rFonts w:hint="eastAsia"/>
        </w:rPr>
        <w:t>。</w:t>
      </w:r>
    </w:p>
    <w:p w14:paraId="75C3D549">
      <w:pPr>
        <w:pStyle w:val="7"/>
        <w:shd w:val="clear" w:color="auto" w:fill="FFFFFF"/>
        <w:spacing w:before="0" w:beforeAutospacing="0" w:after="0" w:afterAutospacing="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附件为本合同有效组成部分，双方盖章具有法律效力。</w:t>
      </w:r>
    </w:p>
    <w:p w14:paraId="3736C505">
      <w:pPr>
        <w:pStyle w:val="7"/>
        <w:shd w:val="clear" w:color="auto" w:fill="FFFFFF"/>
        <w:spacing w:before="0" w:beforeAutospacing="0" w:after="0" w:afterAutospacing="0"/>
        <w:rPr>
          <w:rFonts w:hint="eastAsia"/>
          <w:highlight w:val="none"/>
        </w:rPr>
      </w:pPr>
    </w:p>
    <w:p w14:paraId="4F20B701">
      <w:pPr>
        <w:pStyle w:val="7"/>
        <w:shd w:val="clear" w:color="auto" w:fill="FFFFFF"/>
        <w:spacing w:before="0" w:beforeAutospacing="0" w:after="0" w:afterAutospacing="0"/>
        <w:rPr>
          <w:rFonts w:ascii="微软雅黑" w:hAnsi="微软雅黑" w:eastAsia="微软雅黑" w:cs="微软雅黑"/>
        </w:rPr>
      </w:pPr>
      <w:r>
        <w:rPr>
          <w:rFonts w:hint="eastAsia" w:ascii="微软雅黑" w:hAnsi="微软雅黑" w:eastAsia="微软雅黑" w:cs="微软雅黑"/>
          <w:sz w:val="22"/>
        </w:rPr>
        <mc:AlternateContent>
          <mc:Choice Requires="wps">
            <w:drawing>
              <wp:anchor distT="0" distB="0" distL="114300" distR="114300" simplePos="0" relativeHeight="251659264" behindDoc="0" locked="0" layoutInCell="1" allowOverlap="1">
                <wp:simplePos x="0" y="0"/>
                <wp:positionH relativeFrom="column">
                  <wp:posOffset>-224155</wp:posOffset>
                </wp:positionH>
                <wp:positionV relativeFrom="paragraph">
                  <wp:posOffset>166370</wp:posOffset>
                </wp:positionV>
                <wp:extent cx="2519045" cy="2282190"/>
                <wp:effectExtent l="0" t="0" r="0" b="0"/>
                <wp:wrapNone/>
                <wp:docPr id="2" name="文本框 2"/>
                <wp:cNvGraphicFramePr/>
                <a:graphic xmlns:a="http://schemas.openxmlformats.org/drawingml/2006/main">
                  <a:graphicData uri="http://schemas.microsoft.com/office/word/2010/wordprocessingShape">
                    <wps:wsp>
                      <wps:cNvSpPr txBox="1"/>
                      <wps:spPr>
                        <a:xfrm>
                          <a:off x="1127760" y="6956425"/>
                          <a:ext cx="2043430" cy="2282190"/>
                        </a:xfrm>
                        <a:prstGeom prst="rect">
                          <a:avLst/>
                        </a:prstGeom>
                        <a:noFill/>
                        <a:ln w="6350">
                          <a:noFill/>
                        </a:ln>
                        <a:effectLst/>
                      </wps:spPr>
                      <wps:txbx>
                        <w:txbxContent>
                          <w:p w14:paraId="4688E03E">
                            <w:pPr>
                              <w:pStyle w:val="7"/>
                              <w:shd w:val="clear" w:color="auto" w:fill="FFFFFF"/>
                              <w:spacing w:before="0" w:beforeAutospacing="0" w:after="0" w:afterAutospacing="0"/>
                              <w:rPr>
                                <w:rFonts w:hint="default" w:ascii="微软雅黑" w:hAnsi="微软雅黑" w:eastAsia="微软雅黑"/>
                                <w:sz w:val="21"/>
                                <w:szCs w:val="21"/>
                                <w:lang w:val="en-US"/>
                              </w:rPr>
                            </w:pPr>
                            <w:r>
                              <w:rPr>
                                <w:rFonts w:hint="eastAsia" w:ascii="微软雅黑" w:hAnsi="微软雅黑" w:eastAsia="微软雅黑"/>
                                <w:szCs w:val="21"/>
                              </w:rPr>
                              <w:t>甲方：</w:t>
                            </w:r>
                          </w:p>
                          <w:p w14:paraId="67E06F70">
                            <w:pPr>
                              <w:rPr>
                                <w:rFonts w:ascii="微软雅黑" w:hAnsi="微软雅黑" w:eastAsia="微软雅黑"/>
                                <w:szCs w:val="21"/>
                              </w:rPr>
                            </w:pPr>
                          </w:p>
                          <w:p w14:paraId="17531BDF">
                            <w:pPr>
                              <w:rPr>
                                <w:rFonts w:ascii="微软雅黑" w:hAnsi="微软雅黑" w:eastAsia="微软雅黑"/>
                                <w:szCs w:val="21"/>
                              </w:rPr>
                            </w:pPr>
                            <w:r>
                              <w:rPr>
                                <w:rFonts w:hint="eastAsia" w:ascii="微软雅黑" w:hAnsi="微软雅黑" w:eastAsia="微软雅黑"/>
                                <w:szCs w:val="21"/>
                              </w:rPr>
                              <w:t>签约代表：</w:t>
                            </w:r>
                          </w:p>
                          <w:p w14:paraId="1BF1C1D9">
                            <w:pPr>
                              <w:rPr>
                                <w:rFonts w:hint="eastAsia" w:ascii="微软雅黑" w:hAnsi="微软雅黑" w:eastAsia="微软雅黑"/>
                                <w:szCs w:val="21"/>
                                <w:lang w:eastAsia="zh-Hans"/>
                              </w:rPr>
                            </w:pPr>
                          </w:p>
                          <w:p w14:paraId="1D665725">
                            <w:pPr>
                              <w:rPr>
                                <w:rFonts w:ascii="微软雅黑" w:hAnsi="微软雅黑" w:eastAsia="微软雅黑"/>
                                <w:color w:val="555555"/>
                                <w:szCs w:val="21"/>
                              </w:rPr>
                            </w:pPr>
                            <w:r>
                              <w:rPr>
                                <w:rFonts w:hint="eastAsia" w:ascii="微软雅黑" w:hAnsi="微软雅黑" w:eastAsia="微软雅黑"/>
                                <w:szCs w:val="21"/>
                                <w:lang w:eastAsia="zh-Hans"/>
                              </w:rPr>
                              <w:t>签约日期</w:t>
                            </w:r>
                            <w:r>
                              <w:rPr>
                                <w:rFonts w:ascii="微软雅黑" w:hAnsi="微软雅黑" w:eastAsia="微软雅黑"/>
                                <w:szCs w:val="21"/>
                                <w:lang w:eastAsia="zh-Hans"/>
                              </w:rPr>
                              <w:t>：</w:t>
                            </w:r>
                            <w:r>
                              <w:rPr>
                                <w:rFonts w:hint="eastAsia" w:ascii="微软雅黑" w:hAnsi="微软雅黑" w:eastAsia="微软雅黑"/>
                                <w:sz w:val="21"/>
                                <w:szCs w:val="21"/>
                                <w:lang w:val="en-US" w:eastAsia="zh-CN"/>
                              </w:rPr>
                              <w:t>2024年9月9日</w:t>
                            </w:r>
                          </w:p>
                          <w:p w14:paraId="7D3FB963">
                            <w:pPr>
                              <w:rPr>
                                <w:rFonts w:ascii="微软雅黑" w:hAnsi="微软雅黑" w:eastAsia="微软雅黑"/>
                                <w:color w:val="555555"/>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5pt;margin-top:13.1pt;height:179.7pt;width:198.35pt;z-index:251659264;mso-width-relative:page;mso-height-relative:page;" filled="f" stroked="f" coordsize="21600,21600" o:gfxdata="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NyWDBdsAAAAKAQAA&#10;DwAAAAAAAAABACAAAAAiAAAAZHJzL2Rvd25yZXYueG1sUEsBAhQAFAAAAAgAh07iQA4u4k9PAgAA&#10;gQQAAA4AAAAAAAAAAQAgAAAAKgEAAGRycy9lMm9Eb2MueG1sUEsFBgAAAAAGAAYAWQEAAOsFAAAA&#10;AA==&#10;">
                <v:fill on="f" focussize="0,0"/>
                <v:stroke on="f" weight="0.5pt"/>
                <v:imagedata o:title=""/>
                <o:lock v:ext="edit" aspectratio="f"/>
                <v:textbox>
                  <w:txbxContent>
                    <w:p w14:paraId="4688E03E">
                      <w:pPr>
                        <w:pStyle w:val="7"/>
                        <w:shd w:val="clear" w:color="auto" w:fill="FFFFFF"/>
                        <w:spacing w:before="0" w:beforeAutospacing="0" w:after="0" w:afterAutospacing="0"/>
                        <w:rPr>
                          <w:rFonts w:hint="default" w:ascii="微软雅黑" w:hAnsi="微软雅黑" w:eastAsia="微软雅黑"/>
                          <w:sz w:val="21"/>
                          <w:szCs w:val="21"/>
                          <w:lang w:val="en-US"/>
                        </w:rPr>
                      </w:pPr>
                      <w:r>
                        <w:rPr>
                          <w:rFonts w:hint="eastAsia" w:ascii="微软雅黑" w:hAnsi="微软雅黑" w:eastAsia="微软雅黑"/>
                          <w:szCs w:val="21"/>
                        </w:rPr>
                        <w:t>甲方：</w:t>
                      </w:r>
                    </w:p>
                    <w:p w14:paraId="67E06F70">
                      <w:pPr>
                        <w:rPr>
                          <w:rFonts w:ascii="微软雅黑" w:hAnsi="微软雅黑" w:eastAsia="微软雅黑"/>
                          <w:szCs w:val="21"/>
                        </w:rPr>
                      </w:pPr>
                    </w:p>
                    <w:p w14:paraId="17531BDF">
                      <w:pPr>
                        <w:rPr>
                          <w:rFonts w:ascii="微软雅黑" w:hAnsi="微软雅黑" w:eastAsia="微软雅黑"/>
                          <w:szCs w:val="21"/>
                        </w:rPr>
                      </w:pPr>
                      <w:r>
                        <w:rPr>
                          <w:rFonts w:hint="eastAsia" w:ascii="微软雅黑" w:hAnsi="微软雅黑" w:eastAsia="微软雅黑"/>
                          <w:szCs w:val="21"/>
                        </w:rPr>
                        <w:t>签约代表：</w:t>
                      </w:r>
                    </w:p>
                    <w:p w14:paraId="1BF1C1D9">
                      <w:pPr>
                        <w:rPr>
                          <w:rFonts w:hint="eastAsia" w:ascii="微软雅黑" w:hAnsi="微软雅黑" w:eastAsia="微软雅黑"/>
                          <w:szCs w:val="21"/>
                          <w:lang w:eastAsia="zh-Hans"/>
                        </w:rPr>
                      </w:pPr>
                    </w:p>
                    <w:p w14:paraId="1D665725">
                      <w:pPr>
                        <w:rPr>
                          <w:rFonts w:ascii="微软雅黑" w:hAnsi="微软雅黑" w:eastAsia="微软雅黑"/>
                          <w:color w:val="555555"/>
                          <w:szCs w:val="21"/>
                        </w:rPr>
                      </w:pPr>
                      <w:r>
                        <w:rPr>
                          <w:rFonts w:hint="eastAsia" w:ascii="微软雅黑" w:hAnsi="微软雅黑" w:eastAsia="微软雅黑"/>
                          <w:szCs w:val="21"/>
                          <w:lang w:eastAsia="zh-Hans"/>
                        </w:rPr>
                        <w:t>签约日期</w:t>
                      </w:r>
                      <w:r>
                        <w:rPr>
                          <w:rFonts w:ascii="微软雅黑" w:hAnsi="微软雅黑" w:eastAsia="微软雅黑"/>
                          <w:szCs w:val="21"/>
                          <w:lang w:eastAsia="zh-Hans"/>
                        </w:rPr>
                        <w:t>：</w:t>
                      </w:r>
                      <w:r>
                        <w:rPr>
                          <w:rFonts w:hint="eastAsia" w:ascii="微软雅黑" w:hAnsi="微软雅黑" w:eastAsia="微软雅黑"/>
                          <w:sz w:val="21"/>
                          <w:szCs w:val="21"/>
                          <w:lang w:val="en-US" w:eastAsia="zh-CN"/>
                        </w:rPr>
                        <w:t>2024年9月9日</w:t>
                      </w:r>
                    </w:p>
                    <w:p w14:paraId="7D3FB963">
                      <w:pPr>
                        <w:rPr>
                          <w:rFonts w:ascii="微软雅黑" w:hAnsi="微软雅黑" w:eastAsia="微软雅黑"/>
                          <w:color w:val="555555"/>
                          <w:szCs w:val="21"/>
                        </w:rPr>
                      </w:pPr>
                    </w:p>
                  </w:txbxContent>
                </v:textbox>
              </v:shape>
            </w:pict>
          </mc:Fallback>
        </mc:AlternateContent>
      </w:r>
      <w:r>
        <w:rPr>
          <w:rFonts w:hint="eastAsia" w:ascii="微软雅黑" w:hAnsi="微软雅黑" w:eastAsia="微软雅黑" w:cs="微软雅黑"/>
          <w:sz w:val="22"/>
        </w:rPr>
        <mc:AlternateContent>
          <mc:Choice Requires="wps">
            <w:drawing>
              <wp:anchor distT="0" distB="0" distL="114300" distR="114300" simplePos="0" relativeHeight="251660288" behindDoc="0" locked="0" layoutInCell="1" allowOverlap="1">
                <wp:simplePos x="0" y="0"/>
                <wp:positionH relativeFrom="column">
                  <wp:posOffset>3209925</wp:posOffset>
                </wp:positionH>
                <wp:positionV relativeFrom="paragraph">
                  <wp:posOffset>154940</wp:posOffset>
                </wp:positionV>
                <wp:extent cx="2268220" cy="1945640"/>
                <wp:effectExtent l="0" t="0" r="17780" b="16510"/>
                <wp:wrapNone/>
                <wp:docPr id="4" name="文本框 4"/>
                <wp:cNvGraphicFramePr/>
                <a:graphic xmlns:a="http://schemas.openxmlformats.org/drawingml/2006/main">
                  <a:graphicData uri="http://schemas.microsoft.com/office/word/2010/wordprocessingShape">
                    <wps:wsp>
                      <wps:cNvSpPr txBox="1"/>
                      <wps:spPr>
                        <a:xfrm>
                          <a:off x="0" y="0"/>
                          <a:ext cx="2268220" cy="1945640"/>
                        </a:xfrm>
                        <a:prstGeom prst="rect">
                          <a:avLst/>
                        </a:prstGeom>
                        <a:solidFill>
                          <a:srgbClr val="FFFFFF"/>
                        </a:solidFill>
                        <a:ln w="6350">
                          <a:noFill/>
                        </a:ln>
                        <a:effectLst/>
                      </wps:spPr>
                      <wps:txbx>
                        <w:txbxContent>
                          <w:p w14:paraId="288D440F">
                            <w:pPr>
                              <w:pStyle w:val="7"/>
                              <w:shd w:val="clear" w:color="auto" w:fill="FFFFFF"/>
                              <w:spacing w:before="0" w:beforeAutospacing="0" w:after="0" w:afterAutospacing="0"/>
                              <w:rPr>
                                <w:rFonts w:hint="default" w:ascii="微软雅黑" w:hAnsi="微软雅黑" w:eastAsia="微软雅黑"/>
                                <w:sz w:val="21"/>
                                <w:szCs w:val="21"/>
                                <w:lang w:val="en-US"/>
                              </w:rPr>
                            </w:pPr>
                            <w:r>
                              <w:rPr>
                                <w:rFonts w:hint="eastAsia" w:ascii="微软雅黑" w:hAnsi="微软雅黑" w:eastAsia="微软雅黑"/>
                                <w:sz w:val="21"/>
                                <w:szCs w:val="21"/>
                              </w:rPr>
                              <w:t>乙方：</w:t>
                            </w:r>
                          </w:p>
                          <w:p w14:paraId="39EE9327">
                            <w:pPr>
                              <w:pStyle w:val="7"/>
                              <w:shd w:val="clear" w:color="auto" w:fill="FFFFFF"/>
                              <w:spacing w:before="0" w:beforeAutospacing="0" w:after="0" w:afterAutospacing="0"/>
                              <w:ind w:left="5460" w:hanging="5460" w:hangingChars="2600"/>
                              <w:rPr>
                                <w:rFonts w:hint="eastAsia" w:ascii="微软雅黑" w:hAnsi="微软雅黑" w:eastAsia="微软雅黑"/>
                                <w:sz w:val="21"/>
                                <w:szCs w:val="21"/>
                              </w:rPr>
                            </w:pPr>
                          </w:p>
                          <w:p w14:paraId="75F392A2">
                            <w:pPr>
                              <w:pStyle w:val="7"/>
                              <w:shd w:val="clear" w:color="auto" w:fill="FFFFFF"/>
                              <w:spacing w:before="0" w:beforeAutospacing="0" w:after="0" w:afterAutospacing="0"/>
                              <w:ind w:left="5460" w:hanging="5460" w:hangingChars="2600"/>
                              <w:rPr>
                                <w:rFonts w:ascii="微软雅黑" w:hAnsi="微软雅黑" w:eastAsia="微软雅黑"/>
                                <w:sz w:val="21"/>
                                <w:szCs w:val="21"/>
                              </w:rPr>
                            </w:pPr>
                            <w:r>
                              <w:rPr>
                                <w:rFonts w:hint="eastAsia" w:ascii="微软雅黑" w:hAnsi="微软雅黑" w:eastAsia="微软雅黑"/>
                                <w:sz w:val="21"/>
                                <w:szCs w:val="21"/>
                              </w:rPr>
                              <w:t>签约代表：</w:t>
                            </w:r>
                          </w:p>
                          <w:p w14:paraId="4E8CFF37">
                            <w:pPr>
                              <w:pStyle w:val="7"/>
                              <w:shd w:val="clear" w:color="auto" w:fill="FFFFFF"/>
                              <w:spacing w:before="0" w:beforeAutospacing="0" w:after="0" w:afterAutospacing="0"/>
                              <w:ind w:left="5460" w:hanging="5460" w:hangingChars="2600"/>
                              <w:rPr>
                                <w:rFonts w:hint="eastAsia" w:ascii="微软雅黑" w:hAnsi="微软雅黑" w:eastAsia="微软雅黑"/>
                                <w:sz w:val="21"/>
                                <w:szCs w:val="21"/>
                                <w:lang w:eastAsia="zh-Hans"/>
                              </w:rPr>
                            </w:pPr>
                          </w:p>
                          <w:p w14:paraId="297244AB">
                            <w:pPr>
                              <w:pStyle w:val="7"/>
                              <w:shd w:val="clear" w:color="auto" w:fill="FFFFFF"/>
                              <w:spacing w:before="0" w:beforeAutospacing="0" w:after="0" w:afterAutospacing="0"/>
                              <w:ind w:left="5460" w:hanging="5460" w:hangingChars="2600"/>
                              <w:rPr>
                                <w:rFonts w:hint="default" w:ascii="微软雅黑" w:hAnsi="微软雅黑" w:eastAsia="微软雅黑"/>
                                <w:szCs w:val="21"/>
                                <w:lang w:val="en-US" w:eastAsia="zh-CN"/>
                              </w:rPr>
                            </w:pPr>
                            <w:r>
                              <w:rPr>
                                <w:rFonts w:hint="eastAsia" w:ascii="微软雅黑" w:hAnsi="微软雅黑" w:eastAsia="微软雅黑"/>
                                <w:sz w:val="21"/>
                                <w:szCs w:val="21"/>
                                <w:lang w:eastAsia="zh-Hans"/>
                              </w:rPr>
                              <w:t>签约日期</w:t>
                            </w:r>
                            <w:r>
                              <w:rPr>
                                <w:rFonts w:ascii="微软雅黑" w:hAnsi="微软雅黑" w:eastAsia="微软雅黑"/>
                                <w:sz w:val="21"/>
                                <w:szCs w:val="21"/>
                                <w:lang w:eastAsia="zh-Hans"/>
                              </w:rPr>
                              <w:t>：</w:t>
                            </w:r>
                            <w:r>
                              <w:rPr>
                                <w:rFonts w:hint="eastAsia" w:ascii="微软雅黑" w:hAnsi="微软雅黑" w:eastAsia="微软雅黑"/>
                                <w:sz w:val="21"/>
                                <w:szCs w:val="21"/>
                                <w:lang w:val="en-US" w:eastAsia="zh-CN"/>
                              </w:rPr>
                              <w:t>2024年9月9日</w:t>
                            </w:r>
                          </w:p>
                          <w:p w14:paraId="7D0CC784">
                            <w:pPr>
                              <w:rPr>
                                <w:rFonts w:ascii="微软雅黑" w:hAnsi="微软雅黑" w:eastAsia="微软雅黑"/>
                                <w:szCs w:val="21"/>
                              </w:rPr>
                            </w:pPr>
                          </w:p>
                          <w:p w14:paraId="1C197A4F">
                            <w:pPr>
                              <w:rPr>
                                <w:rFonts w:ascii="微软雅黑" w:hAnsi="微软雅黑" w:eastAsia="微软雅黑"/>
                                <w:szCs w:val="21"/>
                              </w:rPr>
                            </w:pPr>
                          </w:p>
                          <w:p w14:paraId="2EF9D24A">
                            <w:pPr>
                              <w:rPr>
                                <w:rFonts w:ascii="微软雅黑" w:hAnsi="微软雅黑" w:eastAsia="微软雅黑"/>
                                <w:szCs w:val="21"/>
                              </w:rPr>
                            </w:pPr>
                            <w:r>
                              <w:rPr>
                                <w:rFonts w:hint="eastAsia" w:ascii="微软雅黑" w:hAnsi="微软雅黑" w:eastAsia="微软雅黑"/>
                                <w:szCs w:val="21"/>
                              </w:rPr>
                              <w:t>签约代表：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75pt;margin-top:12.2pt;height:153.2pt;width:178.6pt;z-index:251660288;mso-width-relative:page;mso-height-relative:page;" fillcolor="#FFFFFF" filled="t" stroked="f" coordsize="21600,21600" o:gfxdata="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l701HWAAAA&#10;CgEAAA8AAAAAAAAAAQAgAAAAIgAAAGRycy9kb3ducmV2LnhtbFBLAQIUABQAAAAIAIdO4kCjI2lX&#10;WAIAAJ4EAAAOAAAAAAAAAAEAIAAAACUBAABkcnMvZTJvRG9jLnhtbFBLBQYAAAAABgAGAFkBAADv&#10;BQAAAAA=&#10;">
                <v:fill on="t" focussize="0,0"/>
                <v:stroke on="f" weight="0.5pt"/>
                <v:imagedata o:title=""/>
                <o:lock v:ext="edit" aspectratio="f"/>
                <v:textbox>
                  <w:txbxContent>
                    <w:p w14:paraId="288D440F">
                      <w:pPr>
                        <w:pStyle w:val="7"/>
                        <w:shd w:val="clear" w:color="auto" w:fill="FFFFFF"/>
                        <w:spacing w:before="0" w:beforeAutospacing="0" w:after="0" w:afterAutospacing="0"/>
                        <w:rPr>
                          <w:rFonts w:hint="default" w:ascii="微软雅黑" w:hAnsi="微软雅黑" w:eastAsia="微软雅黑"/>
                          <w:sz w:val="21"/>
                          <w:szCs w:val="21"/>
                          <w:lang w:val="en-US"/>
                        </w:rPr>
                      </w:pPr>
                      <w:r>
                        <w:rPr>
                          <w:rFonts w:hint="eastAsia" w:ascii="微软雅黑" w:hAnsi="微软雅黑" w:eastAsia="微软雅黑"/>
                          <w:sz w:val="21"/>
                          <w:szCs w:val="21"/>
                        </w:rPr>
                        <w:t>乙方：</w:t>
                      </w:r>
                    </w:p>
                    <w:p w14:paraId="39EE9327">
                      <w:pPr>
                        <w:pStyle w:val="7"/>
                        <w:shd w:val="clear" w:color="auto" w:fill="FFFFFF"/>
                        <w:spacing w:before="0" w:beforeAutospacing="0" w:after="0" w:afterAutospacing="0"/>
                        <w:ind w:left="5460" w:hanging="5460" w:hangingChars="2600"/>
                        <w:rPr>
                          <w:rFonts w:hint="eastAsia" w:ascii="微软雅黑" w:hAnsi="微软雅黑" w:eastAsia="微软雅黑"/>
                          <w:sz w:val="21"/>
                          <w:szCs w:val="21"/>
                        </w:rPr>
                      </w:pPr>
                    </w:p>
                    <w:p w14:paraId="75F392A2">
                      <w:pPr>
                        <w:pStyle w:val="7"/>
                        <w:shd w:val="clear" w:color="auto" w:fill="FFFFFF"/>
                        <w:spacing w:before="0" w:beforeAutospacing="0" w:after="0" w:afterAutospacing="0"/>
                        <w:ind w:left="5460" w:hanging="5460" w:hangingChars="2600"/>
                        <w:rPr>
                          <w:rFonts w:ascii="微软雅黑" w:hAnsi="微软雅黑" w:eastAsia="微软雅黑"/>
                          <w:sz w:val="21"/>
                          <w:szCs w:val="21"/>
                        </w:rPr>
                      </w:pPr>
                      <w:r>
                        <w:rPr>
                          <w:rFonts w:hint="eastAsia" w:ascii="微软雅黑" w:hAnsi="微软雅黑" w:eastAsia="微软雅黑"/>
                          <w:sz w:val="21"/>
                          <w:szCs w:val="21"/>
                        </w:rPr>
                        <w:t>签约代表：</w:t>
                      </w:r>
                    </w:p>
                    <w:p w14:paraId="4E8CFF37">
                      <w:pPr>
                        <w:pStyle w:val="7"/>
                        <w:shd w:val="clear" w:color="auto" w:fill="FFFFFF"/>
                        <w:spacing w:before="0" w:beforeAutospacing="0" w:after="0" w:afterAutospacing="0"/>
                        <w:ind w:left="5460" w:hanging="5460" w:hangingChars="2600"/>
                        <w:rPr>
                          <w:rFonts w:hint="eastAsia" w:ascii="微软雅黑" w:hAnsi="微软雅黑" w:eastAsia="微软雅黑"/>
                          <w:sz w:val="21"/>
                          <w:szCs w:val="21"/>
                          <w:lang w:eastAsia="zh-Hans"/>
                        </w:rPr>
                      </w:pPr>
                    </w:p>
                    <w:p w14:paraId="297244AB">
                      <w:pPr>
                        <w:pStyle w:val="7"/>
                        <w:shd w:val="clear" w:color="auto" w:fill="FFFFFF"/>
                        <w:spacing w:before="0" w:beforeAutospacing="0" w:after="0" w:afterAutospacing="0"/>
                        <w:ind w:left="5460" w:hanging="5460" w:hangingChars="2600"/>
                        <w:rPr>
                          <w:rFonts w:hint="default" w:ascii="微软雅黑" w:hAnsi="微软雅黑" w:eastAsia="微软雅黑"/>
                          <w:szCs w:val="21"/>
                          <w:lang w:val="en-US" w:eastAsia="zh-CN"/>
                        </w:rPr>
                      </w:pPr>
                      <w:r>
                        <w:rPr>
                          <w:rFonts w:hint="eastAsia" w:ascii="微软雅黑" w:hAnsi="微软雅黑" w:eastAsia="微软雅黑"/>
                          <w:sz w:val="21"/>
                          <w:szCs w:val="21"/>
                          <w:lang w:eastAsia="zh-Hans"/>
                        </w:rPr>
                        <w:t>签约日期</w:t>
                      </w:r>
                      <w:r>
                        <w:rPr>
                          <w:rFonts w:ascii="微软雅黑" w:hAnsi="微软雅黑" w:eastAsia="微软雅黑"/>
                          <w:sz w:val="21"/>
                          <w:szCs w:val="21"/>
                          <w:lang w:eastAsia="zh-Hans"/>
                        </w:rPr>
                        <w:t>：</w:t>
                      </w:r>
                      <w:r>
                        <w:rPr>
                          <w:rFonts w:hint="eastAsia" w:ascii="微软雅黑" w:hAnsi="微软雅黑" w:eastAsia="微软雅黑"/>
                          <w:sz w:val="21"/>
                          <w:szCs w:val="21"/>
                          <w:lang w:val="en-US" w:eastAsia="zh-CN"/>
                        </w:rPr>
                        <w:t>2024年9月9日</w:t>
                      </w:r>
                    </w:p>
                    <w:p w14:paraId="7D0CC784">
                      <w:pPr>
                        <w:rPr>
                          <w:rFonts w:ascii="微软雅黑" w:hAnsi="微软雅黑" w:eastAsia="微软雅黑"/>
                          <w:szCs w:val="21"/>
                        </w:rPr>
                      </w:pPr>
                    </w:p>
                    <w:p w14:paraId="1C197A4F">
                      <w:pPr>
                        <w:rPr>
                          <w:rFonts w:ascii="微软雅黑" w:hAnsi="微软雅黑" w:eastAsia="微软雅黑"/>
                          <w:szCs w:val="21"/>
                        </w:rPr>
                      </w:pPr>
                    </w:p>
                    <w:p w14:paraId="2EF9D24A">
                      <w:pPr>
                        <w:rPr>
                          <w:rFonts w:ascii="微软雅黑" w:hAnsi="微软雅黑" w:eastAsia="微软雅黑"/>
                          <w:szCs w:val="21"/>
                        </w:rPr>
                      </w:pPr>
                      <w:r>
                        <w:rPr>
                          <w:rFonts w:hint="eastAsia" w:ascii="微软雅黑" w:hAnsi="微软雅黑" w:eastAsia="微软雅黑"/>
                          <w:szCs w:val="21"/>
                        </w:rPr>
                        <w:t>签约代表：</w:t>
                      </w:r>
                    </w:p>
                  </w:txbxContent>
                </v:textbox>
              </v:shape>
            </w:pict>
          </mc:Fallback>
        </mc:AlternateContent>
      </w:r>
    </w:p>
    <w:p w14:paraId="30B8E4CE"/>
    <w:p w14:paraId="4FF3DC80"/>
    <w:p w14:paraId="721A502E"/>
    <w:p w14:paraId="618FFAEF"/>
    <w:p w14:paraId="1CA8FB39"/>
    <w:p w14:paraId="1E3B0BB0">
      <w:pPr>
        <w:rPr>
          <w:rFonts w:hint="eastAsia"/>
          <w:lang w:val="en-US" w:eastAsia="zh-CN"/>
        </w:rPr>
      </w:pPr>
    </w:p>
    <w:p w14:paraId="53883A22"/>
    <w:p w14:paraId="72961295"/>
    <w:p w14:paraId="38AC992F">
      <w:pPr>
        <w:pStyle w:val="2"/>
        <w:rPr>
          <w:rFonts w:hint="default"/>
          <w:lang w:val="en-US" w:eastAsia="zh-CN"/>
        </w:rPr>
      </w:pPr>
    </w:p>
    <w:p w14:paraId="7A10732D">
      <w:pPr>
        <w:rPr>
          <w:rFonts w:hint="default"/>
          <w:lang w:val="en-US" w:eastAsia="zh-CN"/>
        </w:rPr>
      </w:pPr>
    </w:p>
    <w:p w14:paraId="71DEC9A2">
      <w:pPr>
        <w:pStyle w:val="2"/>
        <w:rPr>
          <w:rFonts w:hint="default"/>
          <w:lang w:val="en-US" w:eastAsia="zh-CN"/>
        </w:rPr>
      </w:pPr>
    </w:p>
    <w:p w14:paraId="64EBF852">
      <w:pPr>
        <w:rPr>
          <w:rFonts w:hint="default"/>
          <w:lang w:val="en-US" w:eastAsia="zh-CN"/>
        </w:rPr>
      </w:pPr>
    </w:p>
    <w:p w14:paraId="49E552D9">
      <w:pPr>
        <w:pStyle w:val="2"/>
        <w:rPr>
          <w:rFonts w:hint="default"/>
          <w:lang w:val="en-US" w:eastAsia="zh-CN"/>
        </w:rPr>
      </w:pPr>
    </w:p>
    <w:p w14:paraId="73C83AC6">
      <w:pPr>
        <w:rPr>
          <w:rFonts w:hint="default"/>
          <w:lang w:val="en-US" w:eastAsia="zh-CN"/>
        </w:rPr>
      </w:pPr>
    </w:p>
    <w:tbl>
      <w:tblPr>
        <w:tblStyle w:val="9"/>
        <w:tblW w:w="93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1"/>
        <w:gridCol w:w="1407"/>
        <w:gridCol w:w="1701"/>
        <w:gridCol w:w="416"/>
        <w:gridCol w:w="622"/>
        <w:gridCol w:w="686"/>
        <w:gridCol w:w="499"/>
        <w:gridCol w:w="942"/>
        <w:gridCol w:w="2638"/>
      </w:tblGrid>
      <w:tr w14:paraId="7BAF9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42C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序号</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50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设备名称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A73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品牌/型号</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2049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单位</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B84D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数量</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9AA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单价</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021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场次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A2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总价(元)</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F19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备注</w:t>
            </w:r>
          </w:p>
        </w:tc>
      </w:tr>
      <w:tr w14:paraId="0A366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4"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479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C1D1">
            <w:pPr>
              <w:keepNext w:val="0"/>
              <w:keepLines w:val="0"/>
              <w:widowControl/>
              <w:suppressLineNumbers w:val="0"/>
              <w:jc w:val="center"/>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室内全彩LED显示屏</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18m*7m</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0B0F">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Gloshine</w:t>
            </w:r>
          </w:p>
          <w:p w14:paraId="2A72BC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光祥 W 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83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09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126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A97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585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55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0199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w:t>
            </w:r>
          </w:p>
        </w:tc>
      </w:tr>
      <w:tr w14:paraId="37D8F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3"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B18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DF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LED屏背架</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25988">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18m*8m*4m</w:t>
            </w:r>
          </w:p>
          <w:p w14:paraId="113AEF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含配重</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1E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08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576</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10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5A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47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6F679">
            <w:pPr>
              <w:jc w:val="center"/>
              <w:rPr>
                <w:rFonts w:hint="eastAsia" w:ascii="微软雅黑" w:hAnsi="微软雅黑" w:eastAsia="微软雅黑" w:cs="微软雅黑"/>
                <w:i w:val="0"/>
                <w:iCs w:val="0"/>
                <w:color w:val="000000"/>
                <w:sz w:val="20"/>
                <w:szCs w:val="20"/>
                <w:u w:val="none"/>
              </w:rPr>
            </w:pPr>
          </w:p>
        </w:tc>
      </w:tr>
      <w:tr w14:paraId="594D0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5B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3D5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室内冰屏</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59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艾比森3.91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61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15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44</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1DA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5B3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63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7D944">
            <w:pPr>
              <w:jc w:val="center"/>
              <w:rPr>
                <w:rFonts w:hint="eastAsia" w:ascii="微软雅黑" w:hAnsi="微软雅黑" w:eastAsia="微软雅黑" w:cs="微软雅黑"/>
                <w:i w:val="0"/>
                <w:iCs w:val="0"/>
                <w:color w:val="000000"/>
                <w:sz w:val="20"/>
                <w:szCs w:val="20"/>
                <w:u w:val="none"/>
              </w:rPr>
            </w:pPr>
          </w:p>
        </w:tc>
      </w:tr>
      <w:tr w14:paraId="1C61F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1"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56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F34A">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投影机</w:t>
            </w:r>
          </w:p>
          <w:p w14:paraId="2BC2C4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及镜头</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664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Barco-UDX 4K40流明/43000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8E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42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C4B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8D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AD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71E89F8D">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首次安装算1场（入场、彩排、彩排后次日演出）国庆前算2场，国庆期间算2场，后面每周算1场，2025年春节至正月十五算4场。（最终结算金额按实际演出场次结算）</w:t>
            </w:r>
          </w:p>
        </w:tc>
      </w:tr>
      <w:tr w14:paraId="1DE92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90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267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视频处理器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AF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诺瓦K16</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819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12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43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A8D5">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81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0CFBE047">
            <w:pPr>
              <w:jc w:val="left"/>
              <w:rPr>
                <w:rFonts w:hint="eastAsia" w:ascii="微软雅黑" w:hAnsi="微软雅黑" w:eastAsia="微软雅黑" w:cs="微软雅黑"/>
                <w:i w:val="0"/>
                <w:iCs w:val="0"/>
                <w:color w:val="000000"/>
                <w:sz w:val="20"/>
                <w:szCs w:val="20"/>
                <w:u w:val="none"/>
              </w:rPr>
            </w:pPr>
          </w:p>
        </w:tc>
      </w:tr>
      <w:tr w14:paraId="7474E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9C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EB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视频切换台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8D0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诺瓦N10</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39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C4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47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3E31">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C4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3A12CCD5">
            <w:pPr>
              <w:jc w:val="left"/>
              <w:rPr>
                <w:rFonts w:hint="eastAsia" w:ascii="微软雅黑" w:hAnsi="微软雅黑" w:eastAsia="微软雅黑" w:cs="微软雅黑"/>
                <w:i w:val="0"/>
                <w:iCs w:val="0"/>
                <w:color w:val="000000"/>
                <w:sz w:val="20"/>
                <w:szCs w:val="20"/>
                <w:u w:val="none"/>
              </w:rPr>
            </w:pPr>
          </w:p>
        </w:tc>
      </w:tr>
      <w:tr w14:paraId="13184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9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7</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27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视频服务器</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EC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Hirender S3</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75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82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6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B2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D8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62B0AECC">
            <w:pPr>
              <w:jc w:val="left"/>
              <w:rPr>
                <w:rFonts w:hint="eastAsia" w:ascii="微软雅黑" w:hAnsi="微软雅黑" w:eastAsia="微软雅黑" w:cs="微软雅黑"/>
                <w:i w:val="0"/>
                <w:iCs w:val="0"/>
                <w:color w:val="000000"/>
                <w:sz w:val="20"/>
                <w:szCs w:val="20"/>
                <w:u w:val="none"/>
              </w:rPr>
            </w:pPr>
          </w:p>
        </w:tc>
      </w:tr>
      <w:tr w14:paraId="463EF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80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C631">
            <w:pPr>
              <w:keepNext w:val="0"/>
              <w:keepLines w:val="0"/>
              <w:widowControl/>
              <w:suppressLineNumbers w:val="0"/>
              <w:jc w:val="center"/>
              <w:textAlignment w:val="cente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光纤传</w:t>
            </w:r>
          </w:p>
          <w:p w14:paraId="5A999C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输模组</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20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47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2C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A09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DDBC">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72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1F9DFF52">
            <w:pPr>
              <w:jc w:val="left"/>
              <w:rPr>
                <w:rFonts w:hint="eastAsia" w:ascii="微软雅黑" w:hAnsi="微软雅黑" w:eastAsia="微软雅黑" w:cs="微软雅黑"/>
                <w:i w:val="0"/>
                <w:iCs w:val="0"/>
                <w:color w:val="000000"/>
                <w:sz w:val="20"/>
                <w:szCs w:val="20"/>
                <w:u w:val="none"/>
              </w:rPr>
            </w:pPr>
          </w:p>
        </w:tc>
      </w:tr>
      <w:tr w14:paraId="0F741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9D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9</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8D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野战光缆</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F57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Beetek 150m</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AA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AF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14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B9C5">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CC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top"/>
          </w:tcPr>
          <w:p w14:paraId="5F415597">
            <w:pPr>
              <w:jc w:val="left"/>
              <w:rPr>
                <w:rFonts w:hint="eastAsia" w:ascii="微软雅黑" w:hAnsi="微软雅黑" w:eastAsia="微软雅黑" w:cs="微软雅黑"/>
                <w:i w:val="0"/>
                <w:iCs w:val="0"/>
                <w:color w:val="000000"/>
                <w:sz w:val="20"/>
                <w:szCs w:val="20"/>
                <w:u w:val="none"/>
              </w:rPr>
            </w:pPr>
          </w:p>
        </w:tc>
      </w:tr>
      <w:tr w14:paraId="758E8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7AF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B3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电源柜</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B6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敏创 48路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4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36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43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2583">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C7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C5E5">
            <w:pPr>
              <w:jc w:val="left"/>
              <w:rPr>
                <w:rFonts w:hint="eastAsia" w:ascii="微软雅黑" w:hAnsi="微软雅黑" w:eastAsia="微软雅黑" w:cs="微软雅黑"/>
                <w:i w:val="0"/>
                <w:iCs w:val="0"/>
                <w:color w:val="000000"/>
                <w:sz w:val="20"/>
                <w:szCs w:val="20"/>
                <w:u w:val="none"/>
              </w:rPr>
            </w:pPr>
          </w:p>
        </w:tc>
      </w:tr>
      <w:tr w14:paraId="10C9E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EE2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73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动力线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33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RVV4*35+16*1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F9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米</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E3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A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9FA73">
            <w:pPr>
              <w:jc w:val="center"/>
              <w:rPr>
                <w:rFonts w:hint="eastAsia" w:ascii="微软雅黑" w:hAnsi="微软雅黑" w:eastAsia="微软雅黑" w:cs="微软雅黑"/>
                <w:i w:val="0"/>
                <w:iCs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54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7270">
            <w:pPr>
              <w:jc w:val="left"/>
              <w:rPr>
                <w:rFonts w:hint="eastAsia" w:ascii="微软雅黑" w:hAnsi="微软雅黑" w:eastAsia="微软雅黑" w:cs="微软雅黑"/>
                <w:i w:val="0"/>
                <w:iCs w:val="0"/>
                <w:color w:val="000000"/>
                <w:sz w:val="20"/>
                <w:szCs w:val="20"/>
                <w:u w:val="none"/>
              </w:rPr>
            </w:pPr>
          </w:p>
        </w:tc>
      </w:tr>
      <w:tr w14:paraId="0A282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8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A9EE2">
            <w:pPr>
              <w:jc w:val="center"/>
              <w:rPr>
                <w:rFonts w:hint="eastAsia" w:ascii="黑体" w:hAnsi="宋体" w:eastAsia="黑体" w:cs="黑体"/>
                <w:i w:val="0"/>
                <w:iCs w:val="0"/>
                <w:color w:val="000000"/>
                <w:sz w:val="28"/>
                <w:szCs w:val="28"/>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0F65">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合计</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56C8">
            <w:pPr>
              <w:rPr>
                <w:rFonts w:hint="eastAsia" w:ascii="宋体" w:hAnsi="宋体" w:eastAsia="宋体" w:cs="宋体"/>
                <w:b/>
                <w:bCs/>
                <w:i w:val="0"/>
                <w:iCs w:val="0"/>
                <w:color w:val="000000"/>
                <w:sz w:val="28"/>
                <w:szCs w:val="2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E8C49">
            <w:pPr>
              <w:rPr>
                <w:rFonts w:hint="eastAsia" w:ascii="宋体" w:hAnsi="宋体" w:eastAsia="宋体" w:cs="宋体"/>
                <w:b/>
                <w:bCs/>
                <w:i w:val="0"/>
                <w:iCs w:val="0"/>
                <w:color w:val="000000"/>
                <w:sz w:val="28"/>
                <w:szCs w:val="28"/>
                <w:u w:val="none"/>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E307">
            <w:pPr>
              <w:rPr>
                <w:rFonts w:hint="eastAsia" w:ascii="宋体" w:hAnsi="宋体" w:eastAsia="宋体" w:cs="宋体"/>
                <w:b/>
                <w:bCs/>
                <w:i w:val="0"/>
                <w:iCs w:val="0"/>
                <w:color w:val="000000"/>
                <w:sz w:val="28"/>
                <w:szCs w:val="28"/>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1ED5">
            <w:pPr>
              <w:rPr>
                <w:rFonts w:hint="eastAsia" w:ascii="宋体" w:hAnsi="宋体" w:eastAsia="宋体" w:cs="宋体"/>
                <w:b/>
                <w:bCs/>
                <w:i w:val="0"/>
                <w:iCs w:val="0"/>
                <w:color w:val="000000"/>
                <w:sz w:val="28"/>
                <w:szCs w:val="28"/>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FC1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 xml:space="preserve"> </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7B50">
            <w:pPr>
              <w:jc w:val="center"/>
              <w:rPr>
                <w:rFonts w:hint="eastAsia" w:ascii="宋体" w:hAnsi="宋体" w:eastAsia="宋体" w:cs="宋体"/>
                <w:b/>
                <w:bCs/>
                <w:i w:val="0"/>
                <w:iCs w:val="0"/>
                <w:color w:val="000000"/>
                <w:sz w:val="28"/>
                <w:szCs w:val="28"/>
                <w:u w:val="none"/>
              </w:rPr>
            </w:pPr>
          </w:p>
        </w:tc>
      </w:tr>
    </w:tbl>
    <w:p w14:paraId="082F8951">
      <w:pPr>
        <w:shd w:val="clear" w:color="auto" w:fill="auto"/>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88190B-86A1-4450-BCCE-67A84E3EC7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5B74E04C-FAE7-4FB4-8219-DBCD9AC1804D}"/>
  </w:font>
  <w:font w:name="仿宋">
    <w:panose1 w:val="02010609060101010101"/>
    <w:charset w:val="86"/>
    <w:family w:val="auto"/>
    <w:pitch w:val="default"/>
    <w:sig w:usb0="800002BF" w:usb1="38CF7CFA" w:usb2="00000016" w:usb3="00000000" w:csb0="00040001" w:csb1="00000000"/>
    <w:embedRegular r:id="rId3" w:fontKey="{FCF00667-2650-4140-8BD4-FCE0D0595C3A}"/>
  </w:font>
  <w:font w:name="微软雅黑">
    <w:panose1 w:val="020B0503020204020204"/>
    <w:charset w:val="86"/>
    <w:family w:val="auto"/>
    <w:pitch w:val="default"/>
    <w:sig w:usb0="80000287" w:usb1="2ACF3C50" w:usb2="00000016" w:usb3="00000000" w:csb0="0004001F" w:csb1="00000000"/>
    <w:embedRegular r:id="rId4" w:fontKey="{71EEA3E0-1E7F-499C-90A1-D5E6A19B992D}"/>
  </w:font>
  <w:font w:name="方正小标宋简体">
    <w:panose1 w:val="02000000000000000000"/>
    <w:charset w:val="86"/>
    <w:family w:val="auto"/>
    <w:pitch w:val="default"/>
    <w:sig w:usb0="00000001" w:usb1="08000000" w:usb2="00000000" w:usb3="00000000" w:csb0="00040000" w:csb1="00000000"/>
    <w:embedRegular r:id="rId5" w:fontKey="{68B85454-1AB8-4EAE-A776-02668B79B84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6"/>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6"/>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3889EE"/>
    <w:multiLevelType w:val="singleLevel"/>
    <w:tmpl w:val="A13889EE"/>
    <w:lvl w:ilvl="0" w:tentative="0">
      <w:start w:val="3"/>
      <w:numFmt w:val="decimal"/>
      <w:suff w:val="space"/>
      <w:lvlText w:val="%1."/>
      <w:lvlJc w:val="left"/>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B735230"/>
    <w:multiLevelType w:val="singleLevel"/>
    <w:tmpl w:val="EB735230"/>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3YjZjZGVhODI5MTZhZDFhYzI1MjIyNWYyNjdmNmIifQ=="/>
  </w:docVars>
  <w:rsids>
    <w:rsidRoot w:val="052F3AB7"/>
    <w:rsid w:val="023C7B97"/>
    <w:rsid w:val="052F3AB7"/>
    <w:rsid w:val="06AA22E5"/>
    <w:rsid w:val="11672464"/>
    <w:rsid w:val="12853ED2"/>
    <w:rsid w:val="134768DF"/>
    <w:rsid w:val="14224BF0"/>
    <w:rsid w:val="161B669A"/>
    <w:rsid w:val="18F8126A"/>
    <w:rsid w:val="192B21B3"/>
    <w:rsid w:val="19E5114C"/>
    <w:rsid w:val="241724D8"/>
    <w:rsid w:val="2BE21A2F"/>
    <w:rsid w:val="300C3A87"/>
    <w:rsid w:val="34086058"/>
    <w:rsid w:val="360C0D29"/>
    <w:rsid w:val="361719C1"/>
    <w:rsid w:val="37512F06"/>
    <w:rsid w:val="39E72508"/>
    <w:rsid w:val="3D320538"/>
    <w:rsid w:val="47044A64"/>
    <w:rsid w:val="499910CF"/>
    <w:rsid w:val="4BFA3450"/>
    <w:rsid w:val="4E847B7E"/>
    <w:rsid w:val="4F59011B"/>
    <w:rsid w:val="50CA2BBB"/>
    <w:rsid w:val="557038BD"/>
    <w:rsid w:val="57752E80"/>
    <w:rsid w:val="57C16B81"/>
    <w:rsid w:val="59E051FD"/>
    <w:rsid w:val="5E6623EB"/>
    <w:rsid w:val="5FC15772"/>
    <w:rsid w:val="5FC15FA1"/>
    <w:rsid w:val="6104037C"/>
    <w:rsid w:val="61853D3F"/>
    <w:rsid w:val="637F7835"/>
    <w:rsid w:val="64047E51"/>
    <w:rsid w:val="65391A6E"/>
    <w:rsid w:val="65D57BE0"/>
    <w:rsid w:val="6D4E5FC4"/>
    <w:rsid w:val="6D860727"/>
    <w:rsid w:val="6F2117FF"/>
    <w:rsid w:val="71494FDF"/>
    <w:rsid w:val="732E26DE"/>
    <w:rsid w:val="73847CAA"/>
    <w:rsid w:val="769B58D2"/>
    <w:rsid w:val="79B96849"/>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5"/>
    <w:qFormat/>
    <w:uiPriority w:val="9"/>
    <w:pPr>
      <w:keepNext/>
      <w:keepLines/>
      <w:spacing w:before="260" w:after="260" w:line="416" w:lineRule="auto"/>
      <w:outlineLvl w:val="1"/>
    </w:pPr>
    <w:rPr>
      <w:rFonts w:ascii="Arial" w:hAnsi="Arial" w:eastAsia="黑体"/>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5">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6">
    <w:name w:val="footer"/>
    <w:basedOn w:val="1"/>
    <w:autoRedefine/>
    <w:qFormat/>
    <w:uiPriority w:val="99"/>
    <w:pPr>
      <w:tabs>
        <w:tab w:val="center" w:pos="4153"/>
        <w:tab w:val="right" w:pos="8306"/>
      </w:tabs>
      <w:snapToGrid w:val="0"/>
      <w:jc w:val="left"/>
    </w:pPr>
    <w:rPr>
      <w:sz w:val="18"/>
      <w:szCs w:val="20"/>
    </w:rPr>
  </w:style>
  <w:style w:type="paragraph" w:styleId="7">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customStyle="1" w:styleId="13">
    <w:name w:val="font01"/>
    <w:basedOn w:val="11"/>
    <w:autoRedefine/>
    <w:qFormat/>
    <w:uiPriority w:val="0"/>
    <w:rPr>
      <w:rFonts w:hint="eastAsia" w:ascii="宋体" w:hAnsi="宋体" w:eastAsia="宋体" w:cs="宋体"/>
      <w:color w:val="000000"/>
      <w:sz w:val="22"/>
      <w:szCs w:val="22"/>
      <w:u w:val="none"/>
    </w:rPr>
  </w:style>
  <w:style w:type="character" w:customStyle="1" w:styleId="14">
    <w:name w:val="font61"/>
    <w:basedOn w:val="11"/>
    <w:autoRedefine/>
    <w:qFormat/>
    <w:uiPriority w:val="0"/>
    <w:rPr>
      <w:rFonts w:hint="eastAsia" w:ascii="宋体" w:hAnsi="宋体" w:eastAsia="宋体" w:cs="宋体"/>
      <w:color w:val="FF0000"/>
      <w:sz w:val="22"/>
      <w:szCs w:val="22"/>
      <w:u w:val="none"/>
    </w:rPr>
  </w:style>
  <w:style w:type="character" w:customStyle="1" w:styleId="15">
    <w:name w:val="font51"/>
    <w:basedOn w:val="11"/>
    <w:autoRedefine/>
    <w:qFormat/>
    <w:uiPriority w:val="0"/>
    <w:rPr>
      <w:rFonts w:hint="eastAsia" w:ascii="宋体" w:hAnsi="宋体" w:eastAsia="宋体" w:cs="宋体"/>
      <w:color w:val="000000"/>
      <w:sz w:val="20"/>
      <w:szCs w:val="20"/>
      <w:u w:val="none"/>
    </w:rPr>
  </w:style>
  <w:style w:type="character" w:customStyle="1" w:styleId="16">
    <w:name w:val="font71"/>
    <w:basedOn w:val="11"/>
    <w:autoRedefine/>
    <w:qFormat/>
    <w:uiPriority w:val="0"/>
    <w:rPr>
      <w:rFonts w:hint="eastAsia" w:ascii="宋体" w:hAnsi="宋体" w:eastAsia="宋体" w:cs="宋体"/>
      <w:color w:val="FF0000"/>
      <w:sz w:val="20"/>
      <w:szCs w:val="20"/>
      <w:u w:val="none"/>
    </w:rPr>
  </w:style>
  <w:style w:type="table" w:customStyle="1" w:styleId="17">
    <w:name w:val="Table Normal"/>
    <w:autoRedefine/>
    <w:unhideWhenUsed/>
    <w:qFormat/>
    <w:uiPriority w:val="0"/>
    <w:tblPr>
      <w:tblCellMar>
        <w:top w:w="0" w:type="dxa"/>
        <w:left w:w="0" w:type="dxa"/>
        <w:bottom w:w="0" w:type="dxa"/>
        <w:right w:w="0" w:type="dxa"/>
      </w:tblCellMar>
    </w:tblPr>
  </w:style>
  <w:style w:type="paragraph" w:customStyle="1" w:styleId="18">
    <w:name w:val="样式 首行缩进:  2 字符"/>
    <w:basedOn w:val="1"/>
    <w:qFormat/>
    <w:uiPriority w:val="0"/>
    <w:pPr>
      <w:spacing w:line="400" w:lineRule="exact"/>
      <w:ind w:firstLine="200" w:firstLineChars="200"/>
    </w:pPr>
    <w:rPr>
      <w:rFonts w:cs="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3996</Words>
  <Characters>4379</Characters>
  <Lines>0</Lines>
  <Paragraphs>0</Paragraphs>
  <TotalTime>11</TotalTime>
  <ScaleCrop>false</ScaleCrop>
  <LinksUpToDate>false</LinksUpToDate>
  <CharactersWithSpaces>4751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2024-10-21T07:12:23Z</cp:lastPrinted>
  <dcterms:modified xsi:type="dcterms:W3CDTF">2024-10-21T07:30:40Z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76C9A4773B63434B9FC51B57D37D2DB1_11</vt:lpwstr>
  </property>
</Properties>
</file>