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52CDA6">
      <w:pPr>
        <w:keepNext w:val="0"/>
        <w:keepLines w:val="0"/>
        <w:pageBreakBefore w:val="0"/>
        <w:widowControl w:val="0"/>
        <w:shd w:val="clear" w:color="auto" w:fill="auto"/>
        <w:kinsoku/>
        <w:wordWrap/>
        <w:overflowPunct/>
        <w:topLinePunct w:val="0"/>
        <w:autoSpaceDE/>
        <w:autoSpaceDN/>
        <w:bidi w:val="0"/>
        <w:adjustRightInd/>
        <w:snapToGrid/>
        <w:spacing w:line="574" w:lineRule="exact"/>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w:t>
      </w:r>
      <w:r>
        <w:rPr>
          <w:rFonts w:hint="default" w:ascii="Times New Roman" w:hAnsi="Times New Roman" w:eastAsia="仿宋" w:cs="Times New Roman"/>
          <w:b w:val="0"/>
          <w:bCs w:val="0"/>
          <w:color w:val="auto"/>
          <w:sz w:val="32"/>
          <w:szCs w:val="32"/>
          <w:u w:val="none" w:color="auto"/>
          <w:lang w:val="en-US" w:eastAsia="zh-CN"/>
        </w:rPr>
        <w:t>2</w:t>
      </w:r>
      <w:r>
        <w:rPr>
          <w:rFonts w:hint="eastAsia" w:ascii="仿宋" w:hAnsi="仿宋" w:eastAsia="仿宋" w:cs="仿宋"/>
          <w:b w:val="0"/>
          <w:bCs w:val="0"/>
          <w:color w:val="auto"/>
          <w:sz w:val="32"/>
          <w:szCs w:val="32"/>
          <w:u w:val="none" w:color="auto"/>
          <w:lang w:val="en-US" w:eastAsia="zh-CN"/>
        </w:rPr>
        <w:t>：</w:t>
      </w:r>
    </w:p>
    <w:p w14:paraId="148C2345">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仿宋" w:hAnsi="仿宋" w:eastAsia="仿宋" w:cs="仿宋"/>
          <w:b w:val="0"/>
          <w:bCs w:val="0"/>
          <w:sz w:val="32"/>
          <w:szCs w:val="32"/>
          <w:u w:val="none" w:color="auto"/>
        </w:rPr>
      </w:pPr>
      <w:r>
        <w:rPr>
          <w:rFonts w:hint="eastAsia" w:ascii="仿宋" w:hAnsi="仿宋" w:eastAsia="仿宋" w:cs="仿宋"/>
          <w:b w:val="0"/>
          <w:bCs w:val="0"/>
          <w:color w:val="auto"/>
          <w:sz w:val="44"/>
          <w:szCs w:val="44"/>
          <w:u w:val="none" w:color="auto"/>
          <w:lang w:val="en-US" w:eastAsia="zh-CN"/>
        </w:rPr>
        <w:t>招标须知</w:t>
      </w:r>
    </w:p>
    <w:p w14:paraId="5E9E22D8">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一、</w:t>
      </w:r>
      <w:r>
        <w:rPr>
          <w:rFonts w:hint="eastAsia" w:ascii="黑体" w:hAnsi="黑体" w:eastAsia="黑体" w:cs="黑体"/>
          <w:b w:val="0"/>
          <w:bCs w:val="0"/>
          <w:sz w:val="32"/>
          <w:szCs w:val="32"/>
          <w:u w:val="none" w:color="auto"/>
        </w:rPr>
        <w:t>项目概述</w:t>
      </w:r>
      <w:r>
        <w:rPr>
          <w:rFonts w:hint="eastAsia" w:ascii="仿宋" w:hAnsi="仿宋" w:eastAsia="仿宋" w:cs="仿宋"/>
          <w:b w:val="0"/>
          <w:bCs w:val="0"/>
          <w:sz w:val="32"/>
          <w:szCs w:val="32"/>
          <w:u w:val="none" w:color="auto"/>
          <w:lang w:eastAsia="zh-CN"/>
        </w:rPr>
        <w:t>：</w:t>
      </w:r>
    </w:p>
    <w:p w14:paraId="7F52AAD8">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为四川江油画屏尚景景区管理有限责任公司旗下窦圌山民族风情演艺厅修缮项目提供服务</w:t>
      </w:r>
      <w:r>
        <w:rPr>
          <w:rFonts w:hint="eastAsia" w:ascii="仿宋" w:hAnsi="仿宋" w:eastAsia="仿宋" w:cs="仿宋"/>
          <w:b w:val="0"/>
          <w:bCs w:val="0"/>
          <w:sz w:val="32"/>
          <w:szCs w:val="32"/>
          <w:u w:val="none" w:color="auto"/>
          <w:lang w:eastAsia="zh-CN"/>
        </w:rPr>
        <w:t>。</w:t>
      </w:r>
    </w:p>
    <w:p w14:paraId="10BD71D5">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工程</w:t>
      </w:r>
      <w:r>
        <w:rPr>
          <w:rFonts w:hint="eastAsia" w:ascii="黑体" w:hAnsi="黑体" w:eastAsia="黑体" w:cs="黑体"/>
          <w:b w:val="0"/>
          <w:bCs w:val="0"/>
          <w:sz w:val="32"/>
          <w:szCs w:val="32"/>
          <w:u w:val="none" w:color="auto"/>
        </w:rPr>
        <w:t>项目标的</w:t>
      </w:r>
      <w:r>
        <w:rPr>
          <w:rFonts w:hint="eastAsia" w:ascii="黑体" w:hAnsi="黑体" w:eastAsia="黑体" w:cs="黑体"/>
          <w:b w:val="0"/>
          <w:bCs w:val="0"/>
          <w:sz w:val="32"/>
          <w:szCs w:val="32"/>
          <w:u w:val="none" w:color="auto"/>
          <w:lang w:val="en-US" w:eastAsia="zh-CN"/>
        </w:rPr>
        <w:t>内容</w:t>
      </w:r>
      <w:r>
        <w:rPr>
          <w:rFonts w:hint="eastAsia" w:ascii="黑体" w:hAnsi="黑体" w:eastAsia="黑体" w:cs="黑体"/>
          <w:b w:val="0"/>
          <w:bCs w:val="0"/>
          <w:sz w:val="32"/>
          <w:szCs w:val="32"/>
          <w:u w:val="none" w:color="auto"/>
          <w:lang w:eastAsia="zh-CN"/>
        </w:rPr>
        <w:t>：</w:t>
      </w:r>
    </w:p>
    <w:p w14:paraId="34CDFC66">
      <w:pPr>
        <w:pStyle w:val="3"/>
        <w:numPr>
          <w:ilvl w:val="0"/>
          <w:numId w:val="0"/>
        </w:numPr>
        <w:ind w:right="0" w:rightChars="0" w:firstLine="640" w:firstLineChars="200"/>
        <w:rPr>
          <w:rFonts w:hint="eastAsia" w:ascii="仿宋" w:hAnsi="仿宋" w:eastAsia="仿宋" w:cs="仿宋"/>
          <w:b w:val="0"/>
          <w:bCs w:val="0"/>
          <w:kern w:val="0"/>
          <w:sz w:val="32"/>
          <w:szCs w:val="32"/>
          <w:highlight w:val="none"/>
          <w:lang w:val="en-US" w:eastAsia="zh-CN"/>
        </w:rPr>
      </w:pPr>
      <w:r>
        <w:rPr>
          <w:rFonts w:hint="eastAsia" w:ascii="仿宋" w:hAnsi="仿宋" w:eastAsia="仿宋" w:cs="仿宋"/>
          <w:b w:val="0"/>
          <w:bCs w:val="0"/>
          <w:kern w:val="0"/>
          <w:sz w:val="32"/>
          <w:szCs w:val="32"/>
          <w:highlight w:val="none"/>
          <w:lang w:val="en-US" w:eastAsia="zh-CN"/>
        </w:rPr>
        <w:t>对演艺厅实施排烟孔增加宽度5厘米、大门处增加耐力板雨棚、更换铝合金推拉窗户、厅檐四周增加排水管等修缮措施。</w:t>
      </w:r>
    </w:p>
    <w:p w14:paraId="6006D7E8">
      <w:pPr>
        <w:ind w:firstLine="643" w:firstLineChars="200"/>
        <w:rPr>
          <w:rFonts w:hint="eastAsia" w:ascii="楷体_GB2312" w:hAnsi="楷体_GB2312" w:eastAsia="楷体_GB2312" w:cs="楷体_GB2312"/>
          <w:b/>
          <w:bCs/>
          <w:color w:val="auto"/>
          <w:spacing w:val="0"/>
          <w:w w:val="100"/>
          <w:kern w:val="0"/>
          <w:position w:val="0"/>
          <w:sz w:val="32"/>
          <w:szCs w:val="32"/>
          <w:highlight w:val="none"/>
          <w:shd w:val="clear" w:color="auto" w:fill="auto"/>
          <w:lang w:val="en-US" w:eastAsia="zh-CN" w:bidi="en-US"/>
        </w:rPr>
      </w:pPr>
      <w:r>
        <w:rPr>
          <w:rFonts w:hint="eastAsia" w:ascii="楷体_GB2312" w:hAnsi="楷体_GB2312" w:eastAsia="楷体_GB2312" w:cs="楷体_GB2312"/>
          <w:b/>
          <w:bCs/>
          <w:color w:val="auto"/>
          <w:spacing w:val="0"/>
          <w:w w:val="100"/>
          <w:kern w:val="0"/>
          <w:position w:val="0"/>
          <w:sz w:val="32"/>
          <w:szCs w:val="32"/>
          <w:highlight w:val="none"/>
          <w:shd w:val="clear" w:color="auto" w:fill="auto"/>
          <w:lang w:val="en-US" w:eastAsia="zh-CN" w:bidi="en-US"/>
        </w:rPr>
        <w:t>（一）门窗</w:t>
      </w:r>
    </w:p>
    <w:p w14:paraId="3E72C6C5">
      <w:pPr>
        <w:pStyle w:val="2"/>
        <w:ind w:left="0" w:leftChars="0" w:firstLine="643" w:firstLineChars="200"/>
        <w:rPr>
          <w:rFonts w:hint="eastAsia" w:ascii="仿宋" w:hAnsi="仿宋" w:eastAsia="仿宋" w:cs="仿宋"/>
          <w:b w:val="0"/>
          <w:bCs w:val="0"/>
          <w:color w:val="auto"/>
          <w:spacing w:val="0"/>
          <w:w w:val="100"/>
          <w:kern w:val="0"/>
          <w:position w:val="0"/>
          <w:sz w:val="32"/>
          <w:szCs w:val="32"/>
          <w:highlight w:val="none"/>
          <w:shd w:val="clear" w:color="auto" w:fill="auto"/>
          <w:lang w:val="en-US" w:eastAsia="zh-CN" w:bidi="en-US"/>
        </w:rPr>
      </w:pPr>
      <w:r>
        <w:rPr>
          <w:rFonts w:hint="eastAsia" w:ascii="仿宋" w:hAnsi="仿宋" w:eastAsia="仿宋" w:cs="仿宋"/>
          <w:b/>
          <w:bCs/>
          <w:color w:val="auto"/>
          <w:spacing w:val="0"/>
          <w:w w:val="100"/>
          <w:kern w:val="0"/>
          <w:position w:val="0"/>
          <w:sz w:val="32"/>
          <w:szCs w:val="32"/>
          <w:highlight w:val="none"/>
          <w:shd w:val="clear" w:color="auto" w:fill="auto"/>
          <w:lang w:val="en-US" w:eastAsia="zh-CN" w:bidi="en-US"/>
        </w:rPr>
        <w:t>1.</w:t>
      </w:r>
      <w:r>
        <w:rPr>
          <w:rFonts w:hint="eastAsia" w:ascii="仿宋" w:hAnsi="仿宋" w:eastAsia="仿宋" w:cs="仿宋"/>
          <w:b w:val="0"/>
          <w:bCs w:val="0"/>
          <w:color w:val="auto"/>
          <w:spacing w:val="0"/>
          <w:w w:val="100"/>
          <w:kern w:val="0"/>
          <w:position w:val="0"/>
          <w:sz w:val="32"/>
          <w:szCs w:val="32"/>
          <w:highlight w:val="none"/>
          <w:shd w:val="clear" w:color="auto" w:fill="auto"/>
          <w:lang w:val="en-US" w:eastAsia="zh-CN" w:bidi="en-US"/>
        </w:rPr>
        <w:t>窗户面积约81个平方，共计9扇窗户面积为3M*3M，玻璃材质为5mm普通玻璃；</w:t>
      </w:r>
    </w:p>
    <w:p w14:paraId="70617C50">
      <w:pPr>
        <w:pStyle w:val="2"/>
        <w:ind w:left="0" w:leftChars="0" w:firstLine="643" w:firstLineChars="200"/>
        <w:rPr>
          <w:rFonts w:hint="eastAsia" w:ascii="仿宋" w:hAnsi="仿宋" w:eastAsia="仿宋" w:cs="仿宋"/>
          <w:b w:val="0"/>
          <w:bCs w:val="0"/>
          <w:color w:val="auto"/>
          <w:spacing w:val="0"/>
          <w:w w:val="100"/>
          <w:kern w:val="0"/>
          <w:position w:val="0"/>
          <w:sz w:val="32"/>
          <w:szCs w:val="32"/>
          <w:highlight w:val="none"/>
          <w:shd w:val="clear" w:color="auto" w:fill="auto"/>
          <w:lang w:val="en-US" w:eastAsia="zh-CN" w:bidi="en-US"/>
        </w:rPr>
      </w:pPr>
      <w:r>
        <w:rPr>
          <w:rFonts w:hint="eastAsia" w:ascii="仿宋" w:hAnsi="仿宋" w:eastAsia="仿宋" w:cs="仿宋"/>
          <w:b/>
          <w:bCs/>
          <w:color w:val="auto"/>
          <w:spacing w:val="0"/>
          <w:w w:val="100"/>
          <w:kern w:val="0"/>
          <w:position w:val="0"/>
          <w:sz w:val="32"/>
          <w:szCs w:val="32"/>
          <w:highlight w:val="none"/>
          <w:shd w:val="clear" w:color="auto" w:fill="auto"/>
          <w:lang w:val="en-US" w:eastAsia="zh-CN" w:bidi="en-US"/>
        </w:rPr>
        <w:t>2.</w:t>
      </w:r>
      <w:r>
        <w:rPr>
          <w:rFonts w:hint="eastAsia" w:ascii="仿宋" w:hAnsi="仿宋" w:eastAsia="仿宋" w:cs="仿宋"/>
          <w:b w:val="0"/>
          <w:bCs w:val="0"/>
          <w:color w:val="auto"/>
          <w:spacing w:val="0"/>
          <w:w w:val="100"/>
          <w:kern w:val="0"/>
          <w:position w:val="0"/>
          <w:sz w:val="32"/>
          <w:szCs w:val="32"/>
          <w:highlight w:val="none"/>
          <w:shd w:val="clear" w:color="auto" w:fill="auto"/>
          <w:lang w:val="en-US" w:eastAsia="zh-CN" w:bidi="en-US"/>
        </w:rPr>
        <w:t>安装铁艺大门6.1M*3M；</w:t>
      </w:r>
    </w:p>
    <w:p w14:paraId="3A0C19AD">
      <w:pPr>
        <w:pStyle w:val="2"/>
        <w:ind w:left="0" w:leftChars="0" w:firstLine="643" w:firstLineChars="200"/>
        <w:rPr>
          <w:rFonts w:hint="eastAsia" w:ascii="仿宋" w:hAnsi="仿宋" w:eastAsia="仿宋" w:cs="仿宋"/>
          <w:b w:val="0"/>
          <w:bCs w:val="0"/>
          <w:color w:val="auto"/>
          <w:spacing w:val="0"/>
          <w:w w:val="100"/>
          <w:kern w:val="0"/>
          <w:position w:val="0"/>
          <w:sz w:val="32"/>
          <w:szCs w:val="32"/>
          <w:highlight w:val="none"/>
          <w:shd w:val="clear" w:color="auto" w:fill="auto"/>
          <w:lang w:val="en-US" w:eastAsia="zh-CN" w:bidi="en-US"/>
        </w:rPr>
      </w:pPr>
      <w:r>
        <w:rPr>
          <w:rFonts w:hint="eastAsia" w:ascii="仿宋" w:hAnsi="仿宋" w:eastAsia="仿宋" w:cs="仿宋"/>
          <w:b/>
          <w:bCs/>
          <w:color w:val="auto"/>
          <w:spacing w:val="0"/>
          <w:w w:val="100"/>
          <w:kern w:val="0"/>
          <w:position w:val="0"/>
          <w:sz w:val="32"/>
          <w:szCs w:val="32"/>
          <w:highlight w:val="none"/>
          <w:shd w:val="clear" w:color="auto" w:fill="auto"/>
          <w:lang w:val="en-US" w:eastAsia="zh-CN" w:bidi="en-US"/>
        </w:rPr>
        <w:t>3.</w:t>
      </w:r>
      <w:r>
        <w:rPr>
          <w:rFonts w:hint="eastAsia" w:ascii="仿宋" w:hAnsi="仿宋" w:eastAsia="仿宋" w:cs="仿宋"/>
          <w:b w:val="0"/>
          <w:bCs w:val="0"/>
          <w:color w:val="auto"/>
          <w:spacing w:val="0"/>
          <w:w w:val="100"/>
          <w:kern w:val="0"/>
          <w:position w:val="0"/>
          <w:sz w:val="32"/>
          <w:szCs w:val="32"/>
          <w:highlight w:val="none"/>
          <w:shd w:val="clear" w:color="auto" w:fill="auto"/>
          <w:lang w:val="en-US" w:eastAsia="zh-CN" w:bidi="en-US"/>
        </w:rPr>
        <w:t>安装防盗门一樘2.05M*0.96M。</w:t>
      </w:r>
    </w:p>
    <w:p w14:paraId="6D34AF14">
      <w:pPr>
        <w:shd w:val="clear" w:color="auto" w:fill="auto"/>
        <w:ind w:firstLine="643" w:firstLineChars="200"/>
        <w:rPr>
          <w:rFonts w:hint="eastAsia" w:ascii="楷体_GB2312" w:hAnsi="楷体_GB2312" w:eastAsia="楷体_GB2312" w:cs="楷体_GB2312"/>
          <w:b/>
          <w:bCs/>
          <w:color w:val="auto"/>
          <w:spacing w:val="0"/>
          <w:w w:val="100"/>
          <w:kern w:val="0"/>
          <w:position w:val="0"/>
          <w:sz w:val="32"/>
          <w:szCs w:val="32"/>
          <w:highlight w:val="none"/>
          <w:shd w:val="clear" w:color="auto" w:fill="auto"/>
          <w:lang w:val="en-US" w:eastAsia="zh-CN" w:bidi="en-US"/>
        </w:rPr>
      </w:pPr>
      <w:r>
        <w:rPr>
          <w:rFonts w:hint="eastAsia" w:ascii="楷体_GB2312" w:hAnsi="楷体_GB2312" w:eastAsia="楷体_GB2312" w:cs="楷体_GB2312"/>
          <w:b/>
          <w:bCs/>
          <w:color w:val="auto"/>
          <w:spacing w:val="0"/>
          <w:w w:val="100"/>
          <w:kern w:val="0"/>
          <w:position w:val="0"/>
          <w:sz w:val="32"/>
          <w:szCs w:val="32"/>
          <w:highlight w:val="none"/>
          <w:shd w:val="clear" w:color="auto" w:fill="auto"/>
          <w:lang w:val="en-US" w:eastAsia="zh-CN" w:bidi="en-US"/>
        </w:rPr>
        <w:t>（二）雨棚及顶棚</w:t>
      </w:r>
    </w:p>
    <w:p w14:paraId="533E8EF5">
      <w:pPr>
        <w:pStyle w:val="2"/>
        <w:ind w:left="0" w:leftChars="0" w:firstLine="643" w:firstLineChars="200"/>
        <w:rPr>
          <w:rFonts w:hint="eastAsia" w:ascii="仿宋" w:hAnsi="仿宋" w:eastAsia="仿宋" w:cs="仿宋"/>
          <w:b w:val="0"/>
          <w:bCs w:val="0"/>
          <w:color w:val="auto"/>
          <w:spacing w:val="0"/>
          <w:w w:val="100"/>
          <w:kern w:val="0"/>
          <w:position w:val="0"/>
          <w:sz w:val="32"/>
          <w:szCs w:val="32"/>
          <w:highlight w:val="none"/>
          <w:shd w:val="clear" w:color="auto" w:fill="auto"/>
          <w:lang w:val="en-US" w:eastAsia="zh-CN" w:bidi="en-US"/>
        </w:rPr>
      </w:pPr>
      <w:r>
        <w:rPr>
          <w:rFonts w:hint="eastAsia" w:ascii="仿宋" w:hAnsi="仿宋" w:eastAsia="仿宋" w:cs="仿宋"/>
          <w:b/>
          <w:bCs/>
          <w:color w:val="auto"/>
          <w:spacing w:val="0"/>
          <w:w w:val="100"/>
          <w:kern w:val="0"/>
          <w:position w:val="0"/>
          <w:sz w:val="32"/>
          <w:szCs w:val="32"/>
          <w:highlight w:val="none"/>
          <w:shd w:val="clear" w:color="auto" w:fill="auto"/>
          <w:lang w:val="en-US" w:eastAsia="zh-CN" w:bidi="en-US"/>
        </w:rPr>
        <w:t>1.</w:t>
      </w:r>
      <w:r>
        <w:rPr>
          <w:rFonts w:hint="eastAsia" w:ascii="仿宋" w:hAnsi="仿宋" w:eastAsia="仿宋" w:cs="仿宋"/>
          <w:b w:val="0"/>
          <w:bCs w:val="0"/>
          <w:color w:val="auto"/>
          <w:spacing w:val="0"/>
          <w:w w:val="100"/>
          <w:kern w:val="0"/>
          <w:position w:val="0"/>
          <w:sz w:val="32"/>
          <w:szCs w:val="32"/>
          <w:highlight w:val="none"/>
          <w:shd w:val="clear" w:color="auto" w:fill="auto"/>
          <w:lang w:val="en-US" w:eastAsia="zh-CN" w:bidi="en-US"/>
        </w:rPr>
        <w:t>大门处雨棚面积约12.15平方，采用耐力板材质搭建雨棚8.1M*1.5M;</w:t>
      </w:r>
    </w:p>
    <w:p w14:paraId="3399922C">
      <w:pPr>
        <w:pStyle w:val="2"/>
        <w:ind w:left="0" w:leftChars="0" w:firstLine="643" w:firstLineChars="200"/>
        <w:rPr>
          <w:rFonts w:hint="eastAsia" w:ascii="仿宋" w:hAnsi="仿宋" w:eastAsia="仿宋" w:cs="仿宋"/>
          <w:b w:val="0"/>
          <w:bCs w:val="0"/>
          <w:color w:val="auto"/>
          <w:spacing w:val="0"/>
          <w:w w:val="100"/>
          <w:kern w:val="0"/>
          <w:position w:val="0"/>
          <w:sz w:val="32"/>
          <w:szCs w:val="32"/>
          <w:highlight w:val="none"/>
          <w:shd w:val="clear" w:color="auto" w:fill="auto"/>
          <w:lang w:val="en-US" w:eastAsia="zh-CN" w:bidi="en-US"/>
        </w:rPr>
      </w:pPr>
      <w:r>
        <w:rPr>
          <w:rFonts w:hint="eastAsia" w:ascii="仿宋" w:hAnsi="仿宋" w:eastAsia="仿宋" w:cs="仿宋"/>
          <w:b/>
          <w:bCs/>
          <w:color w:val="auto"/>
          <w:spacing w:val="0"/>
          <w:w w:val="100"/>
          <w:kern w:val="0"/>
          <w:position w:val="0"/>
          <w:sz w:val="32"/>
          <w:szCs w:val="32"/>
          <w:highlight w:val="none"/>
          <w:shd w:val="clear" w:color="auto" w:fill="auto"/>
          <w:lang w:val="en-US" w:eastAsia="zh-CN" w:bidi="en-US"/>
        </w:rPr>
        <w:t>2.</w:t>
      </w:r>
      <w:r>
        <w:rPr>
          <w:rFonts w:hint="eastAsia" w:ascii="仿宋" w:hAnsi="仿宋" w:eastAsia="仿宋" w:cs="仿宋"/>
          <w:b w:val="0"/>
          <w:bCs w:val="0"/>
          <w:color w:val="auto"/>
          <w:spacing w:val="0"/>
          <w:w w:val="100"/>
          <w:kern w:val="0"/>
          <w:position w:val="0"/>
          <w:sz w:val="32"/>
          <w:szCs w:val="32"/>
          <w:highlight w:val="none"/>
          <w:shd w:val="clear" w:color="auto" w:fill="auto"/>
          <w:lang w:val="en-US" w:eastAsia="zh-CN" w:bidi="en-US"/>
        </w:rPr>
        <w:t>顶棚排烟孔在原有基础上加宽延伸5里面，共计约15个平方。</w:t>
      </w:r>
    </w:p>
    <w:p w14:paraId="057B3CD8">
      <w:pPr>
        <w:shd w:val="clear" w:color="auto" w:fill="auto"/>
        <w:ind w:firstLine="643" w:firstLineChars="200"/>
        <w:rPr>
          <w:rFonts w:hint="eastAsia" w:ascii="楷体_GB2312" w:hAnsi="楷体_GB2312" w:eastAsia="楷体_GB2312" w:cs="楷体_GB2312"/>
          <w:b/>
          <w:bCs/>
          <w:color w:val="auto"/>
          <w:spacing w:val="0"/>
          <w:w w:val="100"/>
          <w:kern w:val="0"/>
          <w:position w:val="0"/>
          <w:sz w:val="32"/>
          <w:szCs w:val="32"/>
          <w:highlight w:val="none"/>
          <w:shd w:val="clear" w:color="auto" w:fill="auto"/>
          <w:lang w:val="en-US" w:eastAsia="zh-CN" w:bidi="en-US"/>
        </w:rPr>
      </w:pPr>
      <w:r>
        <w:rPr>
          <w:rFonts w:hint="eastAsia" w:ascii="楷体_GB2312" w:hAnsi="楷体_GB2312" w:eastAsia="楷体_GB2312" w:cs="楷体_GB2312"/>
          <w:b/>
          <w:bCs/>
          <w:color w:val="auto"/>
          <w:spacing w:val="0"/>
          <w:w w:val="100"/>
          <w:kern w:val="0"/>
          <w:position w:val="0"/>
          <w:sz w:val="32"/>
          <w:szCs w:val="32"/>
          <w:highlight w:val="none"/>
          <w:shd w:val="clear" w:color="auto" w:fill="auto"/>
          <w:lang w:val="en-US" w:eastAsia="zh-CN" w:bidi="en-US"/>
        </w:rPr>
        <w:t>（三）排水管</w:t>
      </w:r>
    </w:p>
    <w:p w14:paraId="7CF5677E">
      <w:pPr>
        <w:pStyle w:val="2"/>
        <w:ind w:left="0" w:leftChars="0" w:firstLine="640" w:firstLineChars="200"/>
        <w:rPr>
          <w:rFonts w:hint="eastAsia" w:ascii="仿宋" w:hAnsi="仿宋" w:eastAsia="仿宋" w:cs="仿宋"/>
          <w:b w:val="0"/>
          <w:bCs w:val="0"/>
          <w:color w:val="auto"/>
          <w:spacing w:val="0"/>
          <w:w w:val="100"/>
          <w:kern w:val="0"/>
          <w:position w:val="0"/>
          <w:sz w:val="32"/>
          <w:szCs w:val="32"/>
          <w:highlight w:val="none"/>
          <w:shd w:val="clear" w:color="auto" w:fill="auto"/>
          <w:lang w:val="en-US" w:eastAsia="zh-CN" w:bidi="en-US"/>
        </w:rPr>
      </w:pPr>
      <w:r>
        <w:rPr>
          <w:rFonts w:hint="eastAsia" w:ascii="仿宋" w:hAnsi="仿宋" w:eastAsia="仿宋" w:cs="仿宋"/>
          <w:b w:val="0"/>
          <w:bCs w:val="0"/>
          <w:color w:val="auto"/>
          <w:spacing w:val="0"/>
          <w:w w:val="100"/>
          <w:kern w:val="0"/>
          <w:position w:val="0"/>
          <w:sz w:val="32"/>
          <w:szCs w:val="32"/>
          <w:highlight w:val="none"/>
          <w:shd w:val="clear" w:color="auto" w:fill="auto"/>
          <w:lang w:val="en-US" w:eastAsia="zh-CN" w:bidi="en-US"/>
        </w:rPr>
        <w:t>更换原有#110排水管5根，四周增加#110排水管5根。</w:t>
      </w:r>
    </w:p>
    <w:p w14:paraId="492FE078">
      <w:pPr>
        <w:rPr>
          <w:rFonts w:hint="eastAsia" w:ascii="仿宋" w:hAnsi="仿宋" w:eastAsia="仿宋" w:cs="仿宋"/>
          <w:b w:val="0"/>
          <w:bCs w:val="0"/>
          <w:color w:val="auto"/>
          <w:spacing w:val="0"/>
          <w:w w:val="100"/>
          <w:kern w:val="0"/>
          <w:position w:val="0"/>
          <w:sz w:val="32"/>
          <w:szCs w:val="32"/>
          <w:highlight w:val="none"/>
          <w:shd w:val="clear" w:color="auto" w:fill="auto"/>
          <w:lang w:val="en-US" w:eastAsia="zh-CN" w:bidi="en-US"/>
        </w:rPr>
      </w:pPr>
    </w:p>
    <w:p w14:paraId="777736D6">
      <w:pPr>
        <w:pStyle w:val="2"/>
        <w:rPr>
          <w:rFonts w:hint="default"/>
          <w:lang w:val="en-US" w:eastAsia="zh-CN"/>
        </w:rPr>
      </w:pPr>
    </w:p>
    <w:p w14:paraId="2D444711">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备注</w:t>
      </w:r>
    </w:p>
    <w:p w14:paraId="4A2BCADC">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leftChars="0"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default" w:ascii="Times New Roman" w:hAnsi="Times New Roman" w:eastAsia="仿宋" w:cs="Times New Roman"/>
          <w:b w:val="0"/>
          <w:bCs w:val="0"/>
          <w:color w:val="auto"/>
          <w:spacing w:val="0"/>
          <w:w w:val="100"/>
          <w:position w:val="0"/>
          <w:sz w:val="32"/>
          <w:szCs w:val="32"/>
          <w:u w:val="none" w:color="auto"/>
          <w:shd w:val="clear" w:color="auto" w:fill="auto"/>
          <w:lang w:val="en-US" w:eastAsia="zh-CN" w:bidi="en-US"/>
        </w:rPr>
        <w:t>1</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.报价需包含人工费、材料费、运输费、装卸费、拆除费、清洁费、税金、安装费等费用；</w:t>
      </w:r>
    </w:p>
    <w:p w14:paraId="7463742D">
      <w:pPr>
        <w:pStyle w:val="2"/>
        <w:ind w:left="0" w:leftChars="0" w:firstLine="640" w:firstLineChars="200"/>
        <w:rPr>
          <w:rFonts w:hint="eastAsia"/>
          <w:lang w:val="en-US" w:eastAsia="zh-CN"/>
        </w:rPr>
      </w:pPr>
      <w:r>
        <w:rPr>
          <w:rFonts w:hint="default" w:ascii="Times New Roman" w:hAnsi="Times New Roman" w:eastAsia="仿宋" w:cs="Times New Roman"/>
          <w:b w:val="0"/>
          <w:bCs w:val="0"/>
          <w:color w:val="auto"/>
          <w:spacing w:val="0"/>
          <w:w w:val="100"/>
          <w:position w:val="0"/>
          <w:sz w:val="32"/>
          <w:szCs w:val="32"/>
          <w:u w:val="none" w:color="auto"/>
          <w:shd w:val="clear" w:color="auto" w:fill="auto"/>
          <w:lang w:val="en-US" w:eastAsia="zh-CN" w:bidi="en-US"/>
        </w:rPr>
        <w:t>2</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.服务内容必须与上述明细表完全吻合。</w:t>
      </w:r>
    </w:p>
    <w:p w14:paraId="69C86F0C">
      <w:pPr>
        <w:pStyle w:val="2"/>
        <w:numPr>
          <w:ilvl w:val="0"/>
          <w:numId w:val="0"/>
        </w:numPr>
        <w:ind w:right="0" w:rightChars="0" w:firstLine="640" w:firstLineChars="200"/>
        <w:rPr>
          <w:rFonts w:hint="default" w:ascii="黑体" w:hAnsi="黑体" w:eastAsia="黑体" w:cs="黑体"/>
          <w:b w:val="0"/>
          <w:bCs w:val="0"/>
          <w:color w:val="auto"/>
          <w:spacing w:val="0"/>
          <w:w w:val="100"/>
          <w:position w:val="0"/>
          <w:sz w:val="32"/>
          <w:szCs w:val="32"/>
          <w:u w:val="none" w:color="auto"/>
          <w:shd w:val="clear" w:color="auto" w:fill="auto"/>
          <w:lang w:val="en-US" w:eastAsia="zh-CN" w:bidi="en-US"/>
        </w:rPr>
      </w:pPr>
      <w:r>
        <w:rPr>
          <w:rFonts w:hint="eastAsia" w:ascii="黑体" w:hAnsi="黑体" w:eastAsia="黑体" w:cs="黑体"/>
          <w:b w:val="0"/>
          <w:bCs w:val="0"/>
          <w:color w:val="auto"/>
          <w:spacing w:val="0"/>
          <w:w w:val="100"/>
          <w:position w:val="0"/>
          <w:sz w:val="32"/>
          <w:szCs w:val="32"/>
          <w:u w:val="none" w:color="auto"/>
          <w:shd w:val="clear" w:color="auto" w:fill="auto"/>
          <w:lang w:val="en-US" w:eastAsia="zh-CN" w:bidi="en-US"/>
        </w:rPr>
        <w:t>四、商务要求</w:t>
      </w:r>
    </w:p>
    <w:tbl>
      <w:tblPr>
        <w:tblStyle w:val="13"/>
        <w:tblW w:w="1002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50"/>
        <w:gridCol w:w="2890"/>
        <w:gridCol w:w="6080"/>
      </w:tblGrid>
      <w:tr w14:paraId="5FBE46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4" w:hRule="atLeast"/>
          <w:jc w:val="center"/>
        </w:trPr>
        <w:tc>
          <w:tcPr>
            <w:tcW w:w="1050" w:type="dxa"/>
            <w:noWrap w:val="0"/>
            <w:vAlign w:val="center"/>
          </w:tcPr>
          <w:p w14:paraId="51139EB1">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序号</w:t>
            </w:r>
          </w:p>
        </w:tc>
        <w:tc>
          <w:tcPr>
            <w:tcW w:w="2890" w:type="dxa"/>
            <w:noWrap w:val="0"/>
            <w:vAlign w:val="center"/>
          </w:tcPr>
          <w:p w14:paraId="265EA277">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内容</w:t>
            </w:r>
          </w:p>
        </w:tc>
        <w:tc>
          <w:tcPr>
            <w:tcW w:w="6080" w:type="dxa"/>
            <w:noWrap w:val="0"/>
            <w:vAlign w:val="center"/>
          </w:tcPr>
          <w:p w14:paraId="77920708">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招标/采购要求</w:t>
            </w:r>
          </w:p>
        </w:tc>
      </w:tr>
      <w:tr w14:paraId="4103D5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 w:hRule="atLeast"/>
          <w:jc w:val="center"/>
        </w:trPr>
        <w:tc>
          <w:tcPr>
            <w:tcW w:w="1050" w:type="dxa"/>
            <w:noWrap w:val="0"/>
            <w:vAlign w:val="center"/>
          </w:tcPr>
          <w:p w14:paraId="6F88CF82">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default" w:ascii="Times New Roman" w:hAnsi="Times New Roman" w:eastAsia="仿宋" w:cs="Times New Roman"/>
                <w:b w:val="0"/>
                <w:bCs w:val="0"/>
                <w:color w:val="auto"/>
                <w:spacing w:val="0"/>
                <w:w w:val="100"/>
                <w:position w:val="0"/>
                <w:sz w:val="32"/>
                <w:szCs w:val="32"/>
                <w:u w:val="none" w:color="auto"/>
                <w:shd w:val="clear" w:color="auto" w:fill="auto"/>
                <w:lang w:val="zh-CN" w:eastAsia="zh-CN" w:bidi="en-US"/>
              </w:rPr>
              <w:t>1</w:t>
            </w:r>
          </w:p>
        </w:tc>
        <w:tc>
          <w:tcPr>
            <w:tcW w:w="2890" w:type="dxa"/>
            <w:noWrap w:val="0"/>
            <w:vAlign w:val="center"/>
          </w:tcPr>
          <w:p w14:paraId="4C1E27FF">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交货时间/工期要求</w:t>
            </w:r>
          </w:p>
        </w:tc>
        <w:tc>
          <w:tcPr>
            <w:tcW w:w="6080" w:type="dxa"/>
            <w:noWrap w:val="0"/>
            <w:vAlign w:val="top"/>
          </w:tcPr>
          <w:p w14:paraId="12ED76C4">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pPr>
          </w:p>
          <w:p w14:paraId="14CE5268">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合同签订后</w:t>
            </w:r>
            <w:r>
              <w:rPr>
                <w:rFonts w:hint="default" w:ascii="Times New Roman" w:hAnsi="Times New Roman" w:eastAsia="仿宋" w:cs="Times New Roman"/>
                <w:b w:val="0"/>
                <w:bCs w:val="0"/>
                <w:color w:val="auto"/>
                <w:spacing w:val="0"/>
                <w:w w:val="100"/>
                <w:position w:val="0"/>
                <w:sz w:val="32"/>
                <w:szCs w:val="32"/>
                <w:u w:val="none" w:color="auto"/>
                <w:shd w:val="clear" w:color="auto" w:fill="auto"/>
                <w:lang w:val="en-US" w:eastAsia="zh-CN" w:bidi="en-US"/>
              </w:rPr>
              <w:t>60</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天内</w:t>
            </w: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交付使用</w:t>
            </w:r>
          </w:p>
        </w:tc>
      </w:tr>
      <w:tr w14:paraId="2061EE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1" w:hRule="atLeast"/>
          <w:jc w:val="center"/>
        </w:trPr>
        <w:tc>
          <w:tcPr>
            <w:tcW w:w="1050" w:type="dxa"/>
            <w:noWrap w:val="0"/>
            <w:vAlign w:val="center"/>
          </w:tcPr>
          <w:p w14:paraId="3AD396EC">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default" w:ascii="Times New Roman" w:hAnsi="Times New Roman" w:eastAsia="仿宋" w:cs="Times New Roman"/>
                <w:b w:val="0"/>
                <w:bCs w:val="0"/>
                <w:color w:val="auto"/>
                <w:spacing w:val="0"/>
                <w:w w:val="100"/>
                <w:position w:val="0"/>
                <w:sz w:val="32"/>
                <w:szCs w:val="32"/>
                <w:u w:val="none" w:color="auto"/>
                <w:shd w:val="clear" w:color="auto" w:fill="auto"/>
                <w:lang w:val="zh-CN" w:eastAsia="zh-CN" w:bidi="en-US"/>
              </w:rPr>
              <w:t>2</w:t>
            </w:r>
          </w:p>
        </w:tc>
        <w:tc>
          <w:tcPr>
            <w:tcW w:w="2890" w:type="dxa"/>
            <w:noWrap w:val="0"/>
            <w:vAlign w:val="center"/>
          </w:tcPr>
          <w:p w14:paraId="14A28FD8">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施工</w:t>
            </w: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地点</w:t>
            </w:r>
          </w:p>
        </w:tc>
        <w:tc>
          <w:tcPr>
            <w:tcW w:w="6080" w:type="dxa"/>
            <w:noWrap w:val="0"/>
            <w:vAlign w:val="top"/>
          </w:tcPr>
          <w:p w14:paraId="6DAC22F6">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p>
          <w:p w14:paraId="7887C6DA">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窦圌山景区民族风情演艺厅</w:t>
            </w:r>
          </w:p>
        </w:tc>
      </w:tr>
      <w:tr w14:paraId="07BA1B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4" w:hRule="atLeast"/>
          <w:jc w:val="center"/>
        </w:trPr>
        <w:tc>
          <w:tcPr>
            <w:tcW w:w="1050" w:type="dxa"/>
            <w:noWrap w:val="0"/>
            <w:vAlign w:val="center"/>
          </w:tcPr>
          <w:p w14:paraId="11755EFE">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default" w:ascii="Times New Roman" w:hAnsi="Times New Roman" w:eastAsia="仿宋" w:cs="Times New Roman"/>
                <w:b w:val="0"/>
                <w:bCs w:val="0"/>
                <w:color w:val="auto"/>
                <w:spacing w:val="0"/>
                <w:w w:val="100"/>
                <w:position w:val="0"/>
                <w:sz w:val="32"/>
                <w:szCs w:val="32"/>
                <w:u w:val="none" w:color="auto"/>
                <w:shd w:val="clear" w:color="auto" w:fill="auto"/>
                <w:lang w:val="zh-CN" w:eastAsia="zh-CN" w:bidi="en-US"/>
              </w:rPr>
              <w:t>3</w:t>
            </w:r>
          </w:p>
        </w:tc>
        <w:tc>
          <w:tcPr>
            <w:tcW w:w="2890" w:type="dxa"/>
            <w:noWrap w:val="0"/>
            <w:vAlign w:val="center"/>
          </w:tcPr>
          <w:p w14:paraId="4B6B45FC">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验收要求</w:t>
            </w:r>
          </w:p>
        </w:tc>
        <w:tc>
          <w:tcPr>
            <w:tcW w:w="6080" w:type="dxa"/>
            <w:noWrap w:val="0"/>
            <w:vAlign w:val="top"/>
          </w:tcPr>
          <w:p w14:paraId="46345477">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p>
          <w:p w14:paraId="22F79283">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_GB2312" w:hAnsi="仿宋_GB2312" w:eastAsia="仿宋_GB2312" w:cs="仿宋_GB2312"/>
                <w:kern w:val="0"/>
                <w:sz w:val="32"/>
                <w:szCs w:val="32"/>
                <w:lang w:val="zh-CN" w:eastAsia="zh-CN"/>
              </w:rPr>
              <w:t>按照</w:t>
            </w:r>
            <w:r>
              <w:rPr>
                <w:rFonts w:hint="eastAsia" w:ascii="仿宋_GB2312" w:hAnsi="仿宋_GB2312" w:eastAsia="仿宋_GB2312" w:cs="仿宋_GB2312"/>
                <w:kern w:val="0"/>
                <w:sz w:val="32"/>
                <w:szCs w:val="32"/>
                <w:lang w:val="en-US" w:eastAsia="zh-CN"/>
              </w:rPr>
              <w:t>修缮相关</w:t>
            </w:r>
            <w:r>
              <w:rPr>
                <w:rFonts w:hint="eastAsia" w:ascii="仿宋_GB2312" w:hAnsi="仿宋_GB2312" w:eastAsia="仿宋_GB2312" w:cs="仿宋_GB2312"/>
                <w:kern w:val="0"/>
                <w:sz w:val="32"/>
                <w:szCs w:val="32"/>
                <w:lang w:val="zh-CN" w:eastAsia="zh-CN"/>
              </w:rPr>
              <w:t>要求</w:t>
            </w:r>
            <w:r>
              <w:rPr>
                <w:rFonts w:hint="eastAsia" w:ascii="仿宋_GB2312" w:hAnsi="仿宋_GB2312" w:eastAsia="仿宋_GB2312" w:cs="仿宋_GB2312"/>
                <w:kern w:val="0"/>
                <w:sz w:val="32"/>
                <w:szCs w:val="32"/>
                <w:lang w:val="en-US" w:eastAsia="zh-CN"/>
              </w:rPr>
              <w:t>进行</w:t>
            </w:r>
            <w:r>
              <w:rPr>
                <w:rFonts w:hint="eastAsia" w:ascii="仿宋_GB2312" w:hAnsi="仿宋_GB2312" w:eastAsia="仿宋_GB2312" w:cs="仿宋_GB2312"/>
                <w:kern w:val="0"/>
                <w:sz w:val="32"/>
                <w:szCs w:val="32"/>
                <w:lang w:val="zh-CN" w:eastAsia="zh-CN"/>
              </w:rPr>
              <w:t>验收。</w:t>
            </w:r>
          </w:p>
        </w:tc>
      </w:tr>
      <w:tr w14:paraId="4E5976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3" w:hRule="atLeast"/>
          <w:jc w:val="center"/>
        </w:trPr>
        <w:tc>
          <w:tcPr>
            <w:tcW w:w="1050" w:type="dxa"/>
            <w:noWrap w:val="0"/>
            <w:vAlign w:val="center"/>
          </w:tcPr>
          <w:p w14:paraId="7BADE834">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default" w:ascii="Times New Roman" w:hAnsi="Times New Roman" w:eastAsia="仿宋" w:cs="Times New Roman"/>
                <w:b w:val="0"/>
                <w:bCs w:val="0"/>
                <w:color w:val="auto"/>
                <w:spacing w:val="0"/>
                <w:w w:val="100"/>
                <w:position w:val="0"/>
                <w:sz w:val="32"/>
                <w:szCs w:val="32"/>
                <w:u w:val="none" w:color="auto"/>
                <w:shd w:val="clear" w:color="auto" w:fill="auto"/>
                <w:lang w:val="zh-CN" w:eastAsia="zh-CN" w:bidi="en-US"/>
              </w:rPr>
              <w:t>4</w:t>
            </w:r>
          </w:p>
        </w:tc>
        <w:tc>
          <w:tcPr>
            <w:tcW w:w="2890" w:type="dxa"/>
            <w:noWrap w:val="0"/>
            <w:vAlign w:val="center"/>
          </w:tcPr>
          <w:p w14:paraId="180C5657">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款项支付方式、进度</w:t>
            </w:r>
          </w:p>
        </w:tc>
        <w:tc>
          <w:tcPr>
            <w:tcW w:w="6080" w:type="dxa"/>
            <w:noWrap w:val="0"/>
            <w:vAlign w:val="top"/>
          </w:tcPr>
          <w:p w14:paraId="618AE4EE">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14:paraId="60F3931E">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详见附件</w:t>
            </w:r>
            <w:r>
              <w:rPr>
                <w:rFonts w:hint="default" w:ascii="Times New Roman" w:hAnsi="Times New Roman" w:eastAsia="仿宋" w:cs="Times New Roman"/>
                <w:b w:val="0"/>
                <w:bCs w:val="0"/>
                <w:color w:val="auto"/>
                <w:spacing w:val="0"/>
                <w:w w:val="100"/>
                <w:position w:val="0"/>
                <w:sz w:val="32"/>
                <w:szCs w:val="32"/>
                <w:u w:val="none" w:color="auto"/>
                <w:shd w:val="clear" w:color="auto" w:fill="auto"/>
                <w:lang w:val="en-US" w:eastAsia="zh-CN" w:bidi="en-US"/>
              </w:rPr>
              <w:t>8</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：合同主要条款</w:t>
            </w:r>
          </w:p>
        </w:tc>
      </w:tr>
      <w:tr w14:paraId="112307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jc w:val="center"/>
        </w:trPr>
        <w:tc>
          <w:tcPr>
            <w:tcW w:w="1050" w:type="dxa"/>
            <w:noWrap w:val="0"/>
            <w:vAlign w:val="center"/>
          </w:tcPr>
          <w:p w14:paraId="4D25B636">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default" w:ascii="Times New Roman" w:hAnsi="Times New Roman" w:eastAsia="仿宋" w:cs="Times New Roman"/>
                <w:b w:val="0"/>
                <w:bCs w:val="0"/>
                <w:color w:val="auto"/>
                <w:spacing w:val="0"/>
                <w:w w:val="100"/>
                <w:position w:val="0"/>
                <w:sz w:val="32"/>
                <w:szCs w:val="32"/>
                <w:u w:val="none" w:color="auto"/>
                <w:shd w:val="clear" w:color="auto" w:fill="auto"/>
                <w:lang w:val="en-US" w:eastAsia="zh-CN" w:bidi="en-US"/>
              </w:rPr>
              <w:t>5</w:t>
            </w:r>
          </w:p>
        </w:tc>
        <w:tc>
          <w:tcPr>
            <w:tcW w:w="2890" w:type="dxa"/>
            <w:noWrap w:val="0"/>
            <w:vAlign w:val="center"/>
          </w:tcPr>
          <w:p w14:paraId="57886B60">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其他</w:t>
            </w:r>
          </w:p>
        </w:tc>
        <w:tc>
          <w:tcPr>
            <w:tcW w:w="6080" w:type="dxa"/>
            <w:noWrap w:val="0"/>
            <w:vAlign w:val="center"/>
          </w:tcPr>
          <w:p w14:paraId="54A8A586">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无</w:t>
            </w:r>
          </w:p>
        </w:tc>
      </w:tr>
    </w:tbl>
    <w:p w14:paraId="7EE16942">
      <w:pPr>
        <w:rPr>
          <w:rFonts w:hint="eastAsia" w:ascii="黑体" w:hAnsi="黑体" w:eastAsia="黑体" w:cs="黑体"/>
          <w:b w:val="0"/>
          <w:bCs w:val="0"/>
          <w:sz w:val="32"/>
          <w:szCs w:val="32"/>
          <w:u w:val="none" w:color="auto"/>
          <w:lang w:eastAsia="zh-CN"/>
        </w:rPr>
      </w:pPr>
    </w:p>
    <w:p w14:paraId="19BDA48A">
      <w:pPr>
        <w:pStyle w:val="2"/>
        <w:rPr>
          <w:rFonts w:hint="eastAsia" w:ascii="黑体" w:hAnsi="黑体" w:eastAsia="黑体" w:cs="黑体"/>
          <w:b w:val="0"/>
          <w:bCs w:val="0"/>
          <w:sz w:val="32"/>
          <w:szCs w:val="32"/>
          <w:u w:val="none" w:color="auto"/>
          <w:lang w:eastAsia="zh-CN"/>
        </w:rPr>
      </w:pPr>
    </w:p>
    <w:p w14:paraId="7CBC163B">
      <w:pPr>
        <w:rPr>
          <w:rFonts w:hint="eastAsia" w:ascii="黑体" w:hAnsi="黑体" w:eastAsia="黑体" w:cs="黑体"/>
          <w:b w:val="0"/>
          <w:bCs w:val="0"/>
          <w:sz w:val="32"/>
          <w:szCs w:val="32"/>
          <w:u w:val="none" w:color="auto"/>
          <w:lang w:eastAsia="zh-CN"/>
        </w:rPr>
      </w:pPr>
    </w:p>
    <w:p w14:paraId="2A081B0F">
      <w:pPr>
        <w:pStyle w:val="2"/>
        <w:rPr>
          <w:rFonts w:hint="eastAsia" w:ascii="黑体" w:hAnsi="黑体" w:eastAsia="黑体" w:cs="黑体"/>
          <w:b w:val="0"/>
          <w:bCs w:val="0"/>
          <w:sz w:val="32"/>
          <w:szCs w:val="32"/>
          <w:u w:val="none" w:color="auto"/>
          <w:lang w:eastAsia="zh-CN"/>
        </w:rPr>
      </w:pPr>
    </w:p>
    <w:p w14:paraId="521D6B5A">
      <w:pPr>
        <w:rPr>
          <w:rFonts w:hint="eastAsia" w:ascii="黑体" w:hAnsi="黑体" w:eastAsia="黑体" w:cs="黑体"/>
          <w:b w:val="0"/>
          <w:bCs w:val="0"/>
          <w:sz w:val="32"/>
          <w:szCs w:val="32"/>
          <w:u w:val="none" w:color="auto"/>
          <w:lang w:eastAsia="zh-CN"/>
        </w:rPr>
      </w:pPr>
    </w:p>
    <w:p w14:paraId="7D905856">
      <w:pPr>
        <w:pStyle w:val="2"/>
        <w:rPr>
          <w:rFonts w:hint="eastAsia" w:ascii="黑体" w:hAnsi="黑体" w:eastAsia="黑体" w:cs="黑体"/>
          <w:b w:val="0"/>
          <w:bCs w:val="0"/>
          <w:sz w:val="32"/>
          <w:szCs w:val="32"/>
          <w:u w:val="none" w:color="auto"/>
          <w:lang w:eastAsia="zh-CN"/>
        </w:rPr>
      </w:pPr>
    </w:p>
    <w:p w14:paraId="62F4B76F">
      <w:pPr>
        <w:rPr>
          <w:rFonts w:hint="eastAsia" w:ascii="黑体" w:hAnsi="黑体" w:eastAsia="黑体" w:cs="黑体"/>
          <w:b w:val="0"/>
          <w:bCs w:val="0"/>
          <w:sz w:val="32"/>
          <w:szCs w:val="32"/>
          <w:u w:val="none" w:color="auto"/>
          <w:lang w:eastAsia="zh-CN"/>
        </w:rPr>
      </w:pPr>
    </w:p>
    <w:p w14:paraId="48722584">
      <w:pPr>
        <w:pStyle w:val="2"/>
        <w:rPr>
          <w:rFonts w:hint="eastAsia" w:ascii="黑体" w:hAnsi="黑体" w:eastAsia="黑体" w:cs="黑体"/>
          <w:b w:val="0"/>
          <w:bCs w:val="0"/>
          <w:sz w:val="32"/>
          <w:szCs w:val="32"/>
          <w:u w:val="none" w:color="auto"/>
          <w:lang w:eastAsia="zh-CN"/>
        </w:rPr>
      </w:pPr>
    </w:p>
    <w:p w14:paraId="47405535">
      <w:pPr>
        <w:rPr>
          <w:rFonts w:hint="eastAsia" w:ascii="黑体" w:hAnsi="黑体" w:eastAsia="黑体" w:cs="黑体"/>
          <w:b w:val="0"/>
          <w:bCs w:val="0"/>
          <w:sz w:val="32"/>
          <w:szCs w:val="32"/>
          <w:u w:val="none" w:color="auto"/>
          <w:lang w:eastAsia="zh-CN"/>
        </w:rPr>
      </w:pPr>
    </w:p>
    <w:p w14:paraId="2C768078">
      <w:pPr>
        <w:pStyle w:val="2"/>
        <w:rPr>
          <w:rFonts w:hint="eastAsia"/>
          <w:lang w:eastAsia="zh-CN"/>
        </w:rPr>
      </w:pPr>
    </w:p>
    <w:p w14:paraId="6835983D">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w:t>
      </w:r>
      <w:r>
        <w:rPr>
          <w:rFonts w:hint="default" w:ascii="Times New Roman" w:hAnsi="Times New Roman" w:eastAsia="仿宋" w:cs="Times New Roman"/>
          <w:b w:val="0"/>
          <w:bCs w:val="0"/>
          <w:color w:val="auto"/>
          <w:sz w:val="32"/>
          <w:szCs w:val="32"/>
          <w:u w:val="none" w:color="auto"/>
          <w:lang w:val="en-US" w:eastAsia="zh-CN"/>
        </w:rPr>
        <w:t>3</w:t>
      </w:r>
      <w:r>
        <w:rPr>
          <w:rFonts w:hint="eastAsia" w:ascii="仿宋" w:hAnsi="仿宋" w:eastAsia="仿宋" w:cs="仿宋"/>
          <w:b w:val="0"/>
          <w:bCs w:val="0"/>
          <w:color w:val="auto"/>
          <w:sz w:val="32"/>
          <w:szCs w:val="32"/>
          <w:u w:val="none" w:color="auto"/>
          <w:lang w:val="en-US" w:eastAsia="zh-CN"/>
        </w:rPr>
        <w:t>：竞标函</w:t>
      </w:r>
    </w:p>
    <w:p w14:paraId="00F1CD95">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44"/>
          <w:szCs w:val="44"/>
          <w:lang w:val="en-US" w:eastAsia="zh-CN"/>
        </w:rPr>
      </w:pPr>
    </w:p>
    <w:p w14:paraId="5E98C345">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窦圌山民族风情演艺厅修缮项目</w:t>
      </w:r>
    </w:p>
    <w:p w14:paraId="400A82F4">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比选竞标函</w:t>
      </w:r>
    </w:p>
    <w:p w14:paraId="5374CD6A">
      <w:pPr>
        <w:pStyle w:val="2"/>
        <w:rPr>
          <w:rFonts w:hint="eastAsia"/>
          <w:lang w:val="en-US" w:eastAsia="zh-CN"/>
        </w:rPr>
      </w:pPr>
    </w:p>
    <w:p w14:paraId="079018AC">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四川江油画屏尚景景区管理有限责任公司：</w:t>
      </w:r>
    </w:p>
    <w:p w14:paraId="4C288C58">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我方全面研究了“窦圌山民族风情演艺厅修缮项目比选公告”，决定参加贵单位组织的本次比选，并自觉遵守采购相关规定，遵守采购规则，维护正常的比选秩序。</w:t>
      </w:r>
    </w:p>
    <w:p w14:paraId="115A1C97">
      <w:pPr>
        <w:keepNext w:val="0"/>
        <w:keepLines w:val="0"/>
        <w:pageBreakBefore w:val="0"/>
        <w:widowControl w:val="0"/>
        <w:numPr>
          <w:ilvl w:val="0"/>
          <w:numId w:val="2"/>
        </w:numPr>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我方自愿按照比选公告规定的各项要求向采购人提供所需物资及服务，提供的物资及服务等所有权及知识产权等权利无瑕疵。总报价</w:t>
      </w:r>
      <w:r>
        <w:rPr>
          <w:rFonts w:hint="eastAsia" w:ascii="仿宋" w:hAnsi="仿宋" w:eastAsia="仿宋" w:cs="仿宋"/>
          <w:sz w:val="32"/>
          <w:szCs w:val="32"/>
          <w:u w:val="none"/>
          <w:lang w:val="en-US" w:eastAsia="zh-CN"/>
        </w:rPr>
        <w:t>最高限价下浮：</w:t>
      </w:r>
      <w:r>
        <w:rPr>
          <w:rFonts w:hint="eastAsia" w:ascii="仿宋" w:hAnsi="仿宋" w:eastAsia="仿宋" w:cs="仿宋"/>
          <w:sz w:val="32"/>
          <w:szCs w:val="32"/>
          <w:u w:val="single"/>
          <w:lang w:val="en-US" w:eastAsia="zh-CN"/>
        </w:rPr>
        <w:t xml:space="preserve">         </w:t>
      </w:r>
      <w:r>
        <w:rPr>
          <w:rFonts w:hint="eastAsia" w:ascii="仿宋_GB2312" w:hAnsi="仿宋_GB2312" w:eastAsia="仿宋_GB2312" w:cs="仿宋_GB2312"/>
          <w:sz w:val="32"/>
          <w:szCs w:val="32"/>
          <w:u w:val="single"/>
          <w:lang w:val="en-US" w:eastAsia="zh-CN"/>
        </w:rPr>
        <w:t>%</w:t>
      </w:r>
    </w:p>
    <w:p w14:paraId="63E43E53">
      <w:pPr>
        <w:keepNext w:val="0"/>
        <w:keepLines w:val="0"/>
        <w:pageBreakBefore w:val="0"/>
        <w:widowControl w:val="0"/>
        <w:numPr>
          <w:ilvl w:val="0"/>
          <w:numId w:val="2"/>
        </w:numPr>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一旦我方成交，我方将严格履行合同规定的责任和义务，保证于合同约定日期内完成项目的履约，并交付采购人验收、使用。</w:t>
      </w:r>
    </w:p>
    <w:p w14:paraId="6A3BE42C">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default" w:ascii="Times New Roman" w:hAnsi="Times New Roman" w:eastAsia="仿宋" w:cs="Times New Roman"/>
          <w:sz w:val="32"/>
          <w:szCs w:val="32"/>
          <w:lang w:val="en-US" w:eastAsia="zh-CN"/>
        </w:rPr>
        <w:t>3</w:t>
      </w:r>
      <w:r>
        <w:rPr>
          <w:rFonts w:hint="eastAsia" w:ascii="仿宋" w:hAnsi="仿宋" w:eastAsia="仿宋" w:cs="仿宋"/>
          <w:sz w:val="32"/>
          <w:szCs w:val="32"/>
          <w:lang w:val="en-US" w:eastAsia="zh-CN"/>
        </w:rPr>
        <w:t>、我方对提供资料的真实性负责。如经查实我公司提供的资料存在虚假，我方愿意接受以提供虚假材料谋取中标追究法律责任。</w:t>
      </w:r>
    </w:p>
    <w:p w14:paraId="1E0930D0">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附件：合同主要条款</w:t>
      </w:r>
    </w:p>
    <w:p w14:paraId="6BF7511F">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p>
    <w:p w14:paraId="5AB30C1C">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投标方：  </w:t>
      </w:r>
    </w:p>
    <w:p w14:paraId="0C95DDB7">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p>
    <w:p w14:paraId="1D13D8A8">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投标时间：  年  月  日</w:t>
      </w:r>
    </w:p>
    <w:p w14:paraId="01147397">
      <w:pPr>
        <w:pStyle w:val="3"/>
        <w:shd w:val="clear" w:color="auto" w:fill="auto"/>
        <w:rPr>
          <w:rFonts w:hint="eastAsia" w:ascii="仿宋" w:hAnsi="仿宋" w:eastAsia="仿宋" w:cs="仿宋"/>
          <w:sz w:val="32"/>
          <w:szCs w:val="32"/>
          <w:u w:val="none"/>
          <w:lang w:val="en-US" w:eastAsia="zh-CN"/>
        </w:rPr>
        <w:sectPr>
          <w:footerReference r:id="rId5" w:type="default"/>
          <w:pgSz w:w="11906" w:h="16838"/>
          <w:pgMar w:top="1440" w:right="1803" w:bottom="1440" w:left="1803" w:header="851" w:footer="992" w:gutter="0"/>
          <w:cols w:space="0" w:num="1"/>
          <w:rtlGutter w:val="0"/>
          <w:docGrid w:type="lines" w:linePitch="332" w:charSpace="0"/>
        </w:sectPr>
      </w:pPr>
    </w:p>
    <w:p w14:paraId="5FA928FF">
      <w:pPr>
        <w:pStyle w:val="3"/>
        <w:shd w:val="clear" w:color="auto" w:fil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附件</w:t>
      </w:r>
      <w:r>
        <w:rPr>
          <w:rFonts w:hint="default" w:ascii="Times New Roman" w:hAnsi="Times New Roman" w:eastAsia="仿宋" w:cs="Times New Roman"/>
          <w:sz w:val="32"/>
          <w:szCs w:val="32"/>
          <w:u w:val="none"/>
          <w:lang w:val="en-US" w:eastAsia="zh-CN"/>
        </w:rPr>
        <w:t>4</w:t>
      </w:r>
      <w:r>
        <w:rPr>
          <w:rFonts w:hint="eastAsia" w:ascii="仿宋" w:hAnsi="仿宋" w:eastAsia="仿宋" w:cs="仿宋"/>
          <w:sz w:val="32"/>
          <w:szCs w:val="32"/>
          <w:u w:val="none"/>
          <w:lang w:val="en-US" w:eastAsia="zh-CN"/>
        </w:rPr>
        <w:t>：项目报价明细</w:t>
      </w:r>
    </w:p>
    <w:tbl>
      <w:tblPr>
        <w:tblW w:w="86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616"/>
        <w:gridCol w:w="1616"/>
        <w:gridCol w:w="2016"/>
        <w:gridCol w:w="816"/>
        <w:gridCol w:w="816"/>
        <w:gridCol w:w="1116"/>
        <w:gridCol w:w="716"/>
        <w:gridCol w:w="816"/>
        <w:gridCol w:w="816"/>
      </w:tblGrid>
      <w:tr w14:paraId="01B37A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60" w:hRule="atLeast"/>
        </w:trPr>
        <w:tc>
          <w:tcPr>
            <w:tcW w:w="8654" w:type="dxa"/>
            <w:gridSpan w:val="9"/>
            <w:tcBorders>
              <w:top w:val="single" w:color="000000" w:sz="4" w:space="0"/>
              <w:left w:val="single" w:color="000000" w:sz="4" w:space="0"/>
              <w:bottom w:val="single" w:color="000000" w:sz="4" w:space="0"/>
              <w:right w:val="single" w:color="000000" w:sz="4" w:space="0"/>
            </w:tcBorders>
            <w:shd w:val="clear"/>
            <w:noWrap/>
            <w:vAlign w:val="center"/>
          </w:tcPr>
          <w:p w14:paraId="535AAED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spacing w:val="0"/>
                <w:w w:val="100"/>
                <w:kern w:val="0"/>
                <w:position w:val="0"/>
                <w:sz w:val="20"/>
                <w:szCs w:val="20"/>
                <w:u w:val="none"/>
                <w:bdr w:val="none" w:color="auto" w:sz="0" w:space="0"/>
                <w:shd w:val="clear" w:color="auto" w:fill="auto"/>
                <w:lang w:val="en-US" w:eastAsia="zh-CN" w:bidi="ar"/>
              </w:rPr>
              <w:t>窦圌山民族风情演艺厅修缮报价表</w:t>
            </w:r>
          </w:p>
        </w:tc>
      </w:tr>
      <w:tr w14:paraId="7D655D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F7D4A7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B0E0B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项目名称</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C738C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型材规格</w:t>
            </w:r>
          </w:p>
        </w:tc>
        <w:tc>
          <w:tcPr>
            <w:tcW w:w="690" w:type="dxa"/>
            <w:tcBorders>
              <w:top w:val="single" w:color="000000" w:sz="4" w:space="0"/>
              <w:left w:val="single" w:color="000000" w:sz="4" w:space="0"/>
              <w:bottom w:val="single" w:color="000000" w:sz="4" w:space="0"/>
              <w:right w:val="single" w:color="000000" w:sz="4" w:space="0"/>
            </w:tcBorders>
            <w:shd w:val="clear"/>
            <w:vAlign w:val="center"/>
          </w:tcPr>
          <w:p w14:paraId="04D54A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壁厚</w:t>
            </w: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（mm）</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FF059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单位</w:t>
            </w:r>
          </w:p>
        </w:tc>
        <w:tc>
          <w:tcPr>
            <w:tcW w:w="1110" w:type="dxa"/>
            <w:tcBorders>
              <w:top w:val="single" w:color="000000" w:sz="4" w:space="0"/>
              <w:left w:val="single" w:color="000000" w:sz="4" w:space="0"/>
              <w:bottom w:val="single" w:color="000000" w:sz="4" w:space="0"/>
              <w:right w:val="single" w:color="000000" w:sz="4" w:space="0"/>
            </w:tcBorders>
            <w:shd w:val="clear"/>
            <w:vAlign w:val="center"/>
          </w:tcPr>
          <w:p w14:paraId="4D1630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尺寸</w:t>
            </w: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A514F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数量</w:t>
            </w:r>
          </w:p>
        </w:tc>
        <w:tc>
          <w:tcPr>
            <w:tcW w:w="722" w:type="dxa"/>
            <w:tcBorders>
              <w:top w:val="single" w:color="000000" w:sz="4" w:space="0"/>
              <w:left w:val="single" w:color="000000" w:sz="4" w:space="0"/>
              <w:bottom w:val="single" w:color="000000" w:sz="4" w:space="0"/>
              <w:right w:val="single" w:color="000000" w:sz="4" w:space="0"/>
            </w:tcBorders>
            <w:shd w:val="clear"/>
            <w:vAlign w:val="center"/>
          </w:tcPr>
          <w:p w14:paraId="7471DA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单价</w:t>
            </w: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（元）</w:t>
            </w:r>
          </w:p>
        </w:tc>
        <w:tc>
          <w:tcPr>
            <w:tcW w:w="702" w:type="dxa"/>
            <w:tcBorders>
              <w:top w:val="single" w:color="000000" w:sz="4" w:space="0"/>
              <w:left w:val="single" w:color="000000" w:sz="4" w:space="0"/>
              <w:bottom w:val="single" w:color="000000" w:sz="4" w:space="0"/>
              <w:right w:val="single" w:color="000000" w:sz="4" w:space="0"/>
            </w:tcBorders>
            <w:shd w:val="clear"/>
            <w:vAlign w:val="center"/>
          </w:tcPr>
          <w:p w14:paraId="00C0CD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总价</w:t>
            </w: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（元）</w:t>
            </w:r>
          </w:p>
        </w:tc>
      </w:tr>
      <w:tr w14:paraId="469F41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833EB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1</w:t>
            </w:r>
          </w:p>
        </w:tc>
        <w:tc>
          <w:tcPr>
            <w:tcW w:w="0" w:type="auto"/>
            <w:vMerge w:val="restart"/>
            <w:tcBorders>
              <w:top w:val="single" w:color="000000" w:sz="4" w:space="0"/>
              <w:left w:val="single" w:color="000000" w:sz="4" w:space="0"/>
              <w:bottom w:val="single" w:color="000000" w:sz="4" w:space="0"/>
              <w:right w:val="single" w:color="000000" w:sz="4" w:space="0"/>
            </w:tcBorders>
            <w:shd w:val="clear"/>
            <w:noWrap/>
            <w:vAlign w:val="center"/>
          </w:tcPr>
          <w:p w14:paraId="7533AD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铁艺大门</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602AB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外框#40方管</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F76AD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2.0mm</w:t>
            </w:r>
          </w:p>
        </w:tc>
        <w:tc>
          <w:tcPr>
            <w:tcW w:w="0" w:type="auto"/>
            <w:vMerge w:val="restart"/>
            <w:tcBorders>
              <w:top w:val="single" w:color="000000" w:sz="4" w:space="0"/>
              <w:left w:val="single" w:color="000000" w:sz="4" w:space="0"/>
              <w:bottom w:val="single" w:color="000000" w:sz="4" w:space="0"/>
              <w:right w:val="single" w:color="000000" w:sz="4" w:space="0"/>
            </w:tcBorders>
            <w:shd w:val="clear"/>
            <w:noWrap/>
            <w:vAlign w:val="center"/>
          </w:tcPr>
          <w:p w14:paraId="21E5D9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平方米</w:t>
            </w:r>
          </w:p>
        </w:tc>
        <w:tc>
          <w:tcPr>
            <w:tcW w:w="0" w:type="auto"/>
            <w:vMerge w:val="restart"/>
            <w:tcBorders>
              <w:top w:val="single" w:color="000000" w:sz="4" w:space="0"/>
              <w:left w:val="single" w:color="000000" w:sz="4" w:space="0"/>
              <w:bottom w:val="single" w:color="000000" w:sz="4" w:space="0"/>
              <w:right w:val="single" w:color="000000" w:sz="4" w:space="0"/>
            </w:tcBorders>
            <w:shd w:val="clear"/>
            <w:noWrap/>
            <w:vAlign w:val="center"/>
          </w:tcPr>
          <w:p w14:paraId="5F8757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6.1*3</w:t>
            </w:r>
          </w:p>
        </w:tc>
        <w:tc>
          <w:tcPr>
            <w:tcW w:w="0" w:type="auto"/>
            <w:vMerge w:val="restart"/>
            <w:tcBorders>
              <w:top w:val="single" w:color="000000" w:sz="4" w:space="0"/>
              <w:left w:val="single" w:color="000000" w:sz="4" w:space="0"/>
              <w:bottom w:val="single" w:color="000000" w:sz="4" w:space="0"/>
              <w:right w:val="single" w:color="000000" w:sz="4" w:space="0"/>
            </w:tcBorders>
            <w:shd w:val="clear"/>
            <w:noWrap/>
            <w:vAlign w:val="center"/>
          </w:tcPr>
          <w:p w14:paraId="0A1FFF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18.3</w:t>
            </w:r>
          </w:p>
        </w:tc>
        <w:tc>
          <w:tcPr>
            <w:tcW w:w="0" w:type="auto"/>
            <w:vMerge w:val="restart"/>
            <w:tcBorders>
              <w:top w:val="single" w:color="000000" w:sz="4" w:space="0"/>
              <w:left w:val="single" w:color="000000" w:sz="4" w:space="0"/>
              <w:bottom w:val="single" w:color="000000" w:sz="4" w:space="0"/>
              <w:right w:val="single" w:color="000000" w:sz="4" w:space="0"/>
            </w:tcBorders>
            <w:shd w:val="clear"/>
            <w:noWrap/>
            <w:vAlign w:val="center"/>
          </w:tcPr>
          <w:p w14:paraId="799F54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noWrap/>
            <w:vAlign w:val="center"/>
          </w:tcPr>
          <w:p w14:paraId="6A5036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14:paraId="7E2FCC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D5F90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2</w:t>
            </w:r>
          </w:p>
        </w:tc>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14:paraId="01A44A69">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846C4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内框#30方管</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C5D9E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1.5mm</w:t>
            </w:r>
          </w:p>
        </w:tc>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14:paraId="7D7915CE">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14:paraId="0095306B">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14:paraId="7EEF328C">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14:paraId="346729C3">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14:paraId="04BB8131">
            <w:pPr>
              <w:jc w:val="center"/>
              <w:rPr>
                <w:rFonts w:hint="eastAsia" w:ascii="宋体" w:hAnsi="宋体" w:eastAsia="宋体" w:cs="宋体"/>
                <w:i w:val="0"/>
                <w:iCs w:val="0"/>
                <w:color w:val="000000"/>
                <w:sz w:val="20"/>
                <w:szCs w:val="20"/>
                <w:u w:val="none"/>
              </w:rPr>
            </w:pPr>
          </w:p>
        </w:tc>
      </w:tr>
      <w:tr w14:paraId="058366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317BB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3</w:t>
            </w:r>
          </w:p>
        </w:tc>
        <w:tc>
          <w:tcPr>
            <w:tcW w:w="0" w:type="auto"/>
            <w:vMerge w:val="restart"/>
            <w:tcBorders>
              <w:top w:val="single" w:color="000000" w:sz="4" w:space="0"/>
              <w:left w:val="single" w:color="000000" w:sz="4" w:space="0"/>
              <w:bottom w:val="single" w:color="000000" w:sz="4" w:space="0"/>
              <w:right w:val="single" w:color="000000" w:sz="4" w:space="0"/>
            </w:tcBorders>
            <w:shd w:val="clear"/>
            <w:noWrap/>
            <w:vAlign w:val="center"/>
          </w:tcPr>
          <w:p w14:paraId="2457FE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屋顶加宽</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8C19C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#50圆管</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60628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2.0mm</w:t>
            </w:r>
          </w:p>
        </w:tc>
        <w:tc>
          <w:tcPr>
            <w:tcW w:w="0" w:type="auto"/>
            <w:vMerge w:val="restart"/>
            <w:tcBorders>
              <w:top w:val="single" w:color="000000" w:sz="4" w:space="0"/>
              <w:left w:val="single" w:color="000000" w:sz="4" w:space="0"/>
              <w:bottom w:val="single" w:color="000000" w:sz="4" w:space="0"/>
              <w:right w:val="single" w:color="000000" w:sz="4" w:space="0"/>
            </w:tcBorders>
            <w:shd w:val="clear"/>
            <w:noWrap/>
            <w:vAlign w:val="center"/>
          </w:tcPr>
          <w:p w14:paraId="1BB0CB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平方米</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491D1CC">
            <w:pPr>
              <w:jc w:val="center"/>
              <w:rPr>
                <w:rFonts w:hint="eastAsia" w:ascii="宋体" w:hAnsi="宋体" w:eastAsia="宋体" w:cs="宋体"/>
                <w:i w:val="0"/>
                <w:iCs w:val="0"/>
                <w:color w:val="000000"/>
                <w:sz w:val="20"/>
                <w:szCs w:val="20"/>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noWrap/>
            <w:vAlign w:val="center"/>
          </w:tcPr>
          <w:p w14:paraId="4EF421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15</w:t>
            </w:r>
          </w:p>
        </w:tc>
        <w:tc>
          <w:tcPr>
            <w:tcW w:w="0" w:type="auto"/>
            <w:vMerge w:val="restart"/>
            <w:tcBorders>
              <w:top w:val="single" w:color="000000" w:sz="4" w:space="0"/>
              <w:left w:val="single" w:color="000000" w:sz="4" w:space="0"/>
              <w:bottom w:val="single" w:color="000000" w:sz="4" w:space="0"/>
              <w:right w:val="single" w:color="000000" w:sz="4" w:space="0"/>
            </w:tcBorders>
            <w:shd w:val="clear"/>
            <w:noWrap/>
            <w:vAlign w:val="center"/>
          </w:tcPr>
          <w:p w14:paraId="154DD3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noWrap/>
            <w:vAlign w:val="center"/>
          </w:tcPr>
          <w:p w14:paraId="08C729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14:paraId="7D8764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0BB63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4</w:t>
            </w:r>
          </w:p>
        </w:tc>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14:paraId="38B62A89">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FCEA3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彩刚瓦</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BF69E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0.6mm</w:t>
            </w:r>
          </w:p>
        </w:tc>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14:paraId="0D9E970D">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D7D8C14">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14:paraId="4BBFD29E">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14:paraId="3BB37C48">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14:paraId="7F3164B9">
            <w:pPr>
              <w:jc w:val="center"/>
              <w:rPr>
                <w:rFonts w:hint="eastAsia" w:ascii="宋体" w:hAnsi="宋体" w:eastAsia="宋体" w:cs="宋体"/>
                <w:i w:val="0"/>
                <w:iCs w:val="0"/>
                <w:color w:val="000000"/>
                <w:sz w:val="20"/>
                <w:szCs w:val="20"/>
                <w:u w:val="none"/>
              </w:rPr>
            </w:pPr>
          </w:p>
        </w:tc>
      </w:tr>
      <w:tr w14:paraId="20B5B7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0BB0A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C743F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防盗门</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E44A9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天宇牌钢制门</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C719248">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0AD6E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22752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2.05*0.96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B4042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E2C29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EEB49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14:paraId="5D39FE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280C1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6C216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雨棚</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E6A2E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铝合金耐力板型材</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E4FF9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1.4mm</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11C77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平方米</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C3B7E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8.1*1.5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60819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12.15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C9625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E842C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14:paraId="085C53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7A0FD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B6111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窗户</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E3730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铝合金C86普通玻璃</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1AE42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1.2mm</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CEE69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平方米</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A8B0F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3*3*9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4EC5F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81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17D0D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660AB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14:paraId="4AE242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E45C0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8</w:t>
            </w:r>
          </w:p>
        </w:tc>
        <w:tc>
          <w:tcPr>
            <w:tcW w:w="0" w:type="auto"/>
            <w:vMerge w:val="restart"/>
            <w:tcBorders>
              <w:top w:val="single" w:color="000000" w:sz="4" w:space="0"/>
              <w:left w:val="single" w:color="000000" w:sz="4" w:space="0"/>
              <w:bottom w:val="single" w:color="000000" w:sz="4" w:space="0"/>
              <w:right w:val="single" w:color="000000" w:sz="4" w:space="0"/>
            </w:tcBorders>
            <w:shd w:val="clear"/>
            <w:noWrap/>
            <w:vAlign w:val="center"/>
          </w:tcPr>
          <w:p w14:paraId="134CB1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下水管安装</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4334D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钢管架搭设</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450DCBB">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736A8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处</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12EB576">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33AF1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41709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BDABE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14:paraId="16A346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7C85A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9</w:t>
            </w:r>
          </w:p>
        </w:tc>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14:paraId="50C4094B">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AC2A6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PVC排水管</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4C9F808">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3C973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9B015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7A176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1D8E9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EFF8C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14:paraId="703077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01795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10</w:t>
            </w:r>
          </w:p>
        </w:tc>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14:paraId="5C9E9EBB">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4B7CE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PVC胶粘剂</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C446517">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3BDB4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CD218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500ML</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0A711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96B71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CB627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14:paraId="146E58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C43AE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11</w:t>
            </w:r>
          </w:p>
        </w:tc>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14:paraId="6A3B7C1B">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3F3B8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PVC漏斗</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842073C">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F4185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1D538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FEDAD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D2B5B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D87AC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14:paraId="444920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6CA04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12</w:t>
            </w:r>
          </w:p>
        </w:tc>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14:paraId="5209BA6A">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806EF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水钻开孔</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D1D13DB">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D3AB5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BB118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9CE0D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A0696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6B494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14:paraId="166EBB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90C10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13</w:t>
            </w:r>
          </w:p>
        </w:tc>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14:paraId="6D16806C">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3CD38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PVC直接</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1E3F865">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D0F58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2F052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F8C53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42DAA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BD256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14:paraId="48A1C4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D4CE7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14</w:t>
            </w:r>
          </w:p>
        </w:tc>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14:paraId="066528B6">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475AE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防水</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16ED18F">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E9D5E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处</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53FC9EB">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71715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95710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33E9F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14:paraId="5B1397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DEB43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15</w:t>
            </w:r>
          </w:p>
        </w:tc>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14:paraId="65D4E9EA">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0FB76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PVC管卡</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AA95FA3">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9E9C9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F979A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4571A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68E7E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CBA97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14:paraId="46C0E3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137C6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16</w:t>
            </w:r>
          </w:p>
        </w:tc>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14:paraId="103DEC92">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AD1F5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人工</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764212C">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94648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天</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96097CA">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9CD6C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3510A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795D0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14:paraId="6D1A9D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D7C3C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17</w:t>
            </w:r>
          </w:p>
        </w:tc>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14:paraId="487B9B14">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F335B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吊车</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27C472F">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CF836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天</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FE42DF2">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88B4B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EB8A2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B69BF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14:paraId="141B31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FAAFA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4BED5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运费</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71377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转运材料</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BE7D0AE">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21D7E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趟</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447839B">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59C75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4DD16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0CBA5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14:paraId="02C984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DC393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8F17A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拆旧木窗人工</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3397F74">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3BB7785">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A5E3C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天</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B6F5945">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D6F7A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ED483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BE718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14:paraId="6983D1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185FD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AE621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演艺厅卫生打扫</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6313ACD">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A599650">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580F9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天</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4D882C8">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26043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2652E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57178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14:paraId="0DBEA4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83571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B2736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36DFB66">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C1A9165">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04459AB">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22D5B84">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6F1804C">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234D241">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134F3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bl>
    <w:p w14:paraId="28C35128">
      <w:pPr>
        <w:jc w:val="left"/>
        <w:rPr>
          <w:rFonts w:hint="default"/>
          <w:lang w:val="en-US" w:eastAsia="zh-CN"/>
        </w:rPr>
      </w:pPr>
    </w:p>
    <w:p w14:paraId="54005448">
      <w:pPr>
        <w:spacing w:before="91" w:line="221" w:lineRule="auto"/>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pPr>
      <w:r>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t>报价单位（盖章）：</w:t>
      </w:r>
    </w:p>
    <w:p w14:paraId="72DEBC21">
      <w:pPr>
        <w:pStyle w:val="3"/>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pPr>
      <w:r>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t>法定代表人或授权代表（签字）：</w:t>
      </w:r>
    </w:p>
    <w:p w14:paraId="19CDCDAB">
      <w:pPr>
        <w:spacing w:before="208" w:line="221" w:lineRule="auto"/>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pPr>
      <w:r>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t>日期 ：       年     月      日</w:t>
      </w:r>
    </w:p>
    <w:p w14:paraId="18D1561B">
      <w:pPr>
        <w:rPr>
          <w:rFonts w:hint="default"/>
          <w:lang w:val="en-US" w:eastAsia="zh-CN"/>
        </w:rPr>
      </w:pPr>
    </w:p>
    <w:p w14:paraId="0C738943">
      <w:pPr>
        <w:pStyle w:val="3"/>
        <w:rPr>
          <w:rFonts w:hint="default"/>
          <w:lang w:val="en-US" w:eastAsia="zh-CN"/>
        </w:rPr>
      </w:pPr>
    </w:p>
    <w:p w14:paraId="571A35F7">
      <w:pPr>
        <w:rPr>
          <w:rFonts w:hint="default"/>
          <w:lang w:val="en-US" w:eastAsia="zh-CN"/>
        </w:rPr>
      </w:pPr>
    </w:p>
    <w:p w14:paraId="6A38EBC6">
      <w:pPr>
        <w:pStyle w:val="3"/>
        <w:rPr>
          <w:rFonts w:hint="default"/>
          <w:lang w:val="en-US" w:eastAsia="zh-CN"/>
        </w:rPr>
      </w:pPr>
    </w:p>
    <w:p w14:paraId="50DDDA71">
      <w:pPr>
        <w:pStyle w:val="3"/>
        <w:shd w:val="clear" w:color="auto" w:fill="auto"/>
        <w:jc w:val="both"/>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w:t>
      </w:r>
      <w:r>
        <w:rPr>
          <w:rFonts w:hint="default" w:ascii="Times New Roman" w:hAnsi="Times New Roman" w:eastAsia="仿宋" w:cs="Times New Roman"/>
          <w:b w:val="0"/>
          <w:bCs w:val="0"/>
          <w:color w:val="auto"/>
          <w:spacing w:val="0"/>
          <w:w w:val="100"/>
          <w:position w:val="0"/>
          <w:sz w:val="32"/>
          <w:szCs w:val="32"/>
          <w:u w:val="none" w:color="auto"/>
          <w:shd w:val="clear" w:color="auto" w:fill="auto"/>
          <w:lang w:val="en-US" w:eastAsia="zh-CN" w:bidi="en-US"/>
        </w:rPr>
        <w:t>5</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：商务应答表</w:t>
      </w:r>
    </w:p>
    <w:p w14:paraId="0EE09A00">
      <w:pPr>
        <w:rPr>
          <w:rFonts w:hint="default"/>
          <w:lang w:val="en-US" w:eastAsia="zh-CN"/>
        </w:rPr>
      </w:pPr>
    </w:p>
    <w:p w14:paraId="709E1076">
      <w:pPr>
        <w:keepNext w:val="0"/>
        <w:keepLines w:val="0"/>
        <w:pageBreakBefore w:val="0"/>
        <w:widowControl w:val="0"/>
        <w:kinsoku/>
        <w:wordWrap/>
        <w:overflowPunct/>
        <w:topLinePunct w:val="0"/>
        <w:autoSpaceDE/>
        <w:autoSpaceDN/>
        <w:bidi w:val="0"/>
        <w:adjustRightInd/>
        <w:snapToGrid/>
        <w:spacing w:before="100" w:line="576" w:lineRule="exact"/>
        <w:ind w:left="0"/>
        <w:jc w:val="center"/>
        <w:textAlignment w:val="auto"/>
        <w:outlineLvl w:val="2"/>
        <w:rPr>
          <w:rFonts w:hint="eastAsia" w:ascii="宋体" w:hAnsi="宋体" w:eastAsia="宋体" w:cs="宋体"/>
          <w:sz w:val="24"/>
          <w:szCs w:val="24"/>
          <w:u w:val="none" w:color="auto"/>
        </w:rPr>
      </w:pPr>
      <w:r>
        <w:rPr>
          <w:rFonts w:hint="eastAsia" w:ascii="宋体" w:hAnsi="宋体" w:eastAsia="宋体" w:cs="宋体"/>
          <w:spacing w:val="12"/>
          <w:sz w:val="24"/>
          <w:szCs w:val="24"/>
          <w:u w:val="none" w:color="auto"/>
        </w:rPr>
        <w:t>商</w:t>
      </w:r>
      <w:r>
        <w:rPr>
          <w:rFonts w:hint="eastAsia" w:ascii="宋体" w:hAnsi="宋体" w:eastAsia="宋体" w:cs="宋体"/>
          <w:spacing w:val="8"/>
          <w:sz w:val="24"/>
          <w:szCs w:val="24"/>
          <w:u w:val="none" w:color="auto"/>
        </w:rPr>
        <w:t>务</w:t>
      </w:r>
      <w:r>
        <w:rPr>
          <w:rFonts w:hint="eastAsia" w:ascii="宋体" w:hAnsi="宋体" w:eastAsia="宋体" w:cs="宋体"/>
          <w:spacing w:val="6"/>
          <w:sz w:val="24"/>
          <w:szCs w:val="24"/>
          <w:u w:val="none" w:color="auto"/>
        </w:rPr>
        <w:t>应答表</w:t>
      </w:r>
    </w:p>
    <w:p w14:paraId="12F3A31B">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宋体" w:hAnsi="宋体" w:eastAsia="宋体" w:cs="宋体"/>
          <w:sz w:val="24"/>
          <w:szCs w:val="24"/>
          <w:u w:val="none" w:color="auto"/>
        </w:rPr>
      </w:pPr>
    </w:p>
    <w:tbl>
      <w:tblPr>
        <w:tblStyle w:val="13"/>
        <w:tblW w:w="9835"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44"/>
        <w:gridCol w:w="2828"/>
        <w:gridCol w:w="4068"/>
        <w:gridCol w:w="1369"/>
        <w:gridCol w:w="726"/>
      </w:tblGrid>
      <w:tr w14:paraId="7D06B3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5" w:hRule="atLeast"/>
          <w:jc w:val="center"/>
        </w:trPr>
        <w:tc>
          <w:tcPr>
            <w:tcW w:w="844" w:type="dxa"/>
            <w:noWrap w:val="0"/>
            <w:vAlign w:val="top"/>
          </w:tcPr>
          <w:p w14:paraId="3882DFBC">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序号</w:t>
            </w:r>
          </w:p>
        </w:tc>
        <w:tc>
          <w:tcPr>
            <w:tcW w:w="2828" w:type="dxa"/>
            <w:noWrap w:val="0"/>
            <w:vAlign w:val="top"/>
          </w:tcPr>
          <w:p w14:paraId="2DEC1216">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内容</w:t>
            </w:r>
          </w:p>
        </w:tc>
        <w:tc>
          <w:tcPr>
            <w:tcW w:w="4068" w:type="dxa"/>
            <w:noWrap w:val="0"/>
            <w:vAlign w:val="top"/>
          </w:tcPr>
          <w:p w14:paraId="40AD123D">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招标/采购要求</w:t>
            </w:r>
          </w:p>
        </w:tc>
        <w:tc>
          <w:tcPr>
            <w:tcW w:w="1369" w:type="dxa"/>
            <w:noWrap w:val="0"/>
            <w:vAlign w:val="top"/>
          </w:tcPr>
          <w:p w14:paraId="4D17ACD9">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磋商应答</w:t>
            </w:r>
          </w:p>
        </w:tc>
        <w:tc>
          <w:tcPr>
            <w:tcW w:w="726" w:type="dxa"/>
            <w:noWrap w:val="0"/>
            <w:vAlign w:val="top"/>
          </w:tcPr>
          <w:p w14:paraId="6B0C7328">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备注</w:t>
            </w:r>
          </w:p>
        </w:tc>
      </w:tr>
      <w:tr w14:paraId="1CCA42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3" w:hRule="atLeast"/>
          <w:jc w:val="center"/>
        </w:trPr>
        <w:tc>
          <w:tcPr>
            <w:tcW w:w="844" w:type="dxa"/>
            <w:noWrap w:val="0"/>
            <w:vAlign w:val="center"/>
          </w:tcPr>
          <w:p w14:paraId="766A27DC">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default" w:ascii="Times New Roman" w:hAnsi="Times New Roman" w:eastAsia="仿宋" w:cs="Times New Roman"/>
                <w:b w:val="0"/>
                <w:bCs w:val="0"/>
                <w:color w:val="auto"/>
                <w:spacing w:val="0"/>
                <w:w w:val="100"/>
                <w:position w:val="0"/>
                <w:sz w:val="32"/>
                <w:szCs w:val="32"/>
                <w:u w:val="none" w:color="auto"/>
                <w:shd w:val="clear" w:color="auto" w:fill="auto"/>
                <w:lang w:val="zh-CN" w:eastAsia="zh-CN" w:bidi="en-US"/>
              </w:rPr>
              <w:t>1</w:t>
            </w:r>
          </w:p>
        </w:tc>
        <w:tc>
          <w:tcPr>
            <w:tcW w:w="2828" w:type="dxa"/>
            <w:noWrap w:val="0"/>
            <w:vAlign w:val="center"/>
          </w:tcPr>
          <w:p w14:paraId="1268B22A">
            <w:pPr>
              <w:shd w:val="clear" w:color="auto" w:fill="auto"/>
              <w:adjustRightInd w:val="0"/>
              <w:spacing w:line="320" w:lineRule="exact"/>
              <w:ind w:left="0" w:leftChars="0" w:right="0" w:rightChars="0" w:firstLine="0" w:firstLineChars="0"/>
              <w:jc w:val="center"/>
              <w:rPr>
                <w:rFonts w:hint="default"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交货时间/工期要求</w:t>
            </w:r>
          </w:p>
        </w:tc>
        <w:tc>
          <w:tcPr>
            <w:tcW w:w="4068" w:type="dxa"/>
            <w:noWrap w:val="0"/>
            <w:vAlign w:val="top"/>
          </w:tcPr>
          <w:p w14:paraId="051EB51F">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pPr>
          </w:p>
          <w:p w14:paraId="287B1ADF">
            <w:pPr>
              <w:shd w:val="clear" w:color="auto" w:fill="auto"/>
              <w:adjustRightInd w:val="0"/>
              <w:spacing w:line="320" w:lineRule="exact"/>
              <w:ind w:left="0" w:leftChars="0" w:right="0" w:rightChars="0" w:firstLine="0" w:firstLineChars="0"/>
              <w:jc w:val="center"/>
              <w:rPr>
                <w:rFonts w:hint="default"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合同签订后</w:t>
            </w:r>
            <w:r>
              <w:rPr>
                <w:rFonts w:hint="default" w:ascii="Times New Roman" w:hAnsi="Times New Roman" w:eastAsia="仿宋" w:cs="Times New Roman"/>
                <w:b w:val="0"/>
                <w:bCs w:val="0"/>
                <w:color w:val="auto"/>
                <w:spacing w:val="0"/>
                <w:w w:val="100"/>
                <w:position w:val="0"/>
                <w:sz w:val="32"/>
                <w:szCs w:val="32"/>
                <w:u w:val="none" w:color="auto"/>
                <w:shd w:val="clear" w:color="auto" w:fill="auto"/>
                <w:lang w:val="en-US" w:eastAsia="zh-CN" w:bidi="en-US"/>
              </w:rPr>
              <w:t>60</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天内</w:t>
            </w: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交付使用</w:t>
            </w:r>
          </w:p>
        </w:tc>
        <w:tc>
          <w:tcPr>
            <w:tcW w:w="1369" w:type="dxa"/>
            <w:noWrap w:val="0"/>
            <w:vAlign w:val="top"/>
          </w:tcPr>
          <w:p w14:paraId="4FA3C8D0">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jc w:val="both"/>
              <w:textAlignment w:val="auto"/>
              <w:rPr>
                <w:rFonts w:hint="eastAsia" w:ascii="仿宋" w:hAnsi="仿宋" w:eastAsia="仿宋" w:cs="仿宋"/>
                <w:sz w:val="32"/>
                <w:szCs w:val="32"/>
                <w:lang w:val="en-US" w:eastAsia="zh-CN"/>
              </w:rPr>
            </w:pPr>
          </w:p>
        </w:tc>
        <w:tc>
          <w:tcPr>
            <w:tcW w:w="726" w:type="dxa"/>
            <w:noWrap w:val="0"/>
            <w:vAlign w:val="top"/>
          </w:tcPr>
          <w:p w14:paraId="44ED0839">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jc w:val="both"/>
              <w:textAlignment w:val="auto"/>
              <w:rPr>
                <w:rFonts w:hint="eastAsia" w:ascii="仿宋" w:hAnsi="仿宋" w:eastAsia="仿宋" w:cs="仿宋"/>
                <w:sz w:val="32"/>
                <w:szCs w:val="32"/>
                <w:lang w:val="en-US" w:eastAsia="zh-CN"/>
              </w:rPr>
            </w:pPr>
          </w:p>
        </w:tc>
      </w:tr>
      <w:tr w14:paraId="154E5E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0" w:hRule="atLeast"/>
          <w:jc w:val="center"/>
        </w:trPr>
        <w:tc>
          <w:tcPr>
            <w:tcW w:w="844" w:type="dxa"/>
            <w:noWrap w:val="0"/>
            <w:vAlign w:val="center"/>
          </w:tcPr>
          <w:p w14:paraId="7FA101DD">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default" w:ascii="Times New Roman" w:hAnsi="Times New Roman" w:eastAsia="仿宋" w:cs="Times New Roman"/>
                <w:b w:val="0"/>
                <w:bCs w:val="0"/>
                <w:color w:val="auto"/>
                <w:spacing w:val="0"/>
                <w:w w:val="100"/>
                <w:position w:val="0"/>
                <w:sz w:val="32"/>
                <w:szCs w:val="32"/>
                <w:u w:val="none" w:color="auto"/>
                <w:shd w:val="clear" w:color="auto" w:fill="auto"/>
                <w:lang w:val="zh-CN" w:eastAsia="zh-CN" w:bidi="en-US"/>
              </w:rPr>
              <w:t>2</w:t>
            </w:r>
          </w:p>
        </w:tc>
        <w:tc>
          <w:tcPr>
            <w:tcW w:w="2828" w:type="dxa"/>
            <w:noWrap w:val="0"/>
            <w:vAlign w:val="center"/>
          </w:tcPr>
          <w:p w14:paraId="77AE2F8B">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施工</w:t>
            </w: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地点</w:t>
            </w:r>
          </w:p>
        </w:tc>
        <w:tc>
          <w:tcPr>
            <w:tcW w:w="4068" w:type="dxa"/>
            <w:noWrap w:val="0"/>
            <w:vAlign w:val="top"/>
          </w:tcPr>
          <w:p w14:paraId="4428462F">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p>
          <w:p w14:paraId="73965ABA">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窦圌山景区民族风情演艺厅</w:t>
            </w:r>
          </w:p>
        </w:tc>
        <w:tc>
          <w:tcPr>
            <w:tcW w:w="1369" w:type="dxa"/>
            <w:noWrap w:val="0"/>
            <w:vAlign w:val="top"/>
          </w:tcPr>
          <w:p w14:paraId="1B8624B8">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jc w:val="both"/>
              <w:textAlignment w:val="auto"/>
              <w:rPr>
                <w:rFonts w:hint="eastAsia" w:ascii="仿宋" w:hAnsi="仿宋" w:eastAsia="仿宋" w:cs="仿宋"/>
                <w:sz w:val="32"/>
                <w:szCs w:val="32"/>
                <w:lang w:val="en-US" w:eastAsia="zh-CN"/>
              </w:rPr>
            </w:pPr>
          </w:p>
        </w:tc>
        <w:tc>
          <w:tcPr>
            <w:tcW w:w="726" w:type="dxa"/>
            <w:noWrap w:val="0"/>
            <w:vAlign w:val="top"/>
          </w:tcPr>
          <w:p w14:paraId="6DF50ED3">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jc w:val="both"/>
              <w:textAlignment w:val="auto"/>
              <w:rPr>
                <w:rFonts w:hint="eastAsia" w:ascii="仿宋" w:hAnsi="仿宋" w:eastAsia="仿宋" w:cs="仿宋"/>
                <w:sz w:val="32"/>
                <w:szCs w:val="32"/>
                <w:lang w:val="en-US" w:eastAsia="zh-CN"/>
              </w:rPr>
            </w:pPr>
          </w:p>
        </w:tc>
      </w:tr>
      <w:tr w14:paraId="14A591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jc w:val="center"/>
        </w:trPr>
        <w:tc>
          <w:tcPr>
            <w:tcW w:w="844" w:type="dxa"/>
            <w:noWrap w:val="0"/>
            <w:vAlign w:val="center"/>
          </w:tcPr>
          <w:p w14:paraId="7ED7872E">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default" w:ascii="Times New Roman" w:hAnsi="Times New Roman" w:eastAsia="仿宋" w:cs="Times New Roman"/>
                <w:b w:val="0"/>
                <w:bCs w:val="0"/>
                <w:color w:val="auto"/>
                <w:spacing w:val="0"/>
                <w:w w:val="100"/>
                <w:position w:val="0"/>
                <w:sz w:val="32"/>
                <w:szCs w:val="32"/>
                <w:u w:val="none" w:color="auto"/>
                <w:shd w:val="clear" w:color="auto" w:fill="auto"/>
                <w:lang w:val="zh-CN" w:eastAsia="zh-CN" w:bidi="en-US"/>
              </w:rPr>
              <w:t>3</w:t>
            </w:r>
          </w:p>
        </w:tc>
        <w:tc>
          <w:tcPr>
            <w:tcW w:w="2828" w:type="dxa"/>
            <w:noWrap w:val="0"/>
            <w:vAlign w:val="center"/>
          </w:tcPr>
          <w:p w14:paraId="4C08273F">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验收要求</w:t>
            </w:r>
          </w:p>
        </w:tc>
        <w:tc>
          <w:tcPr>
            <w:tcW w:w="4068" w:type="dxa"/>
            <w:noWrap w:val="0"/>
            <w:vAlign w:val="top"/>
          </w:tcPr>
          <w:p w14:paraId="1B32F2ED">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p>
          <w:p w14:paraId="4B53BDAE">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_GB2312" w:hAnsi="仿宋_GB2312" w:eastAsia="仿宋_GB2312" w:cs="仿宋_GB2312"/>
                <w:kern w:val="0"/>
                <w:sz w:val="32"/>
                <w:szCs w:val="32"/>
                <w:lang w:val="zh-CN" w:eastAsia="zh-CN"/>
              </w:rPr>
              <w:t>按照</w:t>
            </w:r>
            <w:r>
              <w:rPr>
                <w:rFonts w:hint="eastAsia" w:ascii="仿宋_GB2312" w:hAnsi="仿宋_GB2312" w:eastAsia="仿宋_GB2312" w:cs="仿宋_GB2312"/>
                <w:kern w:val="0"/>
                <w:sz w:val="32"/>
                <w:szCs w:val="32"/>
                <w:lang w:val="en-US" w:eastAsia="zh-CN"/>
              </w:rPr>
              <w:t>修缮相关</w:t>
            </w:r>
            <w:r>
              <w:rPr>
                <w:rFonts w:hint="eastAsia" w:ascii="仿宋_GB2312" w:hAnsi="仿宋_GB2312" w:eastAsia="仿宋_GB2312" w:cs="仿宋_GB2312"/>
                <w:kern w:val="0"/>
                <w:sz w:val="32"/>
                <w:szCs w:val="32"/>
                <w:lang w:val="zh-CN" w:eastAsia="zh-CN"/>
              </w:rPr>
              <w:t>要求</w:t>
            </w:r>
            <w:r>
              <w:rPr>
                <w:rFonts w:hint="eastAsia" w:ascii="仿宋_GB2312" w:hAnsi="仿宋_GB2312" w:eastAsia="仿宋_GB2312" w:cs="仿宋_GB2312"/>
                <w:kern w:val="0"/>
                <w:sz w:val="32"/>
                <w:szCs w:val="32"/>
                <w:lang w:val="en-US" w:eastAsia="zh-CN"/>
              </w:rPr>
              <w:t>进行</w:t>
            </w:r>
            <w:r>
              <w:rPr>
                <w:rFonts w:hint="eastAsia" w:ascii="仿宋_GB2312" w:hAnsi="仿宋_GB2312" w:eastAsia="仿宋_GB2312" w:cs="仿宋_GB2312"/>
                <w:kern w:val="0"/>
                <w:sz w:val="32"/>
                <w:szCs w:val="32"/>
                <w:lang w:val="zh-CN" w:eastAsia="zh-CN"/>
              </w:rPr>
              <w:t>验收。</w:t>
            </w:r>
          </w:p>
        </w:tc>
        <w:tc>
          <w:tcPr>
            <w:tcW w:w="1369" w:type="dxa"/>
            <w:noWrap w:val="0"/>
            <w:vAlign w:val="top"/>
          </w:tcPr>
          <w:p w14:paraId="0D0D69CC">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jc w:val="both"/>
              <w:textAlignment w:val="auto"/>
              <w:rPr>
                <w:rFonts w:hint="eastAsia" w:ascii="仿宋" w:hAnsi="仿宋" w:eastAsia="仿宋" w:cs="仿宋"/>
                <w:sz w:val="32"/>
                <w:szCs w:val="32"/>
                <w:lang w:val="en-US" w:eastAsia="zh-CN"/>
              </w:rPr>
            </w:pPr>
          </w:p>
        </w:tc>
        <w:tc>
          <w:tcPr>
            <w:tcW w:w="726" w:type="dxa"/>
            <w:noWrap w:val="0"/>
            <w:vAlign w:val="top"/>
          </w:tcPr>
          <w:p w14:paraId="2B42EB97">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jc w:val="both"/>
              <w:textAlignment w:val="auto"/>
              <w:rPr>
                <w:rFonts w:hint="eastAsia" w:ascii="仿宋" w:hAnsi="仿宋" w:eastAsia="仿宋" w:cs="仿宋"/>
                <w:sz w:val="32"/>
                <w:szCs w:val="32"/>
                <w:lang w:val="en-US" w:eastAsia="zh-CN"/>
              </w:rPr>
            </w:pPr>
          </w:p>
        </w:tc>
      </w:tr>
      <w:tr w14:paraId="4F3EFD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jc w:val="center"/>
        </w:trPr>
        <w:tc>
          <w:tcPr>
            <w:tcW w:w="844" w:type="dxa"/>
            <w:noWrap w:val="0"/>
            <w:vAlign w:val="center"/>
          </w:tcPr>
          <w:p w14:paraId="0AFF7646">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default" w:ascii="Times New Roman" w:hAnsi="Times New Roman" w:eastAsia="仿宋" w:cs="Times New Roman"/>
                <w:b w:val="0"/>
                <w:bCs w:val="0"/>
                <w:color w:val="auto"/>
                <w:spacing w:val="0"/>
                <w:w w:val="100"/>
                <w:position w:val="0"/>
                <w:sz w:val="32"/>
                <w:szCs w:val="32"/>
                <w:u w:val="none" w:color="auto"/>
                <w:shd w:val="clear" w:color="auto" w:fill="auto"/>
                <w:lang w:val="zh-CN" w:eastAsia="zh-CN" w:bidi="en-US"/>
              </w:rPr>
              <w:t>4</w:t>
            </w:r>
          </w:p>
        </w:tc>
        <w:tc>
          <w:tcPr>
            <w:tcW w:w="2828" w:type="dxa"/>
            <w:noWrap w:val="0"/>
            <w:vAlign w:val="center"/>
          </w:tcPr>
          <w:p w14:paraId="7C7E72EB">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款项支付方式、进度</w:t>
            </w:r>
          </w:p>
        </w:tc>
        <w:tc>
          <w:tcPr>
            <w:tcW w:w="4068" w:type="dxa"/>
            <w:noWrap w:val="0"/>
            <w:vAlign w:val="top"/>
          </w:tcPr>
          <w:p w14:paraId="65B7EF1D">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14:paraId="0230BBF4">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详见附件</w:t>
            </w:r>
            <w:r>
              <w:rPr>
                <w:rFonts w:hint="default" w:ascii="Times New Roman" w:hAnsi="Times New Roman" w:eastAsia="仿宋" w:cs="Times New Roman"/>
                <w:b w:val="0"/>
                <w:bCs w:val="0"/>
                <w:color w:val="auto"/>
                <w:spacing w:val="0"/>
                <w:w w:val="100"/>
                <w:position w:val="0"/>
                <w:sz w:val="32"/>
                <w:szCs w:val="32"/>
                <w:u w:val="none" w:color="auto"/>
                <w:shd w:val="clear" w:color="auto" w:fill="auto"/>
                <w:lang w:val="en-US" w:eastAsia="zh-CN" w:bidi="en-US"/>
              </w:rPr>
              <w:t>8</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：合同主要条款</w:t>
            </w:r>
          </w:p>
        </w:tc>
        <w:tc>
          <w:tcPr>
            <w:tcW w:w="1369" w:type="dxa"/>
            <w:noWrap w:val="0"/>
            <w:vAlign w:val="top"/>
          </w:tcPr>
          <w:p w14:paraId="22299BBD">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jc w:val="both"/>
              <w:textAlignment w:val="auto"/>
              <w:rPr>
                <w:rFonts w:hint="eastAsia" w:ascii="仿宋" w:hAnsi="仿宋" w:eastAsia="仿宋" w:cs="仿宋"/>
                <w:sz w:val="32"/>
                <w:szCs w:val="32"/>
                <w:lang w:val="en-US" w:eastAsia="zh-CN"/>
              </w:rPr>
            </w:pPr>
          </w:p>
        </w:tc>
        <w:tc>
          <w:tcPr>
            <w:tcW w:w="726" w:type="dxa"/>
            <w:noWrap w:val="0"/>
            <w:vAlign w:val="top"/>
          </w:tcPr>
          <w:p w14:paraId="268D35A6">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jc w:val="both"/>
              <w:textAlignment w:val="auto"/>
              <w:rPr>
                <w:rFonts w:hint="eastAsia" w:ascii="仿宋" w:hAnsi="仿宋" w:eastAsia="仿宋" w:cs="仿宋"/>
                <w:sz w:val="32"/>
                <w:szCs w:val="32"/>
                <w:lang w:val="en-US" w:eastAsia="zh-CN"/>
              </w:rPr>
            </w:pPr>
          </w:p>
        </w:tc>
      </w:tr>
      <w:tr w14:paraId="288633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jc w:val="center"/>
        </w:trPr>
        <w:tc>
          <w:tcPr>
            <w:tcW w:w="844" w:type="dxa"/>
            <w:noWrap w:val="0"/>
            <w:vAlign w:val="center"/>
          </w:tcPr>
          <w:p w14:paraId="027BFB7B">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default" w:ascii="Times New Roman" w:hAnsi="Times New Roman" w:eastAsia="仿宋" w:cs="Times New Roman"/>
                <w:b w:val="0"/>
                <w:bCs w:val="0"/>
                <w:color w:val="auto"/>
                <w:spacing w:val="0"/>
                <w:w w:val="100"/>
                <w:position w:val="0"/>
                <w:sz w:val="32"/>
                <w:szCs w:val="32"/>
                <w:u w:val="none" w:color="auto"/>
                <w:shd w:val="clear" w:color="auto" w:fill="auto"/>
                <w:lang w:val="en-US" w:eastAsia="zh-CN" w:bidi="en-US"/>
              </w:rPr>
              <w:t>5</w:t>
            </w:r>
          </w:p>
        </w:tc>
        <w:tc>
          <w:tcPr>
            <w:tcW w:w="2828" w:type="dxa"/>
            <w:noWrap w:val="0"/>
            <w:vAlign w:val="center"/>
          </w:tcPr>
          <w:p w14:paraId="5720C07E">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其他</w:t>
            </w:r>
          </w:p>
        </w:tc>
        <w:tc>
          <w:tcPr>
            <w:tcW w:w="4068" w:type="dxa"/>
            <w:noWrap w:val="0"/>
            <w:vAlign w:val="center"/>
          </w:tcPr>
          <w:p w14:paraId="696400E2">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无</w:t>
            </w:r>
          </w:p>
        </w:tc>
        <w:tc>
          <w:tcPr>
            <w:tcW w:w="1369" w:type="dxa"/>
            <w:noWrap w:val="0"/>
            <w:vAlign w:val="top"/>
          </w:tcPr>
          <w:p w14:paraId="03DE74FD">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jc w:val="both"/>
              <w:textAlignment w:val="auto"/>
              <w:rPr>
                <w:rFonts w:hint="eastAsia" w:ascii="仿宋" w:hAnsi="仿宋" w:eastAsia="仿宋" w:cs="仿宋"/>
                <w:sz w:val="32"/>
                <w:szCs w:val="32"/>
                <w:lang w:val="en-US" w:eastAsia="zh-CN"/>
              </w:rPr>
            </w:pPr>
          </w:p>
        </w:tc>
        <w:tc>
          <w:tcPr>
            <w:tcW w:w="726" w:type="dxa"/>
            <w:noWrap w:val="0"/>
            <w:vAlign w:val="top"/>
          </w:tcPr>
          <w:p w14:paraId="48A2E5C5">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jc w:val="both"/>
              <w:textAlignment w:val="auto"/>
              <w:rPr>
                <w:rFonts w:hint="eastAsia" w:ascii="仿宋" w:hAnsi="仿宋" w:eastAsia="仿宋" w:cs="仿宋"/>
                <w:sz w:val="32"/>
                <w:szCs w:val="32"/>
                <w:lang w:val="en-US" w:eastAsia="zh-CN"/>
              </w:rPr>
            </w:pPr>
          </w:p>
        </w:tc>
      </w:tr>
    </w:tbl>
    <w:p w14:paraId="5952CF42">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注 ：投标方必须据实填写 （备注中可注明正、负或无偏离） ，不得虚假响应，否则将取消其磋商或成交资格。</w:t>
      </w:r>
    </w:p>
    <w:p w14:paraId="3AD03275">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34FDEC53">
      <w:pPr>
        <w:shd w:val="clear" w:color="auto" w:fill="auto"/>
        <w:spacing w:before="91" w:line="221" w:lineRule="auto"/>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pPr>
    </w:p>
    <w:p w14:paraId="4C1D626A">
      <w:pPr>
        <w:shd w:val="clear" w:color="auto" w:fill="auto"/>
        <w:spacing w:before="91" w:line="221" w:lineRule="auto"/>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pPr>
      <w:r>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t>投标方名称（盖章）：</w:t>
      </w:r>
    </w:p>
    <w:p w14:paraId="53EE4ADE">
      <w:pPr>
        <w:shd w:val="clear" w:color="auto" w:fill="auto"/>
        <w:spacing w:before="91" w:line="221" w:lineRule="auto"/>
        <w:rPr>
          <w:rFonts w:hint="default" w:ascii="仿宋_GB2312" w:hAnsi="仿宋_GB2312" w:eastAsia="仿宋_GB2312" w:cs="仿宋_GB2312"/>
          <w:bCs/>
          <w:color w:val="auto"/>
          <w:spacing w:val="0"/>
          <w:w w:val="100"/>
          <w:position w:val="0"/>
          <w:sz w:val="32"/>
          <w:szCs w:val="32"/>
          <w:u w:val="none" w:color="auto"/>
          <w:shd w:val="clear" w:color="auto" w:fill="auto"/>
          <w:lang w:val="en-US" w:eastAsia="zh-CN" w:bidi="en-US"/>
        </w:rPr>
      </w:pPr>
      <w:r>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t>法定代表人或授权代表（签字）：</w:t>
      </w:r>
    </w:p>
    <w:p w14:paraId="5252AE55">
      <w:pPr>
        <w:shd w:val="clear" w:color="auto" w:fill="auto"/>
        <w:spacing w:before="91" w:line="221" w:lineRule="auto"/>
        <w:rPr>
          <w:rFonts w:hint="eastAsia" w:ascii="仿宋" w:hAnsi="仿宋" w:eastAsia="仿宋" w:cs="仿宋"/>
          <w:sz w:val="32"/>
          <w:szCs w:val="32"/>
          <w:lang w:val="en-US" w:eastAsia="zh-CN"/>
        </w:rPr>
      </w:pPr>
      <w:r>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t>日     期 ：       年     月      日</w:t>
      </w:r>
    </w:p>
    <w:p w14:paraId="217E39BA">
      <w:pPr>
        <w:keepNext w:val="0"/>
        <w:keepLines w:val="0"/>
        <w:pageBreakBefore w:val="0"/>
        <w:widowControl w:val="0"/>
        <w:kinsoku/>
        <w:wordWrap/>
        <w:overflowPunct/>
        <w:topLinePunct w:val="0"/>
        <w:autoSpaceDE/>
        <w:autoSpaceDN/>
        <w:bidi w:val="0"/>
        <w:adjustRightInd/>
        <w:snapToGrid/>
        <w:spacing w:before="163" w:line="576" w:lineRule="exact"/>
        <w:ind w:left="3431"/>
        <w:textAlignment w:val="auto"/>
        <w:outlineLvl w:val="2"/>
        <w:rPr>
          <w:rFonts w:hint="eastAsia" w:ascii="宋体" w:hAnsi="宋体" w:eastAsia="宋体" w:cs="宋体"/>
          <w:spacing w:val="13"/>
          <w:sz w:val="28"/>
          <w:szCs w:val="28"/>
          <w:u w:val="none" w:color="auto"/>
        </w:rPr>
      </w:pPr>
      <w:bookmarkStart w:id="0" w:name="_bookmark32"/>
      <w:bookmarkEnd w:id="0"/>
    </w:p>
    <w:p w14:paraId="32AAB264">
      <w:pPr>
        <w:pStyle w:val="2"/>
        <w:rPr>
          <w:rFonts w:hint="eastAsia"/>
        </w:rPr>
      </w:pPr>
    </w:p>
    <w:p w14:paraId="29D85D02">
      <w:pPr>
        <w:rPr>
          <w:rFonts w:hint="eastAsia"/>
        </w:rPr>
      </w:pPr>
    </w:p>
    <w:p w14:paraId="0B7303F1">
      <w:pPr>
        <w:pStyle w:val="2"/>
        <w:rPr>
          <w:rFonts w:hint="eastAsia"/>
        </w:rPr>
      </w:pPr>
    </w:p>
    <w:p w14:paraId="50650132">
      <w:pPr>
        <w:pStyle w:val="2"/>
        <w:rPr>
          <w:rFonts w:hint="eastAsia"/>
        </w:rPr>
      </w:pPr>
    </w:p>
    <w:p w14:paraId="019A64CA">
      <w:pPr>
        <w:pStyle w:val="3"/>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w:t>
      </w:r>
      <w:r>
        <w:rPr>
          <w:rFonts w:hint="default" w:ascii="Times New Roman" w:hAnsi="Times New Roman" w:eastAsia="仿宋" w:cs="Times New Roman"/>
          <w:b w:val="0"/>
          <w:bCs w:val="0"/>
          <w:color w:val="auto"/>
          <w:spacing w:val="0"/>
          <w:w w:val="100"/>
          <w:position w:val="0"/>
          <w:sz w:val="32"/>
          <w:szCs w:val="32"/>
          <w:u w:val="none" w:color="auto"/>
          <w:shd w:val="clear" w:color="auto" w:fill="auto"/>
          <w:lang w:val="en-US" w:eastAsia="zh-CN" w:bidi="en-US"/>
        </w:rPr>
        <w:t>6</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：法定代表人身份证明</w:t>
      </w:r>
    </w:p>
    <w:p w14:paraId="20AAC3C6">
      <w:pPr>
        <w:keepNext w:val="0"/>
        <w:keepLines w:val="0"/>
        <w:pageBreakBefore w:val="0"/>
        <w:widowControl w:val="0"/>
        <w:kinsoku/>
        <w:wordWrap/>
        <w:overflowPunct/>
        <w:topLinePunct w:val="0"/>
        <w:autoSpaceDE/>
        <w:autoSpaceDN/>
        <w:bidi w:val="0"/>
        <w:adjustRightInd/>
        <w:snapToGrid/>
        <w:spacing w:before="163" w:line="576" w:lineRule="exact"/>
        <w:ind w:left="0"/>
        <w:jc w:val="center"/>
        <w:textAlignment w:val="auto"/>
        <w:outlineLvl w:val="2"/>
        <w:rPr>
          <w:rFonts w:hint="eastAsia" w:ascii="仿宋_GB2312" w:hAnsi="仿宋_GB2312" w:eastAsia="仿宋_GB2312" w:cs="仿宋_GB2312"/>
          <w:b/>
          <w:bCs/>
          <w:sz w:val="32"/>
          <w:szCs w:val="32"/>
          <w:u w:val="none" w:color="auto"/>
        </w:rPr>
      </w:pPr>
      <w:r>
        <w:rPr>
          <w:rFonts w:hint="eastAsia" w:ascii="仿宋_GB2312" w:hAnsi="仿宋_GB2312" w:eastAsia="仿宋_GB2312" w:cs="仿宋_GB2312"/>
          <w:b/>
          <w:bCs/>
          <w:spacing w:val="13"/>
          <w:sz w:val="32"/>
          <w:szCs w:val="32"/>
          <w:u w:val="none" w:color="auto"/>
        </w:rPr>
        <w:t>法</w:t>
      </w:r>
      <w:r>
        <w:rPr>
          <w:rFonts w:hint="eastAsia" w:ascii="仿宋_GB2312" w:hAnsi="仿宋_GB2312" w:eastAsia="仿宋_GB2312" w:cs="仿宋_GB2312"/>
          <w:b/>
          <w:bCs/>
          <w:spacing w:val="9"/>
          <w:sz w:val="32"/>
          <w:szCs w:val="32"/>
          <w:u w:val="none" w:color="auto"/>
        </w:rPr>
        <w:t>定代表人身份证明</w:t>
      </w:r>
    </w:p>
    <w:p w14:paraId="02D24666">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单位名称：</w:t>
      </w:r>
    </w:p>
    <w:p w14:paraId="6A739C39">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单位性质：</w:t>
      </w:r>
    </w:p>
    <w:p w14:paraId="364335E0">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地址：</w:t>
      </w:r>
    </w:p>
    <w:p w14:paraId="775CCB6C">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成立时间：    年     月     日</w:t>
      </w:r>
    </w:p>
    <w:p w14:paraId="549EC3D6">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经营期限：</w:t>
      </w:r>
    </w:p>
    <w:p w14:paraId="6E98EDE4">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0D5435EB">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姓名：       性别：       身份证号码：       年龄：     职务：    系（单位名称）的法定代表人。</w:t>
      </w:r>
    </w:p>
    <w:p w14:paraId="5F9247C5">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72D74AD5">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特此证明。</w:t>
      </w:r>
    </w:p>
    <w:p w14:paraId="185DFEFB">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4D7C739E">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投标单位名称：            （盖章）</w:t>
      </w:r>
    </w:p>
    <w:p w14:paraId="79DC05DD">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日    期 ：       年      月     日</w:t>
      </w:r>
    </w:p>
    <w:p w14:paraId="29118907">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0ACD528A">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附：法定代表人联系地址：</w:t>
      </w:r>
    </w:p>
    <w:p w14:paraId="3807C0BC">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联系电话：</w:t>
      </w:r>
    </w:p>
    <w:p w14:paraId="6021F2B0">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法定代表人身份证复印件粘贴（正面+反面）：</w:t>
      </w:r>
    </w:p>
    <w:p w14:paraId="72B71A54">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default" w:ascii="仿宋" w:hAnsi="仿宋" w:eastAsia="仿宋" w:cs="仿宋"/>
          <w:sz w:val="32"/>
          <w:szCs w:val="32"/>
          <w:lang w:val="en-US" w:eastAsia="zh-CN"/>
        </w:rPr>
      </w:pPr>
    </w:p>
    <w:p w14:paraId="39C02BF9">
      <w:pPr>
        <w:rPr>
          <w:rFonts w:hint="default"/>
          <w:lang w:val="en-US" w:eastAsia="zh-CN"/>
        </w:rPr>
      </w:pPr>
    </w:p>
    <w:p w14:paraId="6C2D972D">
      <w:pPr>
        <w:pStyle w:val="2"/>
        <w:rPr>
          <w:rFonts w:hint="default"/>
          <w:lang w:val="en-US" w:eastAsia="zh-CN"/>
        </w:rPr>
      </w:pPr>
    </w:p>
    <w:p w14:paraId="0B3AF757">
      <w:pPr>
        <w:rPr>
          <w:rFonts w:hint="default"/>
          <w:lang w:val="en-US" w:eastAsia="zh-CN"/>
        </w:rPr>
      </w:pPr>
    </w:p>
    <w:p w14:paraId="17AC0246">
      <w:pPr>
        <w:pStyle w:val="2"/>
        <w:rPr>
          <w:rFonts w:hint="default"/>
          <w:lang w:val="en-US" w:eastAsia="zh-CN"/>
        </w:rPr>
      </w:pPr>
    </w:p>
    <w:p w14:paraId="2CA9C5DC">
      <w:pPr>
        <w:pStyle w:val="3"/>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w:t>
      </w:r>
      <w:r>
        <w:rPr>
          <w:rFonts w:hint="default" w:ascii="Times New Roman" w:hAnsi="Times New Roman" w:eastAsia="仿宋" w:cs="Times New Roman"/>
          <w:b w:val="0"/>
          <w:bCs w:val="0"/>
          <w:color w:val="auto"/>
          <w:spacing w:val="0"/>
          <w:w w:val="100"/>
          <w:position w:val="0"/>
          <w:sz w:val="32"/>
          <w:szCs w:val="32"/>
          <w:u w:val="none" w:color="auto"/>
          <w:shd w:val="clear" w:color="auto" w:fill="auto"/>
          <w:lang w:val="en-US" w:eastAsia="zh-CN" w:bidi="en-US"/>
        </w:rPr>
        <w:t>6</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：授权委托书模版</w:t>
      </w:r>
    </w:p>
    <w:p w14:paraId="1623FCAF">
      <w:pPr>
        <w:keepNext w:val="0"/>
        <w:keepLines w:val="0"/>
        <w:pageBreakBefore w:val="0"/>
        <w:widowControl w:val="0"/>
        <w:kinsoku/>
        <w:wordWrap/>
        <w:overflowPunct/>
        <w:topLinePunct w:val="0"/>
        <w:autoSpaceDE/>
        <w:autoSpaceDN/>
        <w:bidi w:val="0"/>
        <w:adjustRightInd/>
        <w:snapToGrid/>
        <w:spacing w:before="75" w:line="576" w:lineRule="exact"/>
        <w:jc w:val="center"/>
        <w:textAlignment w:val="auto"/>
        <w:rPr>
          <w:rFonts w:hint="eastAsia" w:ascii="方正小标宋简体" w:hAnsi="方正小标宋简体" w:eastAsia="方正小标宋简体" w:cs="方正小标宋简体"/>
          <w:spacing w:val="9"/>
          <w:sz w:val="32"/>
          <w:szCs w:val="32"/>
          <w:u w:val="none" w:color="auto"/>
          <w:lang w:val="en-US" w:eastAsia="zh-CN"/>
        </w:rPr>
      </w:pPr>
      <w:r>
        <w:rPr>
          <w:rFonts w:hint="eastAsia" w:ascii="方正小标宋简体" w:hAnsi="方正小标宋简体" w:eastAsia="方正小标宋简体" w:cs="方正小标宋简体"/>
          <w:spacing w:val="9"/>
          <w:sz w:val="32"/>
          <w:szCs w:val="32"/>
          <w:u w:val="none" w:color="auto"/>
          <w:lang w:val="en-US" w:eastAsia="zh-CN"/>
        </w:rPr>
        <w:t>授权委托书</w:t>
      </w:r>
    </w:p>
    <w:p w14:paraId="5956F9B5">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四川江油画屏尚景景区管理有限责任公司：</w:t>
      </w:r>
    </w:p>
    <w:p w14:paraId="75866CA5">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本授权声明：                 （投标单位名称）          （法人单位法定代表人姓名、职务；非法人单位负责人姓名、职务； 自然人则为投标单位姓名） 授权                    （被授权人姓名、职务）          （联系电话）为我方 “窦圌山民族风情演艺厅修缮项目” 比选活动的合法代表，以我方名义全权处理该项目有关竞标、签订合同以及执行合同等一切事宜。 </w:t>
      </w:r>
    </w:p>
    <w:p w14:paraId="0547330F">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特此声明。</w:t>
      </w:r>
    </w:p>
    <w:p w14:paraId="2FAD4FE7">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08ACD495">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法定代表人（签字）：</w:t>
      </w:r>
    </w:p>
    <w:p w14:paraId="62C8A701">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643D866E">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授权代表（签字）：</w:t>
      </w:r>
    </w:p>
    <w:p w14:paraId="1DE54B61">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65507679">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投标单位名称：</w:t>
      </w:r>
    </w:p>
    <w:p w14:paraId="6B466427">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28C901F0">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日期：       年   月   日</w:t>
      </w:r>
    </w:p>
    <w:p w14:paraId="330B3025">
      <w:pPr>
        <w:keepNext w:val="0"/>
        <w:keepLines w:val="0"/>
        <w:pageBreakBefore w:val="0"/>
        <w:kinsoku/>
        <w:wordWrap/>
        <w:overflowPunct/>
        <w:topLinePunct w:val="0"/>
        <w:autoSpaceDE/>
        <w:autoSpaceDN/>
        <w:bidi w:val="0"/>
        <w:adjustRightInd/>
        <w:snapToGrid/>
        <w:spacing w:line="512" w:lineRule="exact"/>
        <w:textAlignment w:val="auto"/>
      </w:pPr>
    </w:p>
    <w:p w14:paraId="26DC4603">
      <w:pPr>
        <w:rPr>
          <w:rFonts w:hint="eastAsia" w:ascii="宋体" w:hAnsi="宋体" w:eastAsia="宋体" w:cs="宋体"/>
          <w:spacing w:val="17"/>
          <w:sz w:val="28"/>
          <w:szCs w:val="28"/>
          <w:u w:val="none" w:color="auto"/>
        </w:rPr>
      </w:pPr>
    </w:p>
    <w:p w14:paraId="487F341E">
      <w:pPr>
        <w:rPr>
          <w:rFonts w:hint="default"/>
          <w:lang w:val="en-US" w:eastAsia="zh-CN"/>
        </w:rPr>
        <w:sectPr>
          <w:pgSz w:w="11906" w:h="16838"/>
          <w:pgMar w:top="1440" w:right="1803" w:bottom="1440" w:left="1803" w:header="851" w:footer="992" w:gutter="0"/>
          <w:cols w:space="0" w:num="1"/>
          <w:rtlGutter w:val="0"/>
          <w:docGrid w:type="lines" w:linePitch="332" w:charSpace="0"/>
        </w:sectPr>
      </w:pPr>
    </w:p>
    <w:p w14:paraId="7982E7EE">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方正小标宋简体" w:hAnsi="方正小标宋简体" w:eastAsia="方正小标宋简体" w:cs="方正小标宋简体"/>
          <w:b w:val="0"/>
          <w:bCs w:val="0"/>
          <w:sz w:val="44"/>
          <w:szCs w:val="44"/>
        </w:rPr>
      </w:pPr>
      <w:r>
        <w:rPr>
          <w:rFonts w:hint="eastAsia" w:ascii="仿宋" w:hAnsi="仿宋" w:eastAsia="仿宋" w:cs="仿宋"/>
          <w:sz w:val="32"/>
          <w:szCs w:val="32"/>
          <w:u w:val="none"/>
          <w:lang w:val="en-US" w:eastAsia="zh-CN"/>
        </w:rPr>
        <w:t>附件</w:t>
      </w:r>
      <w:r>
        <w:rPr>
          <w:rFonts w:hint="default" w:ascii="Times New Roman" w:hAnsi="Times New Roman" w:eastAsia="仿宋" w:cs="Times New Roman"/>
          <w:sz w:val="32"/>
          <w:szCs w:val="32"/>
          <w:u w:val="none"/>
          <w:lang w:val="en-US" w:eastAsia="zh-CN"/>
        </w:rPr>
        <w:t>7</w:t>
      </w:r>
      <w:r>
        <w:rPr>
          <w:rFonts w:hint="eastAsia" w:ascii="仿宋" w:hAnsi="仿宋" w:eastAsia="仿宋" w:cs="仿宋"/>
          <w:sz w:val="32"/>
          <w:szCs w:val="32"/>
          <w:u w:val="none"/>
          <w:lang w:val="en-US" w:eastAsia="zh-CN"/>
        </w:rPr>
        <w:t>：合同主要条款</w:t>
      </w:r>
    </w:p>
    <w:p w14:paraId="1259186F">
      <w:pPr>
        <w:keepNext w:val="0"/>
        <w:keepLines w:val="0"/>
        <w:pageBreakBefore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窦圌山民族风情演艺厅修缮项目</w:t>
      </w:r>
      <w:r>
        <w:rPr>
          <w:rFonts w:hint="eastAsia" w:ascii="方正小标宋简体" w:hAnsi="方正小标宋简体" w:eastAsia="方正小标宋简体" w:cs="方正小标宋简体"/>
          <w:sz w:val="44"/>
          <w:szCs w:val="44"/>
          <w:lang w:val="en-US" w:eastAsia="zh-CN"/>
        </w:rPr>
        <w:t xml:space="preserve"> </w:t>
      </w:r>
    </w:p>
    <w:p w14:paraId="57DA451D">
      <w:pPr>
        <w:keepNext w:val="0"/>
        <w:keepLines w:val="0"/>
        <w:pageBreakBefore w:val="0"/>
        <w:widowControl w:val="0"/>
        <w:kinsoku/>
        <w:wordWrap/>
        <w:overflowPunct/>
        <w:topLinePunct w:val="0"/>
        <w:autoSpaceDE/>
        <w:autoSpaceDN/>
        <w:bidi w:val="0"/>
        <w:spacing w:line="556"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施工</w:t>
      </w:r>
      <w:r>
        <w:rPr>
          <w:rFonts w:hint="eastAsia" w:ascii="方正小标宋简体" w:hAnsi="方正小标宋简体" w:eastAsia="方正小标宋简体" w:cs="方正小标宋简体"/>
          <w:sz w:val="44"/>
          <w:szCs w:val="44"/>
        </w:rPr>
        <w:t>合同</w:t>
      </w:r>
    </w:p>
    <w:p w14:paraId="2E6BEACF">
      <w:pPr>
        <w:keepNext w:val="0"/>
        <w:keepLines w:val="0"/>
        <w:pageBreakBefore w:val="0"/>
        <w:widowControl w:val="0"/>
        <w:kinsoku/>
        <w:wordWrap/>
        <w:overflowPunct/>
        <w:topLinePunct w:val="0"/>
        <w:autoSpaceDE/>
        <w:autoSpaceDN/>
        <w:bidi w:val="0"/>
        <w:spacing w:line="556" w:lineRule="exac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甲方：</w:t>
      </w:r>
      <w:r>
        <w:rPr>
          <w:rFonts w:hint="eastAsia" w:ascii="仿宋_GB2312" w:hAnsi="仿宋_GB2312" w:eastAsia="仿宋_GB2312" w:cs="仿宋_GB2312"/>
          <w:sz w:val="32"/>
          <w:szCs w:val="32"/>
          <w:lang w:val="en-US" w:eastAsia="zh-CN"/>
        </w:rPr>
        <w:t>四川江油画屏尚景景区管理有限责任公司</w:t>
      </w:r>
    </w:p>
    <w:p w14:paraId="6CB6AA18">
      <w:pPr>
        <w:keepNext w:val="0"/>
        <w:keepLines w:val="0"/>
        <w:pageBreakBefore w:val="0"/>
        <w:widowControl w:val="0"/>
        <w:kinsoku/>
        <w:wordWrap/>
        <w:overflowPunct/>
        <w:topLinePunct w:val="0"/>
        <w:autoSpaceDE/>
        <w:autoSpaceDN/>
        <w:bidi w:val="0"/>
        <w:spacing w:line="556"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地址：江油太平镇桃园路</w:t>
      </w:r>
      <w:r>
        <w:rPr>
          <w:rFonts w:hint="default" w:ascii="Times New Roman" w:hAnsi="Times New Roman" w:cs="Times New Roman" w:eastAsiaTheme="majorEastAsia"/>
          <w:sz w:val="32"/>
          <w:szCs w:val="32"/>
          <w:lang w:val="en-US" w:eastAsia="zh-CN"/>
        </w:rPr>
        <w:t>576</w:t>
      </w:r>
      <w:r>
        <w:rPr>
          <w:rFonts w:hint="eastAsia" w:ascii="仿宋_GB2312" w:hAnsi="仿宋_GB2312" w:eastAsia="仿宋_GB2312" w:cs="仿宋_GB2312"/>
          <w:sz w:val="32"/>
          <w:szCs w:val="32"/>
          <w:lang w:val="en-US" w:eastAsia="zh-CN"/>
        </w:rPr>
        <w:t>号</w:t>
      </w:r>
    </w:p>
    <w:p w14:paraId="7BE09F57">
      <w:pPr>
        <w:keepNext w:val="0"/>
        <w:keepLines w:val="0"/>
        <w:pageBreakBefore w:val="0"/>
        <w:widowControl w:val="0"/>
        <w:kinsoku/>
        <w:wordWrap/>
        <w:overflowPunct/>
        <w:topLinePunct w:val="0"/>
        <w:autoSpaceDE/>
        <w:autoSpaceDN/>
        <w:bidi w:val="0"/>
        <w:spacing w:line="556" w:lineRule="exac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电话：</w:t>
      </w:r>
    </w:p>
    <w:p w14:paraId="41337F3D">
      <w:pPr>
        <w:keepNext w:val="0"/>
        <w:keepLines w:val="0"/>
        <w:pageBreakBefore w:val="0"/>
        <w:widowControl w:val="0"/>
        <w:kinsoku/>
        <w:wordWrap/>
        <w:overflowPunct/>
        <w:topLinePunct w:val="0"/>
        <w:autoSpaceDE/>
        <w:autoSpaceDN/>
        <w:bidi w:val="0"/>
        <w:spacing w:line="55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乙方：</w:t>
      </w:r>
    </w:p>
    <w:p w14:paraId="2E6A88AA">
      <w:pPr>
        <w:keepNext w:val="0"/>
        <w:keepLines w:val="0"/>
        <w:pageBreakBefore w:val="0"/>
        <w:widowControl w:val="0"/>
        <w:kinsoku/>
        <w:wordWrap/>
        <w:overflowPunct/>
        <w:topLinePunct w:val="0"/>
        <w:autoSpaceDE/>
        <w:autoSpaceDN/>
        <w:bidi w:val="0"/>
        <w:spacing w:line="556"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地址：</w:t>
      </w:r>
    </w:p>
    <w:p w14:paraId="498CD800">
      <w:pPr>
        <w:keepNext w:val="0"/>
        <w:keepLines w:val="0"/>
        <w:pageBreakBefore w:val="0"/>
        <w:widowControl w:val="0"/>
        <w:kinsoku/>
        <w:wordWrap/>
        <w:overflowPunct/>
        <w:topLinePunct w:val="0"/>
        <w:autoSpaceDE/>
        <w:autoSpaceDN/>
        <w:bidi w:val="0"/>
        <w:spacing w:line="55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电话：</w:t>
      </w:r>
      <w:r>
        <w:rPr>
          <w:rFonts w:hint="eastAsia" w:ascii="仿宋_GB2312" w:hAnsi="仿宋_GB2312" w:eastAsia="仿宋_GB2312" w:cs="仿宋_GB2312"/>
          <w:sz w:val="32"/>
          <w:szCs w:val="32"/>
        </w:rPr>
        <w:t xml:space="preserve">   </w:t>
      </w:r>
    </w:p>
    <w:p w14:paraId="709E2906">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根据《民法典》等有关法律法规的规定，结合本工程的具体情况，甲乙双方在遵循自愿、平等、公平、诚信的基础上，经双方协商一致，签订本合同。</w:t>
      </w:r>
    </w:p>
    <w:p w14:paraId="6D8BC419">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第一条 工程概况   </w:t>
      </w:r>
    </w:p>
    <w:p w14:paraId="333B226E">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rPr>
        <w:t>一、工程名称：</w:t>
      </w:r>
      <w:r>
        <w:rPr>
          <w:rFonts w:hint="eastAsia" w:ascii="仿宋_GB2312" w:hAnsi="仿宋_GB2312" w:eastAsia="仿宋_GB2312" w:cs="仿宋_GB2312"/>
          <w:sz w:val="32"/>
          <w:szCs w:val="32"/>
          <w:lang w:val="en-US" w:eastAsia="zh-CN"/>
        </w:rPr>
        <w:t xml:space="preserve">窦圌山民族风情演艺厅修缮项目 </w:t>
      </w:r>
    </w:p>
    <w:p w14:paraId="46D616E2">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二、工程地点：</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窦圌山景区民族风情演艺厅</w:t>
      </w:r>
      <w:r>
        <w:rPr>
          <w:rFonts w:hint="eastAsia" w:ascii="仿宋_GB2312" w:hAnsi="仿宋_GB2312" w:eastAsia="仿宋_GB2312" w:cs="仿宋_GB2312"/>
          <w:sz w:val="32"/>
          <w:szCs w:val="32"/>
        </w:rPr>
        <w:t xml:space="preserve">   </w:t>
      </w:r>
    </w:p>
    <w:p w14:paraId="5281715D">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第二条 工程范围   </w:t>
      </w:r>
    </w:p>
    <w:p w14:paraId="6A3FB680">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 w:hAnsi="仿宋" w:eastAsia="仿宋" w:cs="仿宋"/>
          <w:b w:val="0"/>
          <w:bCs w:val="0"/>
          <w:kern w:val="0"/>
          <w:sz w:val="32"/>
          <w:szCs w:val="32"/>
          <w:highlight w:val="none"/>
          <w:lang w:val="en-US" w:eastAsia="zh-CN"/>
        </w:rPr>
      </w:pPr>
      <w:r>
        <w:rPr>
          <w:rFonts w:hint="eastAsia" w:ascii="仿宋_GB2312" w:hAnsi="仿宋_GB2312" w:eastAsia="仿宋_GB2312" w:cs="仿宋_GB2312"/>
          <w:sz w:val="32"/>
          <w:szCs w:val="32"/>
          <w:highlight w:val="none"/>
        </w:rPr>
        <w:t>乙方承包的工程范围：</w:t>
      </w:r>
      <w:r>
        <w:rPr>
          <w:rFonts w:hint="eastAsia" w:ascii="仿宋" w:hAnsi="仿宋" w:eastAsia="仿宋" w:cs="仿宋"/>
          <w:b w:val="0"/>
          <w:bCs w:val="0"/>
          <w:kern w:val="0"/>
          <w:sz w:val="32"/>
          <w:szCs w:val="32"/>
          <w:highlight w:val="none"/>
          <w:lang w:val="en-US" w:eastAsia="zh-CN"/>
        </w:rPr>
        <w:t>对演艺厅实施排烟孔增加宽度5厘米、大门处增加耐力板雨棚、更换铝合金推拉窗户、厅檐四周增加排水管等修缮措施。</w:t>
      </w:r>
    </w:p>
    <w:p w14:paraId="1FBDC5E5">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val="en-US" w:eastAsia="zh-CN"/>
        </w:rPr>
        <w:t>三</w:t>
      </w:r>
      <w:r>
        <w:rPr>
          <w:rFonts w:hint="eastAsia" w:ascii="黑体" w:hAnsi="黑体" w:eastAsia="黑体" w:cs="黑体"/>
          <w:b w:val="0"/>
          <w:bCs w:val="0"/>
          <w:sz w:val="32"/>
          <w:szCs w:val="32"/>
        </w:rPr>
        <w:t xml:space="preserve">条 合同工期 </w:t>
      </w:r>
    </w:p>
    <w:p w14:paraId="310473CF">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本合同工期为</w:t>
      </w:r>
      <w:r>
        <w:rPr>
          <w:rFonts w:hint="default" w:ascii="Times New Roman" w:hAnsi="Times New Roman" w:cs="Times New Roman" w:eastAsiaTheme="majorEastAsia"/>
          <w:sz w:val="32"/>
          <w:szCs w:val="32"/>
          <w:lang w:val="en-US" w:eastAsia="zh-CN"/>
        </w:rPr>
        <w:t>60</w:t>
      </w:r>
      <w:r>
        <w:rPr>
          <w:rFonts w:hint="eastAsia" w:ascii="仿宋_GB2312" w:hAnsi="仿宋_GB2312" w:eastAsia="仿宋_GB2312" w:cs="仿宋_GB2312"/>
          <w:sz w:val="32"/>
          <w:szCs w:val="32"/>
        </w:rPr>
        <w:t>天，自乙方进场之日起计算。</w:t>
      </w:r>
    </w:p>
    <w:p w14:paraId="3618ED83">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val="en-US" w:eastAsia="zh-CN"/>
        </w:rPr>
        <w:t>四</w:t>
      </w:r>
      <w:r>
        <w:rPr>
          <w:rFonts w:hint="eastAsia" w:ascii="黑体" w:hAnsi="黑体" w:eastAsia="黑体" w:cs="黑体"/>
          <w:b w:val="0"/>
          <w:bCs w:val="0"/>
          <w:sz w:val="32"/>
          <w:szCs w:val="32"/>
        </w:rPr>
        <w:t xml:space="preserve">条 工程价款   </w:t>
      </w:r>
    </w:p>
    <w:p w14:paraId="11CDF6AF">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rPr>
        <w:t>工程价款为：合同总价</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rPr>
        <w:t>元</w:t>
      </w:r>
      <w:r>
        <w:rPr>
          <w:rFonts w:hint="eastAsia" w:ascii="仿宋_GB2312" w:hAnsi="仿宋_GB2312" w:eastAsia="仿宋_GB2312" w:cs="仿宋_GB2312"/>
          <w:sz w:val="32"/>
          <w:szCs w:val="32"/>
          <w:u w:val="single"/>
        </w:rPr>
        <w:t>，大写（</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元</w:t>
      </w:r>
      <w:r>
        <w:rPr>
          <w:rFonts w:hint="eastAsia" w:ascii="仿宋_GB2312" w:hAnsi="仿宋_GB2312" w:eastAsia="仿宋_GB2312" w:cs="仿宋_GB2312"/>
          <w:sz w:val="32"/>
          <w:szCs w:val="32"/>
          <w:u w:val="single"/>
        </w:rPr>
        <w:t>）</w:t>
      </w:r>
      <w:r>
        <w:rPr>
          <w:rFonts w:hint="eastAsia" w:ascii="仿宋_GB2312" w:hAnsi="仿宋_GB2312" w:eastAsia="仿宋_GB2312" w:cs="仿宋_GB2312"/>
          <w:sz w:val="32"/>
          <w:szCs w:val="32"/>
          <w:u w:val="single"/>
          <w:lang w:eastAsia="zh-CN"/>
        </w:rPr>
        <w:t>，</w:t>
      </w:r>
      <w:r>
        <w:rPr>
          <w:rFonts w:hint="eastAsia" w:ascii="仿宋_GB2312" w:hAnsi="仿宋_GB2312" w:eastAsia="仿宋_GB2312" w:cs="仿宋_GB2312"/>
          <w:color w:val="FF0000"/>
          <w:sz w:val="32"/>
          <w:szCs w:val="32"/>
          <w:u w:val="single"/>
          <w:lang w:eastAsia="zh-CN"/>
        </w:rPr>
        <w:t>（</w:t>
      </w:r>
      <w:r>
        <w:rPr>
          <w:rFonts w:hint="eastAsia" w:ascii="仿宋_GB2312" w:hAnsi="仿宋_GB2312" w:eastAsia="仿宋_GB2312" w:cs="仿宋_GB2312"/>
          <w:color w:val="FF0000"/>
          <w:sz w:val="32"/>
          <w:szCs w:val="32"/>
          <w:u w:val="single"/>
          <w:lang w:val="en-US" w:eastAsia="zh-CN"/>
        </w:rPr>
        <w:t>合同最终金额以第三方机构出具的审计报告中，审定金额为准）</w:t>
      </w:r>
      <w:r>
        <w:rPr>
          <w:rFonts w:hint="eastAsia" w:ascii="仿宋_GB2312" w:hAnsi="仿宋_GB2312" w:eastAsia="仿宋_GB2312" w:cs="仿宋_GB2312"/>
          <w:sz w:val="32"/>
          <w:szCs w:val="32"/>
          <w:u w:val="single"/>
          <w:lang w:val="en-US" w:eastAsia="zh-CN"/>
        </w:rPr>
        <w:t>。</w:t>
      </w:r>
      <w:r>
        <w:rPr>
          <w:rFonts w:hint="eastAsia" w:ascii="仿宋_GB2312" w:hAnsi="仿宋_GB2312" w:eastAsia="仿宋_GB2312" w:cs="仿宋_GB2312"/>
          <w:color w:val="auto"/>
          <w:sz w:val="32"/>
          <w:szCs w:val="32"/>
          <w:u w:val="single"/>
          <w:lang w:val="en-US" w:eastAsia="zh-CN"/>
        </w:rPr>
        <w:t>乙方向甲方提供同等额增值税专用发票</w:t>
      </w:r>
      <w:r>
        <w:rPr>
          <w:rFonts w:hint="eastAsia" w:ascii="仿宋_GB2312" w:hAnsi="仿宋_GB2312" w:eastAsia="仿宋_GB2312" w:cs="仿宋_GB2312"/>
          <w:color w:val="auto"/>
          <w:sz w:val="32"/>
          <w:szCs w:val="32"/>
        </w:rPr>
        <w:t>。</w:t>
      </w:r>
    </w:p>
    <w:p w14:paraId="04C1FE13">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val="en-US" w:eastAsia="zh-CN"/>
        </w:rPr>
        <w:t>五</w:t>
      </w:r>
      <w:r>
        <w:rPr>
          <w:rFonts w:hint="eastAsia" w:ascii="黑体" w:hAnsi="黑体" w:eastAsia="黑体" w:cs="黑体"/>
          <w:b w:val="0"/>
          <w:bCs w:val="0"/>
          <w:sz w:val="32"/>
          <w:szCs w:val="32"/>
        </w:rPr>
        <w:t xml:space="preserve">条 工程价款支付 </w:t>
      </w:r>
    </w:p>
    <w:p w14:paraId="273E1A06">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一、双方签订合同后，甲方支付合同总金额的</w:t>
      </w:r>
      <w:r>
        <w:rPr>
          <w:rFonts w:hint="default" w:ascii="Times New Roman" w:hAnsi="Times New Roman" w:cs="Times New Roman" w:eastAsiaTheme="majorEastAsia"/>
          <w:sz w:val="32"/>
          <w:szCs w:val="32"/>
          <w:lang w:val="en-US" w:eastAsia="zh-CN"/>
        </w:rPr>
        <w:t>20</w:t>
      </w:r>
      <w:r>
        <w:rPr>
          <w:rFonts w:hint="eastAsia" w:ascii="仿宋_GB2312" w:hAnsi="仿宋_GB2312" w:eastAsia="仿宋_GB2312" w:cs="仿宋_GB2312"/>
          <w:sz w:val="32"/>
          <w:szCs w:val="32"/>
          <w:lang w:val="en-US" w:eastAsia="zh-CN"/>
        </w:rPr>
        <w:t>%作为预付款，</w:t>
      </w:r>
      <w:r>
        <w:rPr>
          <w:rFonts w:hint="eastAsia" w:ascii="仿宋_GB2312" w:hAnsi="仿宋_GB2312" w:eastAsia="仿宋_GB2312" w:cs="仿宋_GB2312"/>
          <w:sz w:val="32"/>
          <w:szCs w:val="32"/>
          <w:u w:val="single"/>
          <w:lang w:val="en-US" w:eastAsia="zh-CN"/>
        </w:rPr>
        <w:t xml:space="preserve">大写：       </w:t>
      </w:r>
      <w:r>
        <w:rPr>
          <w:rFonts w:hint="eastAsia" w:ascii="仿宋_GB2312" w:hAnsi="仿宋_GB2312" w:eastAsia="仿宋_GB2312" w:cs="仿宋_GB2312"/>
          <w:sz w:val="32"/>
          <w:szCs w:val="32"/>
          <w:u w:val="none"/>
          <w:lang w:val="en-US" w:eastAsia="zh-CN"/>
        </w:rPr>
        <w:t>元</w:t>
      </w:r>
      <w:r>
        <w:rPr>
          <w:rFonts w:hint="eastAsia" w:ascii="仿宋_GB2312" w:hAnsi="仿宋_GB2312" w:eastAsia="仿宋_GB2312" w:cs="仿宋_GB2312"/>
          <w:sz w:val="32"/>
          <w:szCs w:val="32"/>
          <w:u w:val="single"/>
          <w:lang w:val="en-US" w:eastAsia="zh-CN"/>
        </w:rPr>
        <w:t xml:space="preserve">；小写：         </w:t>
      </w:r>
      <w:r>
        <w:rPr>
          <w:rFonts w:hint="eastAsia" w:ascii="仿宋_GB2312" w:hAnsi="仿宋_GB2312" w:eastAsia="仿宋_GB2312" w:cs="仿宋_GB2312"/>
          <w:sz w:val="32"/>
          <w:szCs w:val="32"/>
          <w:u w:val="none"/>
          <w:lang w:val="en-US" w:eastAsia="zh-CN"/>
        </w:rPr>
        <w:t>元，</w:t>
      </w:r>
      <w:r>
        <w:rPr>
          <w:rFonts w:hint="eastAsia" w:ascii="仿宋_GB2312" w:hAnsi="仿宋_GB2312" w:eastAsia="仿宋_GB2312" w:cs="仿宋_GB2312"/>
          <w:sz w:val="32"/>
          <w:szCs w:val="32"/>
          <w:lang w:val="en-US" w:eastAsia="zh-CN"/>
        </w:rPr>
        <w:t>竣工</w:t>
      </w:r>
      <w:r>
        <w:rPr>
          <w:rFonts w:hint="eastAsia" w:ascii="仿宋_GB2312" w:hAnsi="仿宋_GB2312" w:eastAsia="仿宋_GB2312" w:cs="仿宋_GB2312"/>
          <w:sz w:val="32"/>
          <w:szCs w:val="32"/>
        </w:rPr>
        <w:t>验收合格后</w:t>
      </w:r>
      <w:r>
        <w:rPr>
          <w:rFonts w:hint="default" w:ascii="Times New Roman" w:hAnsi="Times New Roman" w:eastAsia="仿宋_GB2312" w:cs="Times New Roman"/>
          <w:sz w:val="32"/>
          <w:szCs w:val="32"/>
        </w:rPr>
        <w:t>10</w:t>
      </w:r>
      <w:r>
        <w:rPr>
          <w:rFonts w:hint="eastAsia" w:ascii="仿宋_GB2312" w:hAnsi="仿宋_GB2312" w:eastAsia="仿宋_GB2312" w:cs="仿宋_GB2312"/>
          <w:sz w:val="32"/>
          <w:szCs w:val="32"/>
        </w:rPr>
        <w:t>个工作日内支付</w:t>
      </w:r>
      <w:r>
        <w:rPr>
          <w:rFonts w:hint="eastAsia" w:ascii="仿宋_GB2312" w:hAnsi="仿宋_GB2312" w:eastAsia="仿宋_GB2312" w:cs="仿宋_GB2312"/>
          <w:sz w:val="32"/>
          <w:szCs w:val="32"/>
          <w:lang w:val="en-US" w:eastAsia="zh-CN"/>
        </w:rPr>
        <w:t>合同总金额</w:t>
      </w:r>
      <w:r>
        <w:rPr>
          <w:rFonts w:hint="eastAsia" w:ascii="仿宋_GB2312" w:hAnsi="仿宋_GB2312" w:eastAsia="仿宋_GB2312" w:cs="仿宋_GB2312"/>
          <w:color w:val="FF0000"/>
          <w:sz w:val="32"/>
          <w:szCs w:val="32"/>
          <w:u w:val="single"/>
          <w:lang w:eastAsia="zh-CN"/>
        </w:rPr>
        <w:t>（</w:t>
      </w:r>
      <w:r>
        <w:rPr>
          <w:rFonts w:hint="eastAsia" w:ascii="仿宋_GB2312" w:hAnsi="仿宋_GB2312" w:eastAsia="仿宋_GB2312" w:cs="仿宋_GB2312"/>
          <w:color w:val="FF0000"/>
          <w:sz w:val="32"/>
          <w:szCs w:val="32"/>
          <w:u w:val="single"/>
          <w:lang w:val="en-US" w:eastAsia="zh-CN"/>
        </w:rPr>
        <w:t>合同最终金额以第三方机构出具的审计报告中，审定金额为准）</w:t>
      </w:r>
      <w:r>
        <w:rPr>
          <w:rFonts w:hint="default" w:ascii="Times New Roman" w:hAnsi="Times New Roman" w:cs="Times New Roman" w:eastAsiaTheme="majorEastAsia"/>
          <w:sz w:val="32"/>
          <w:szCs w:val="32"/>
          <w:lang w:val="en-US" w:eastAsia="zh-CN"/>
        </w:rPr>
        <w:t>77</w:t>
      </w:r>
      <w:r>
        <w:rPr>
          <w:rFonts w:hint="eastAsia" w:ascii="仿宋_GB2312" w:hAnsi="仿宋_GB2312" w:eastAsia="仿宋_GB2312" w:cs="仿宋_GB2312"/>
          <w:sz w:val="32"/>
          <w:szCs w:val="32"/>
          <w:lang w:val="en-US" w:eastAsia="zh-CN"/>
        </w:rPr>
        <w:t>%（金额：</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元），剩余合同总金额的</w:t>
      </w:r>
      <w:r>
        <w:rPr>
          <w:rFonts w:hint="default" w:ascii="Times New Roman" w:hAnsi="Times New Roman" w:cs="Times New Roman" w:eastAsiaTheme="majorEastAsia"/>
          <w:sz w:val="32"/>
          <w:szCs w:val="32"/>
          <w:lang w:val="en-US" w:eastAsia="zh-CN"/>
        </w:rPr>
        <w:t>3</w:t>
      </w:r>
      <w:r>
        <w:rPr>
          <w:rFonts w:hint="eastAsia" w:ascii="仿宋_GB2312" w:hAnsi="仿宋_GB2312" w:eastAsia="仿宋_GB2312" w:cs="仿宋_GB2312"/>
          <w:sz w:val="32"/>
          <w:szCs w:val="32"/>
          <w:lang w:val="en-US" w:eastAsia="zh-CN"/>
        </w:rPr>
        <w:t>%共计</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元作为质保金，于工程验收合格后的</w:t>
      </w:r>
      <w:r>
        <w:rPr>
          <w:rFonts w:hint="default" w:ascii="Times New Roman" w:hAnsi="Times New Roman" w:eastAsia="仿宋_GB2312" w:cs="Times New Roman"/>
          <w:sz w:val="32"/>
          <w:szCs w:val="32"/>
          <w:lang w:val="en-US" w:eastAsia="zh-CN"/>
        </w:rPr>
        <w:t>1</w:t>
      </w:r>
      <w:r>
        <w:rPr>
          <w:rFonts w:hint="eastAsia" w:ascii="仿宋_GB2312" w:hAnsi="仿宋_GB2312" w:eastAsia="仿宋_GB2312" w:cs="仿宋_GB2312"/>
          <w:sz w:val="32"/>
          <w:szCs w:val="32"/>
          <w:lang w:val="en-US" w:eastAsia="zh-CN"/>
        </w:rPr>
        <w:t>年质保期满后</w:t>
      </w:r>
      <w:r>
        <w:rPr>
          <w:rFonts w:hint="default" w:ascii="Times New Roman" w:hAnsi="Times New Roman" w:eastAsia="仿宋_GB2312" w:cs="Times New Roman"/>
          <w:sz w:val="32"/>
          <w:szCs w:val="32"/>
          <w:lang w:val="en-US" w:eastAsia="zh-CN"/>
        </w:rPr>
        <w:t>10</w:t>
      </w:r>
      <w:r>
        <w:rPr>
          <w:rFonts w:hint="eastAsia" w:ascii="仿宋_GB2312" w:hAnsi="仿宋_GB2312" w:eastAsia="仿宋_GB2312" w:cs="仿宋_GB2312"/>
          <w:sz w:val="32"/>
          <w:szCs w:val="32"/>
          <w:lang w:val="en-US" w:eastAsia="zh-CN"/>
        </w:rPr>
        <w:t>日内无息一次性支付。</w:t>
      </w:r>
    </w:p>
    <w:p w14:paraId="7A71886A">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二、乙方账户信息</w:t>
      </w:r>
    </w:p>
    <w:p w14:paraId="74060170">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账户名称： </w:t>
      </w:r>
    </w:p>
    <w:p w14:paraId="62A1DAD7">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账户： </w:t>
      </w:r>
    </w:p>
    <w:p w14:paraId="1B5214AC">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开户银行： </w:t>
      </w:r>
    </w:p>
    <w:p w14:paraId="0BB623B8">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val="en-US" w:eastAsia="zh-CN"/>
        </w:rPr>
        <w:t>六</w:t>
      </w:r>
      <w:r>
        <w:rPr>
          <w:rFonts w:hint="eastAsia" w:ascii="黑体" w:hAnsi="黑体" w:eastAsia="黑体" w:cs="黑体"/>
          <w:b w:val="0"/>
          <w:bCs w:val="0"/>
          <w:sz w:val="32"/>
          <w:szCs w:val="32"/>
        </w:rPr>
        <w:t xml:space="preserve">条 工程质量 </w:t>
      </w:r>
    </w:p>
    <w:p w14:paraId="6B97A53A">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color w:val="0000FF"/>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color w:val="auto"/>
          <w:sz w:val="32"/>
          <w:szCs w:val="32"/>
          <w:lang w:eastAsia="zh-CN"/>
        </w:rPr>
        <w:t>乙方在</w:t>
      </w:r>
      <w:r>
        <w:rPr>
          <w:rFonts w:hint="eastAsia" w:ascii="仿宋_GB2312" w:hAnsi="仿宋_GB2312" w:eastAsia="仿宋_GB2312" w:cs="仿宋_GB2312"/>
          <w:color w:val="auto"/>
          <w:sz w:val="32"/>
          <w:szCs w:val="32"/>
        </w:rPr>
        <w:t>进场前一日，</w:t>
      </w:r>
      <w:r>
        <w:rPr>
          <w:rFonts w:hint="eastAsia" w:ascii="仿宋_GB2312" w:hAnsi="仿宋_GB2312" w:eastAsia="仿宋_GB2312" w:cs="仿宋_GB2312"/>
          <w:color w:val="auto"/>
          <w:sz w:val="32"/>
          <w:szCs w:val="32"/>
          <w:lang w:eastAsia="zh-CN"/>
        </w:rPr>
        <w:t>了解甲方</w:t>
      </w:r>
      <w:r>
        <w:rPr>
          <w:rFonts w:hint="eastAsia" w:ascii="仿宋_GB2312" w:hAnsi="仿宋_GB2312" w:eastAsia="仿宋_GB2312" w:cs="仿宋_GB2312"/>
          <w:color w:val="auto"/>
          <w:sz w:val="32"/>
          <w:szCs w:val="32"/>
        </w:rPr>
        <w:t>提出必要的要求</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向甲方提交书面的施工方案</w:t>
      </w:r>
      <w:r>
        <w:rPr>
          <w:rFonts w:hint="eastAsia" w:ascii="仿宋_GB2312" w:hAnsi="仿宋_GB2312" w:eastAsia="仿宋_GB2312" w:cs="仿宋_GB2312"/>
          <w:color w:val="auto"/>
          <w:sz w:val="32"/>
          <w:szCs w:val="32"/>
        </w:rPr>
        <w:t>。</w:t>
      </w:r>
    </w:p>
    <w:p w14:paraId="4E93A39E">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二、涉及隐蔽工程的，在工程隐蔽前，乙方应当通知甲方到场验收。验收不合格的，乙方应整改后重新验收。</w:t>
      </w:r>
    </w:p>
    <w:p w14:paraId="13F02775">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三、乙方保证工程符合国家工程建设相关技术标准。</w:t>
      </w:r>
    </w:p>
    <w:p w14:paraId="1C880D8E">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四、本工程使用的辅材必须符合国家相关质量标准的规定。</w:t>
      </w:r>
    </w:p>
    <w:p w14:paraId="05D8623A">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val="en-US" w:eastAsia="zh-CN"/>
        </w:rPr>
        <w:t>七</w:t>
      </w:r>
      <w:r>
        <w:rPr>
          <w:rFonts w:hint="eastAsia" w:ascii="黑体" w:hAnsi="黑体" w:eastAsia="黑体" w:cs="黑体"/>
          <w:b w:val="0"/>
          <w:bCs w:val="0"/>
          <w:sz w:val="32"/>
          <w:szCs w:val="32"/>
        </w:rPr>
        <w:t xml:space="preserve">条 验收 </w:t>
      </w:r>
    </w:p>
    <w:p w14:paraId="058D400E">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一、工程完工后，乙方应通知甲方验收，甲方自接到验收通知</w:t>
      </w:r>
      <w:r>
        <w:rPr>
          <w:rFonts w:hint="default" w:ascii="Times New Roman" w:hAnsi="Times New Roman" w:eastAsia="仿宋_GB2312" w:cs="Times New Roman"/>
          <w:sz w:val="32"/>
          <w:szCs w:val="32"/>
          <w:lang w:val="en-US" w:eastAsia="zh-CN"/>
        </w:rPr>
        <w:t>2</w:t>
      </w:r>
      <w:r>
        <w:rPr>
          <w:rFonts w:hint="eastAsia" w:ascii="仿宋_GB2312" w:hAnsi="仿宋_GB2312" w:eastAsia="仿宋_GB2312" w:cs="仿宋_GB2312"/>
          <w:sz w:val="32"/>
          <w:szCs w:val="32"/>
        </w:rPr>
        <w:t>日内组织甲乙双方共同验收。</w:t>
      </w:r>
    </w:p>
    <w:p w14:paraId="1BEC923D">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二、如未达到合同规定的验收质量标准乙方在指定期限内无偿返工</w:t>
      </w:r>
      <w:r>
        <w:rPr>
          <w:rFonts w:hint="eastAsia" w:ascii="仿宋_GB2312" w:hAnsi="仿宋_GB2312" w:eastAsia="仿宋_GB2312" w:cs="仿宋_GB2312"/>
          <w:sz w:val="32"/>
          <w:szCs w:val="32"/>
          <w:lang w:val="en-US" w:eastAsia="zh-CN"/>
        </w:rPr>
        <w:t>并赔偿甲方的损失</w:t>
      </w:r>
      <w:r>
        <w:rPr>
          <w:rFonts w:hint="eastAsia" w:ascii="仿宋_GB2312" w:hAnsi="仿宋_GB2312" w:eastAsia="仿宋_GB2312" w:cs="仿宋_GB2312"/>
          <w:sz w:val="32"/>
          <w:szCs w:val="32"/>
        </w:rPr>
        <w:t>。</w:t>
      </w:r>
    </w:p>
    <w:p w14:paraId="3FF92AFD">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val="en-US" w:eastAsia="zh-CN"/>
        </w:rPr>
        <w:t>八</w:t>
      </w:r>
      <w:r>
        <w:rPr>
          <w:rFonts w:hint="eastAsia" w:ascii="黑体" w:hAnsi="黑体" w:eastAsia="黑体" w:cs="黑体"/>
          <w:b w:val="0"/>
          <w:bCs w:val="0"/>
          <w:sz w:val="32"/>
          <w:szCs w:val="32"/>
        </w:rPr>
        <w:t xml:space="preserve">条 质量保修 </w:t>
      </w:r>
    </w:p>
    <w:p w14:paraId="1E9E71A9">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color w:val="auto"/>
          <w:sz w:val="32"/>
          <w:szCs w:val="32"/>
          <w:lang w:eastAsia="zh-CN"/>
        </w:rPr>
        <w:t>保修期从验收合格之日起</w:t>
      </w:r>
      <w:r>
        <w:rPr>
          <w:rFonts w:hint="default" w:ascii="Times New Roman" w:hAnsi="Times New Roman" w:eastAsia="仿宋_GB2312" w:cs="Times New Roman"/>
          <w:color w:val="auto"/>
          <w:sz w:val="32"/>
          <w:szCs w:val="32"/>
          <w:lang w:val="en-US" w:eastAsia="zh-CN"/>
        </w:rPr>
        <w:t>1</w:t>
      </w:r>
      <w:r>
        <w:rPr>
          <w:rFonts w:hint="eastAsia" w:ascii="仿宋_GB2312" w:hAnsi="仿宋_GB2312" w:eastAsia="仿宋_GB2312" w:cs="仿宋_GB2312"/>
          <w:color w:val="auto"/>
          <w:sz w:val="32"/>
          <w:szCs w:val="32"/>
          <w:lang w:val="en-US" w:eastAsia="zh-CN"/>
        </w:rPr>
        <w:t>年，</w:t>
      </w:r>
      <w:r>
        <w:rPr>
          <w:rFonts w:hint="eastAsia" w:ascii="仿宋_GB2312" w:hAnsi="仿宋_GB2312" w:eastAsia="仿宋_GB2312" w:cs="仿宋_GB2312"/>
          <w:sz w:val="32"/>
          <w:szCs w:val="32"/>
        </w:rPr>
        <w:t>乙方负责该区域内建设施工期内的保修，做出质量保修承诺。若乙方不负责保修，</w:t>
      </w:r>
      <w:r>
        <w:rPr>
          <w:rFonts w:hint="eastAsia" w:ascii="仿宋_GB2312" w:hAnsi="仿宋_GB2312" w:eastAsia="仿宋_GB2312" w:cs="仿宋_GB2312"/>
          <w:sz w:val="32"/>
          <w:szCs w:val="32"/>
          <w:lang w:eastAsia="zh-CN"/>
        </w:rPr>
        <w:t>由乙方承担全部</w:t>
      </w:r>
      <w:r>
        <w:rPr>
          <w:rFonts w:hint="eastAsia" w:ascii="仿宋_GB2312" w:hAnsi="仿宋_GB2312" w:eastAsia="仿宋_GB2312" w:cs="仿宋_GB2312"/>
          <w:sz w:val="32"/>
          <w:szCs w:val="32"/>
        </w:rPr>
        <w:t>费用。</w:t>
      </w:r>
    </w:p>
    <w:p w14:paraId="7DECB7F7">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二、保修期间，符合保修条件的，乙方均应当在接到甲方发出的书面保修通知后在限定时间内维修破坏的部分。</w:t>
      </w:r>
    </w:p>
    <w:p w14:paraId="274E7702">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val="en-US" w:eastAsia="zh-CN"/>
        </w:rPr>
        <w:t>九</w:t>
      </w:r>
      <w:r>
        <w:rPr>
          <w:rFonts w:hint="eastAsia" w:ascii="黑体" w:hAnsi="黑体" w:eastAsia="黑体" w:cs="黑体"/>
          <w:b w:val="0"/>
          <w:bCs w:val="0"/>
          <w:sz w:val="32"/>
          <w:szCs w:val="32"/>
        </w:rPr>
        <w:t xml:space="preserve">条 甲方权利和义务 </w:t>
      </w:r>
    </w:p>
    <w:p w14:paraId="4E724E69">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一、开工前向乙方</w:t>
      </w:r>
      <w:r>
        <w:rPr>
          <w:rFonts w:hint="eastAsia" w:ascii="仿宋_GB2312" w:hAnsi="仿宋_GB2312" w:eastAsia="仿宋_GB2312" w:cs="仿宋_GB2312"/>
          <w:sz w:val="32"/>
          <w:szCs w:val="32"/>
          <w:lang w:eastAsia="zh-CN"/>
        </w:rPr>
        <w:t>提供</w:t>
      </w:r>
      <w:r>
        <w:rPr>
          <w:rFonts w:hint="eastAsia" w:ascii="仿宋_GB2312" w:hAnsi="仿宋_GB2312" w:eastAsia="仿宋_GB2312" w:cs="仿宋_GB2312"/>
          <w:sz w:val="32"/>
          <w:szCs w:val="32"/>
          <w:lang w:val="en-US" w:eastAsia="zh-CN"/>
        </w:rPr>
        <w:t>施工图纸</w:t>
      </w:r>
      <w:r>
        <w:rPr>
          <w:rFonts w:hint="eastAsia" w:ascii="仿宋_GB2312" w:hAnsi="仿宋_GB2312" w:eastAsia="仿宋_GB2312" w:cs="仿宋_GB2312"/>
          <w:color w:val="auto"/>
          <w:sz w:val="32"/>
          <w:szCs w:val="32"/>
          <w:lang w:eastAsia="zh-CN"/>
        </w:rPr>
        <w:t>方案</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最终方案</w:t>
      </w:r>
      <w:r>
        <w:rPr>
          <w:rFonts w:hint="eastAsia" w:ascii="仿宋_GB2312" w:hAnsi="仿宋_GB2312" w:eastAsia="仿宋_GB2312" w:cs="仿宋_GB2312"/>
          <w:color w:val="auto"/>
          <w:sz w:val="32"/>
          <w:szCs w:val="32"/>
        </w:rPr>
        <w:t>应经</w:t>
      </w:r>
      <w:r>
        <w:rPr>
          <w:rFonts w:hint="eastAsia" w:ascii="仿宋_GB2312" w:hAnsi="仿宋_GB2312" w:eastAsia="仿宋_GB2312" w:cs="仿宋_GB2312"/>
          <w:sz w:val="32"/>
          <w:szCs w:val="32"/>
        </w:rPr>
        <w:t>双方现场确认。</w:t>
      </w:r>
    </w:p>
    <w:p w14:paraId="2D060B7B">
      <w:pPr>
        <w:keepNext w:val="0"/>
        <w:keepLines w:val="0"/>
        <w:pageBreakBefore w:val="0"/>
        <w:widowControl w:val="0"/>
        <w:kinsoku/>
        <w:wordWrap/>
        <w:overflowPunct/>
        <w:topLinePunct w:val="0"/>
        <w:autoSpaceDE/>
        <w:autoSpaceDN/>
        <w:bidi w:val="0"/>
        <w:spacing w:line="55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二、甲方对工程质量、进度进行监督并负责确认工程。</w:t>
      </w:r>
    </w:p>
    <w:p w14:paraId="31F3E805">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第十条 乙方权利和义务 </w:t>
      </w:r>
    </w:p>
    <w:p w14:paraId="3620C7B1">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一、乙方配合有关部门做好现场安全防护、安全设施和垃圾处理等工作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auto"/>
          <w:sz w:val="32"/>
          <w:szCs w:val="32"/>
          <w:lang w:eastAsia="zh-CN"/>
        </w:rPr>
        <w:t>施工期间现场安全责任由乙方负责</w:t>
      </w:r>
      <w:r>
        <w:rPr>
          <w:rFonts w:hint="eastAsia" w:ascii="仿宋_GB2312" w:hAnsi="仿宋_GB2312" w:eastAsia="仿宋_GB2312" w:cs="仿宋_GB2312"/>
          <w:color w:val="auto"/>
          <w:sz w:val="32"/>
          <w:szCs w:val="32"/>
        </w:rPr>
        <w:t>。</w:t>
      </w:r>
    </w:p>
    <w:p w14:paraId="6A4AA37D">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二、参加甲方组织的现场交底。</w:t>
      </w:r>
    </w:p>
    <w:p w14:paraId="4CDE89D2">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三、遵守国家或地方政府对施工现场管理的规定，妥善保护好施工开挖过程中遇到的周围建筑物、设备管线。</w:t>
      </w:r>
    </w:p>
    <w:p w14:paraId="3FD40677">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四、乙方在施工过程中，违反有关安全操作规程或条例等原因导致发生的质量事故、安全事故，乙方应承担全部责任及由此造成的一切损失。甲方不</w:t>
      </w:r>
      <w:r>
        <w:rPr>
          <w:rFonts w:hint="eastAsia" w:ascii="仿宋_GB2312" w:hAnsi="仿宋_GB2312" w:eastAsia="仿宋_GB2312" w:cs="仿宋_GB2312"/>
          <w:sz w:val="32"/>
          <w:szCs w:val="32"/>
          <w:lang w:eastAsia="zh-CN"/>
        </w:rPr>
        <w:t>负</w:t>
      </w:r>
      <w:r>
        <w:rPr>
          <w:rFonts w:hint="eastAsia" w:ascii="仿宋_GB2312" w:hAnsi="仿宋_GB2312" w:eastAsia="仿宋_GB2312" w:cs="仿宋_GB2312"/>
          <w:sz w:val="32"/>
          <w:szCs w:val="32"/>
        </w:rPr>
        <w:t>任何连带责任。</w:t>
      </w:r>
    </w:p>
    <w:p w14:paraId="7D827F22">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五、乙方应具有相关的建筑施工资质。</w:t>
      </w:r>
    </w:p>
    <w:p w14:paraId="1209969E">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第十</w:t>
      </w:r>
      <w:r>
        <w:rPr>
          <w:rFonts w:hint="eastAsia" w:ascii="黑体" w:hAnsi="黑体" w:eastAsia="黑体" w:cs="黑体"/>
          <w:b w:val="0"/>
          <w:bCs w:val="0"/>
          <w:sz w:val="32"/>
          <w:szCs w:val="32"/>
          <w:lang w:val="en-US" w:eastAsia="zh-CN"/>
        </w:rPr>
        <w:t>一</w:t>
      </w:r>
      <w:r>
        <w:rPr>
          <w:rFonts w:hint="eastAsia" w:ascii="黑体" w:hAnsi="黑体" w:eastAsia="黑体" w:cs="黑体"/>
          <w:b w:val="0"/>
          <w:bCs w:val="0"/>
          <w:sz w:val="32"/>
          <w:szCs w:val="32"/>
        </w:rPr>
        <w:t xml:space="preserve">条 违约责任 </w:t>
      </w:r>
    </w:p>
    <w:p w14:paraId="72D2DD3D">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一、由于乙方原因逾期完工的，每逾期一日，乙方支付甲方本工程价款</w:t>
      </w:r>
      <w:r>
        <w:rPr>
          <w:rFonts w:hint="default" w:ascii="Times New Roman" w:hAnsi="Times New Roman" w:eastAsia="仿宋_GB2312" w:cs="Times New Roman"/>
          <w:sz w:val="32"/>
          <w:szCs w:val="32"/>
        </w:rPr>
        <w:t>3</w:t>
      </w:r>
      <w:r>
        <w:rPr>
          <w:rFonts w:hint="eastAsia" w:ascii="仿宋_GB2312" w:hAnsi="仿宋_GB2312" w:eastAsia="仿宋_GB2312" w:cs="仿宋_GB2312"/>
          <w:sz w:val="32"/>
          <w:szCs w:val="32"/>
        </w:rPr>
        <w:t>%的违约金。</w:t>
      </w:r>
    </w:p>
    <w:p w14:paraId="46984F1E">
      <w:pPr>
        <w:pStyle w:val="2"/>
        <w:keepNext w:val="0"/>
        <w:keepLines w:val="0"/>
        <w:pageBreakBefore w:val="0"/>
        <w:widowControl w:val="0"/>
        <w:kinsoku/>
        <w:wordWrap/>
        <w:overflowPunct/>
        <w:topLinePunct w:val="0"/>
        <w:autoSpaceDE/>
        <w:autoSpaceDN/>
        <w:bidi w:val="0"/>
        <w:spacing w:after="0" w:line="556" w:lineRule="exact"/>
        <w:ind w:left="0" w:leftChars="0" w:firstLine="56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任何一方有其他违反本合同情形的，应向守约方支付合同总金额</w:t>
      </w:r>
      <w:r>
        <w:rPr>
          <w:rFonts w:hint="default" w:ascii="Times New Roman" w:hAnsi="Times New Roman" w:eastAsia="仿宋_GB2312" w:cs="Times New Roman"/>
          <w:sz w:val="32"/>
          <w:szCs w:val="32"/>
        </w:rPr>
        <w:t>20</w:t>
      </w:r>
      <w:r>
        <w:rPr>
          <w:rFonts w:hint="eastAsia" w:ascii="仿宋_GB2312" w:hAnsi="仿宋_GB2312" w:eastAsia="仿宋_GB2312" w:cs="仿宋_GB2312"/>
          <w:sz w:val="32"/>
          <w:szCs w:val="32"/>
        </w:rPr>
        <w:t>%的违约</w:t>
      </w:r>
      <w:r>
        <w:rPr>
          <w:rFonts w:hint="eastAsia" w:ascii="仿宋_GB2312" w:hAnsi="仿宋_GB2312" w:eastAsia="仿宋_GB2312" w:cs="仿宋_GB2312"/>
          <w:sz w:val="32"/>
          <w:szCs w:val="32"/>
          <w:lang w:val="en-US" w:eastAsia="zh-CN"/>
        </w:rPr>
        <w:t>金</w:t>
      </w:r>
      <w:r>
        <w:rPr>
          <w:rFonts w:hint="eastAsia" w:ascii="仿宋_GB2312" w:hAnsi="仿宋_GB2312" w:eastAsia="仿宋_GB2312" w:cs="仿宋_GB2312"/>
          <w:sz w:val="32"/>
          <w:szCs w:val="32"/>
        </w:rPr>
        <w:t>并赔偿守约方全部损失。</w:t>
      </w:r>
    </w:p>
    <w:p w14:paraId="6F087064">
      <w:pPr>
        <w:pStyle w:val="2"/>
        <w:keepNext w:val="0"/>
        <w:keepLines w:val="0"/>
        <w:pageBreakBefore w:val="0"/>
        <w:widowControl w:val="0"/>
        <w:kinsoku/>
        <w:wordWrap/>
        <w:overflowPunct/>
        <w:topLinePunct w:val="0"/>
        <w:autoSpaceDE/>
        <w:autoSpaceDN/>
        <w:bidi w:val="0"/>
        <w:spacing w:after="0" w:line="556" w:lineRule="exact"/>
        <w:ind w:left="0" w:leftChars="0" w:firstLine="56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本合同中的全部损失包括但不限于对守约方所造成的直接损失、可得利益损失、守约方支付给第三方的赔偿费用/违约金/罚款、调查取证费用/公证费/鉴定费用、诉讼仲裁费用、保全费用、律师费用、维权费用以及其他合理费用。</w:t>
      </w:r>
    </w:p>
    <w:p w14:paraId="1451F67F">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第十</w:t>
      </w:r>
      <w:r>
        <w:rPr>
          <w:rFonts w:hint="eastAsia" w:ascii="黑体" w:hAnsi="黑体" w:eastAsia="黑体" w:cs="黑体"/>
          <w:b w:val="0"/>
          <w:bCs w:val="0"/>
          <w:sz w:val="32"/>
          <w:szCs w:val="32"/>
          <w:lang w:val="en-US" w:eastAsia="zh-CN"/>
        </w:rPr>
        <w:t>二</w:t>
      </w:r>
      <w:r>
        <w:rPr>
          <w:rFonts w:hint="eastAsia" w:ascii="黑体" w:hAnsi="黑体" w:eastAsia="黑体" w:cs="黑体"/>
          <w:b w:val="0"/>
          <w:bCs w:val="0"/>
          <w:sz w:val="32"/>
          <w:szCs w:val="32"/>
        </w:rPr>
        <w:t xml:space="preserve">条 合同的生效   </w:t>
      </w:r>
    </w:p>
    <w:p w14:paraId="18493E92">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本合同自双方签字</w:t>
      </w:r>
      <w:r>
        <w:rPr>
          <w:rFonts w:hint="eastAsia" w:ascii="仿宋_GB2312" w:hAnsi="仿宋_GB2312" w:eastAsia="仿宋_GB2312" w:cs="仿宋_GB2312"/>
          <w:sz w:val="32"/>
          <w:szCs w:val="32"/>
          <w:lang w:val="en-US" w:eastAsia="zh-CN"/>
        </w:rPr>
        <w:t>并</w:t>
      </w:r>
      <w:r>
        <w:rPr>
          <w:rFonts w:hint="eastAsia" w:ascii="仿宋_GB2312" w:hAnsi="仿宋_GB2312" w:eastAsia="仿宋_GB2312" w:cs="仿宋_GB2312"/>
          <w:sz w:val="32"/>
          <w:szCs w:val="32"/>
        </w:rPr>
        <w:t>盖章之日起生效。合同所附附件与本合同具有同等效力。本合同一式</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份，双方各执</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份。</w:t>
      </w:r>
    </w:p>
    <w:p w14:paraId="410137D4">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第十</w:t>
      </w:r>
      <w:r>
        <w:rPr>
          <w:rFonts w:hint="eastAsia" w:ascii="黑体" w:hAnsi="黑体" w:eastAsia="黑体" w:cs="黑体"/>
          <w:b w:val="0"/>
          <w:bCs w:val="0"/>
          <w:sz w:val="32"/>
          <w:szCs w:val="32"/>
          <w:lang w:val="en-US" w:eastAsia="zh-CN"/>
        </w:rPr>
        <w:t>三</w:t>
      </w:r>
      <w:r>
        <w:rPr>
          <w:rFonts w:hint="eastAsia" w:ascii="黑体" w:hAnsi="黑体" w:eastAsia="黑体" w:cs="黑体"/>
          <w:b w:val="0"/>
          <w:bCs w:val="0"/>
          <w:sz w:val="32"/>
          <w:szCs w:val="32"/>
        </w:rPr>
        <w:t xml:space="preserve">条 争议解决方式 </w:t>
      </w:r>
    </w:p>
    <w:p w14:paraId="42467385">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双方发生争议的，可协商解决，协商不成</w:t>
      </w:r>
      <w:r>
        <w:rPr>
          <w:rFonts w:hint="eastAsia" w:ascii="仿宋_GB2312" w:hAnsi="仿宋_GB2312" w:eastAsia="仿宋_GB2312" w:cs="仿宋_GB2312"/>
          <w:sz w:val="32"/>
          <w:szCs w:val="32"/>
          <w:lang w:val="en-US" w:eastAsia="zh-CN"/>
        </w:rPr>
        <w:t>应</w:t>
      </w:r>
      <w:r>
        <w:rPr>
          <w:rFonts w:hint="eastAsia" w:ascii="仿宋_GB2312" w:hAnsi="仿宋_GB2312" w:eastAsia="仿宋_GB2312" w:cs="仿宋_GB2312"/>
          <w:sz w:val="32"/>
          <w:szCs w:val="32"/>
        </w:rPr>
        <w:t>向甲方所在地人民法院提起诉讼。</w:t>
      </w:r>
    </w:p>
    <w:p w14:paraId="539ACEE4">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第十</w:t>
      </w:r>
      <w:r>
        <w:rPr>
          <w:rFonts w:hint="eastAsia" w:ascii="黑体" w:hAnsi="黑体" w:eastAsia="黑体" w:cs="黑体"/>
          <w:b w:val="0"/>
          <w:bCs w:val="0"/>
          <w:sz w:val="32"/>
          <w:szCs w:val="32"/>
          <w:lang w:val="en-US" w:eastAsia="zh-CN"/>
        </w:rPr>
        <w:t>四</w:t>
      </w:r>
      <w:bookmarkStart w:id="1" w:name="_GoBack"/>
      <w:bookmarkEnd w:id="1"/>
      <w:r>
        <w:rPr>
          <w:rFonts w:hint="eastAsia" w:ascii="黑体" w:hAnsi="黑体" w:eastAsia="黑体" w:cs="黑体"/>
          <w:b w:val="0"/>
          <w:bCs w:val="0"/>
          <w:sz w:val="32"/>
          <w:szCs w:val="32"/>
        </w:rPr>
        <w:t xml:space="preserve">条 付款方式 </w:t>
      </w:r>
    </w:p>
    <w:p w14:paraId="50D07048">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乙方应出具经甲方财务认可的国家正式发票办理付款，否则甲方有权拒付。乙方在施工过程中，若因村民闹事而影响施工的一切行为均由乙方自行解决，不得因此而影响施工进度</w:t>
      </w:r>
      <w:r>
        <w:rPr>
          <w:rFonts w:hint="eastAsia" w:ascii="仿宋_GB2312" w:hAnsi="仿宋_GB2312" w:eastAsia="仿宋_GB2312" w:cs="仿宋_GB2312"/>
          <w:sz w:val="32"/>
          <w:szCs w:val="32"/>
          <w:lang w:val="en-US" w:eastAsia="zh-CN"/>
        </w:rPr>
        <w:t>及工期</w:t>
      </w:r>
      <w:r>
        <w:rPr>
          <w:rFonts w:hint="eastAsia" w:ascii="仿宋_GB2312" w:hAnsi="仿宋_GB2312" w:eastAsia="仿宋_GB2312" w:cs="仿宋_GB2312"/>
          <w:sz w:val="32"/>
          <w:szCs w:val="32"/>
        </w:rPr>
        <w:t>，且不能转嫁给甲方，由此造成的一切费用均由乙方承担。</w:t>
      </w:r>
    </w:p>
    <w:p w14:paraId="5C15E739">
      <w:pPr>
        <w:keepNext w:val="0"/>
        <w:keepLines w:val="0"/>
        <w:pageBreakBefore w:val="0"/>
        <w:widowControl w:val="0"/>
        <w:shd w:val="clear" w:color="auto" w:fill="auto"/>
        <w:kinsoku/>
        <w:wordWrap/>
        <w:overflowPunct/>
        <w:topLinePunct w:val="0"/>
        <w:autoSpaceDE/>
        <w:autoSpaceDN/>
        <w:bidi w:val="0"/>
        <w:spacing w:line="55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甲</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方：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乙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方： </w:t>
      </w:r>
    </w:p>
    <w:p w14:paraId="33E4AD1E">
      <w:pPr>
        <w:keepNext w:val="0"/>
        <w:keepLines w:val="0"/>
        <w:pageBreakBefore w:val="0"/>
        <w:widowControl w:val="0"/>
        <w:shd w:val="clear" w:color="auto" w:fill="auto"/>
        <w:kinsoku/>
        <w:wordWrap/>
        <w:overflowPunct/>
        <w:topLinePunct w:val="0"/>
        <w:autoSpaceDE/>
        <w:autoSpaceDN/>
        <w:bidi w:val="0"/>
        <w:spacing w:line="55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代理人：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代理人：   </w:t>
      </w:r>
    </w:p>
    <w:p w14:paraId="1DB2DE04">
      <w:pPr>
        <w:keepNext w:val="0"/>
        <w:keepLines w:val="0"/>
        <w:pageBreakBefore w:val="0"/>
        <w:widowControl w:val="0"/>
        <w:shd w:val="clear" w:color="auto" w:fill="auto"/>
        <w:kinsoku/>
        <w:wordWrap/>
        <w:overflowPunct/>
        <w:topLinePunct w:val="0"/>
        <w:autoSpaceDE/>
        <w:autoSpaceDN/>
        <w:bidi w:val="0"/>
        <w:spacing w:line="55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电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话：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电</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话：   </w:t>
      </w:r>
    </w:p>
    <w:p w14:paraId="25F7004E">
      <w:pPr>
        <w:keepNext w:val="0"/>
        <w:keepLines w:val="0"/>
        <w:pageBreakBefore w:val="0"/>
        <w:widowControl w:val="0"/>
        <w:shd w:val="clear" w:color="auto" w:fill="auto"/>
        <w:kinsoku/>
        <w:wordWrap/>
        <w:overflowPunct/>
        <w:topLinePunct w:val="0"/>
        <w:autoSpaceDE/>
        <w:autoSpaceDN/>
        <w:bidi w:val="0"/>
        <w:spacing w:line="556"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 xml:space="preserve">日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期：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期： </w:t>
      </w:r>
    </w:p>
    <w:sectPr>
      <w:footerReference r:id="rId6" w:type="default"/>
      <w:pgSz w:w="11906" w:h="16838"/>
      <w:pgMar w:top="1440" w:right="1803" w:bottom="1440" w:left="1803" w:header="851" w:footer="992" w:gutter="0"/>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1E9D646-03A1-463F-8B19-6E8122A9402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仿宋_GB2312">
    <w:panose1 w:val="02010609030101010101"/>
    <w:charset w:val="86"/>
    <w:family w:val="auto"/>
    <w:pitch w:val="default"/>
    <w:sig w:usb0="00000001" w:usb1="080E0000" w:usb2="00000000" w:usb3="00000000" w:csb0="00040000" w:csb1="00000000"/>
    <w:embedRegular r:id="rId2" w:fontKey="{B12C82DE-BBAC-4211-88DF-964D0C94E1BE}"/>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embedRegular r:id="rId3" w:fontKey="{53A503DD-8E13-4746-B986-57885917D4B5}"/>
  </w:font>
  <w:font w:name="方正小标宋简体">
    <w:panose1 w:val="02010601030101010101"/>
    <w:charset w:val="86"/>
    <w:family w:val="auto"/>
    <w:pitch w:val="default"/>
    <w:sig w:usb0="00000001" w:usb1="080E0000" w:usb2="00000000" w:usb3="00000000" w:csb0="00040000" w:csb1="00000000"/>
  </w:font>
  <w:font w:name="汉仪中黑 197">
    <w:panose1 w:val="00020600040101010101"/>
    <w:charset w:val="86"/>
    <w:family w:val="auto"/>
    <w:pitch w:val="default"/>
    <w:sig w:usb0="A00002BF" w:usb1="18EF7CFA" w:usb2="00000016" w:usb3="00000000" w:csb0="0004009F" w:csb1="00000000"/>
  </w:font>
  <w:font w:name="楷体_GB2312">
    <w:panose1 w:val="02010609030101010101"/>
    <w:charset w:val="86"/>
    <w:family w:val="auto"/>
    <w:pitch w:val="default"/>
    <w:sig w:usb0="00000001" w:usb1="080E0000" w:usb2="00000000" w:usb3="00000000" w:csb0="00040000" w:csb1="00000000"/>
    <w:embedRegular r:id="rId4" w:fontKey="{7AC02618-012A-414C-B301-EC26F7D01C4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807CD4">
    <w:pPr>
      <w:spacing w:line="194" w:lineRule="auto"/>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9EBBB68">
                          <w:pPr>
                            <w:pStyle w:val="4"/>
                          </w:pPr>
                          <w:r>
                            <w:t xml:space="preserve">— </w:t>
                          </w:r>
                          <w:r>
                            <w:fldChar w:fldCharType="begin"/>
                          </w:r>
                          <w:r>
                            <w:instrText xml:space="preserve"> PAGE  \* MERGEFORMAT </w:instrText>
                          </w:r>
                          <w:r>
                            <w:fldChar w:fldCharType="separate"/>
                          </w:r>
                          <w:r>
                            <w:t>21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09EBBB68">
                    <w:pPr>
                      <w:pStyle w:val="4"/>
                    </w:pPr>
                    <w:r>
                      <w:t xml:space="preserve">— </w:t>
                    </w:r>
                    <w:r>
                      <w:fldChar w:fldCharType="begin"/>
                    </w:r>
                    <w:r>
                      <w:instrText xml:space="preserve"> PAGE  \* MERGEFORMAT </w:instrText>
                    </w:r>
                    <w:r>
                      <w:fldChar w:fldCharType="separate"/>
                    </w:r>
                    <w:r>
                      <w:t>21</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BDD35A">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DFB1ADC">
                          <w:pPr>
                            <w:pStyle w:val="4"/>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14:paraId="0DFB1ADC">
                    <w:pPr>
                      <w:pStyle w:val="4"/>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4E34AB"/>
    <w:multiLevelType w:val="singleLevel"/>
    <w:tmpl w:val="A44E34AB"/>
    <w:lvl w:ilvl="0" w:tentative="0">
      <w:start w:val="2"/>
      <w:numFmt w:val="chineseCounting"/>
      <w:suff w:val="nothing"/>
      <w:lvlText w:val="%1、"/>
      <w:lvlJc w:val="left"/>
      <w:rPr>
        <w:rFonts w:hint="eastAsia"/>
      </w:rPr>
    </w:lvl>
  </w:abstractNum>
  <w:abstractNum w:abstractNumId="1">
    <w:nsid w:val="29DC711B"/>
    <w:multiLevelType w:val="singleLevel"/>
    <w:tmpl w:val="29DC711B"/>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VerticalSpacing w:val="16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MjNiY2ViMzc3ZTgyMDU3NDEyNjE5MzY1NjhhNjUifQ=="/>
  </w:docVars>
  <w:rsids>
    <w:rsidRoot w:val="052F3AB7"/>
    <w:rsid w:val="00F97212"/>
    <w:rsid w:val="052F3AB7"/>
    <w:rsid w:val="06AA22E5"/>
    <w:rsid w:val="11672464"/>
    <w:rsid w:val="12853ED2"/>
    <w:rsid w:val="134768DF"/>
    <w:rsid w:val="14224BF0"/>
    <w:rsid w:val="157342FC"/>
    <w:rsid w:val="161B669A"/>
    <w:rsid w:val="184364E7"/>
    <w:rsid w:val="18ED7C60"/>
    <w:rsid w:val="192B21B3"/>
    <w:rsid w:val="19E5114C"/>
    <w:rsid w:val="1FBA60B1"/>
    <w:rsid w:val="22FE0F30"/>
    <w:rsid w:val="241724D8"/>
    <w:rsid w:val="2581411A"/>
    <w:rsid w:val="2AEA3ED6"/>
    <w:rsid w:val="2BE21A2F"/>
    <w:rsid w:val="300C3A87"/>
    <w:rsid w:val="34086058"/>
    <w:rsid w:val="360C0D29"/>
    <w:rsid w:val="361719C1"/>
    <w:rsid w:val="37512F06"/>
    <w:rsid w:val="3E487943"/>
    <w:rsid w:val="47044A64"/>
    <w:rsid w:val="499910CF"/>
    <w:rsid w:val="4BFA3450"/>
    <w:rsid w:val="4F59011B"/>
    <w:rsid w:val="50CA2BBB"/>
    <w:rsid w:val="557038BD"/>
    <w:rsid w:val="56976425"/>
    <w:rsid w:val="57752E80"/>
    <w:rsid w:val="57C16B81"/>
    <w:rsid w:val="5B3F7643"/>
    <w:rsid w:val="5CE8493C"/>
    <w:rsid w:val="5D0909ED"/>
    <w:rsid w:val="5FC15772"/>
    <w:rsid w:val="5FC15FA1"/>
    <w:rsid w:val="6104037C"/>
    <w:rsid w:val="64047E51"/>
    <w:rsid w:val="65D57BE0"/>
    <w:rsid w:val="6B49428F"/>
    <w:rsid w:val="6D4E5FC4"/>
    <w:rsid w:val="6D860727"/>
    <w:rsid w:val="71494FDF"/>
    <w:rsid w:val="732E26DE"/>
    <w:rsid w:val="769B58D2"/>
    <w:rsid w:val="7B965B1F"/>
    <w:rsid w:val="7C6E599F"/>
    <w:rsid w:val="7CEB202E"/>
    <w:rsid w:val="7DC878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Arial Unicode MS"/>
      <w:color w:val="auto"/>
      <w:spacing w:val="0"/>
      <w:w w:val="100"/>
      <w:position w:val="0"/>
      <w:sz w:val="24"/>
      <w:szCs w:val="24"/>
      <w:shd w:val="clear" w:color="auto" w:fill="auto"/>
      <w:lang w:val="en-US" w:eastAsia="en-US" w:bidi="en-US"/>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1"/>
    <w:next w:val="1"/>
    <w:autoRedefine/>
    <w:qFormat/>
    <w:uiPriority w:val="0"/>
    <w:pPr>
      <w:adjustRightInd w:val="0"/>
      <w:snapToGrid w:val="0"/>
      <w:spacing w:after="120" w:line="300" w:lineRule="auto"/>
      <w:ind w:left="420" w:leftChars="200" w:firstLine="420" w:firstLineChars="200"/>
    </w:pPr>
    <w:rPr>
      <w:rFonts w:ascii="仿宋_GB2312" w:eastAsia="仿宋_GB2312"/>
    </w:rPr>
  </w:style>
  <w:style w:type="paragraph" w:styleId="3">
    <w:name w:val="Body Text"/>
    <w:basedOn w:val="1"/>
    <w:next w:val="1"/>
    <w:autoRedefine/>
    <w:qFormat/>
    <w:uiPriority w:val="0"/>
    <w:rPr>
      <w:rFonts w:ascii="华文中宋" w:eastAsia="华文中宋"/>
      <w:bCs/>
      <w:sz w:val="28"/>
    </w:rPr>
  </w:style>
  <w:style w:type="paragraph" w:styleId="4">
    <w:name w:val="footer"/>
    <w:basedOn w:val="1"/>
    <w:autoRedefine/>
    <w:qFormat/>
    <w:uiPriority w:val="99"/>
    <w:pPr>
      <w:tabs>
        <w:tab w:val="center" w:pos="4153"/>
        <w:tab w:val="right" w:pos="8306"/>
      </w:tabs>
      <w:snapToGrid w:val="0"/>
      <w:jc w:val="left"/>
    </w:pPr>
    <w:rPr>
      <w:sz w:val="18"/>
      <w:szCs w:val="20"/>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basedOn w:val="7"/>
    <w:autoRedefine/>
    <w:qFormat/>
    <w:uiPriority w:val="0"/>
  </w:style>
  <w:style w:type="character" w:customStyle="1" w:styleId="9">
    <w:name w:val="font01"/>
    <w:basedOn w:val="7"/>
    <w:autoRedefine/>
    <w:qFormat/>
    <w:uiPriority w:val="0"/>
    <w:rPr>
      <w:rFonts w:hint="eastAsia" w:ascii="宋体" w:hAnsi="宋体" w:eastAsia="宋体" w:cs="宋体"/>
      <w:color w:val="000000"/>
      <w:sz w:val="22"/>
      <w:szCs w:val="22"/>
      <w:u w:val="none"/>
    </w:rPr>
  </w:style>
  <w:style w:type="character" w:customStyle="1" w:styleId="10">
    <w:name w:val="font61"/>
    <w:basedOn w:val="7"/>
    <w:autoRedefine/>
    <w:qFormat/>
    <w:uiPriority w:val="0"/>
    <w:rPr>
      <w:rFonts w:hint="eastAsia" w:ascii="宋体" w:hAnsi="宋体" w:eastAsia="宋体" w:cs="宋体"/>
      <w:color w:val="FF0000"/>
      <w:sz w:val="22"/>
      <w:szCs w:val="22"/>
      <w:u w:val="none"/>
    </w:rPr>
  </w:style>
  <w:style w:type="character" w:customStyle="1" w:styleId="11">
    <w:name w:val="font51"/>
    <w:basedOn w:val="7"/>
    <w:autoRedefine/>
    <w:qFormat/>
    <w:uiPriority w:val="0"/>
    <w:rPr>
      <w:rFonts w:hint="eastAsia" w:ascii="宋体" w:hAnsi="宋体" w:eastAsia="宋体" w:cs="宋体"/>
      <w:color w:val="000000"/>
      <w:sz w:val="20"/>
      <w:szCs w:val="20"/>
      <w:u w:val="none"/>
    </w:rPr>
  </w:style>
  <w:style w:type="character" w:customStyle="1" w:styleId="12">
    <w:name w:val="font71"/>
    <w:basedOn w:val="7"/>
    <w:autoRedefine/>
    <w:qFormat/>
    <w:uiPriority w:val="0"/>
    <w:rPr>
      <w:rFonts w:hint="eastAsia" w:ascii="宋体" w:hAnsi="宋体" w:eastAsia="宋体" w:cs="宋体"/>
      <w:color w:val="FF0000"/>
      <w:sz w:val="20"/>
      <w:szCs w:val="20"/>
      <w:u w:val="none"/>
    </w:rPr>
  </w:style>
  <w:style w:type="table" w:customStyle="1" w:styleId="13">
    <w:name w:val="Table Normal"/>
    <w:autoRedefine/>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2954</Words>
  <Characters>2995</Characters>
  <Lines>0</Lines>
  <Paragraphs>0</Paragraphs>
  <TotalTime>3</TotalTime>
  <ScaleCrop>false</ScaleCrop>
  <LinksUpToDate>false</LinksUpToDate>
  <CharactersWithSpaces>3461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2023-04-28T02:02:00Z</dcterms:created>
  <dc:creator>一路向前</dc:creator>
  <cp:lastModifiedBy>一路向前</cp:lastModifiedBy>
  <cp:lastPrinted>2024-02-22T06:22:00Z</cp:lastPrinted>
  <dcterms:modified xsi:type="dcterms:W3CDTF">2024-09-24T02:06:28Z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76C9A4773B63434B9FC51B57D37D2DB1_11</vt:lpwstr>
  </property>
</Properties>
</file>