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D92F9">
      <w:pPr>
        <w:keepNext w:val="0"/>
        <w:keepLines w:val="0"/>
        <w:pageBreakBefore w:val="0"/>
        <w:widowControl w:val="0"/>
        <w:shd w:val="clear" w:color="auto" w:fill="auto"/>
        <w:kinsoku/>
        <w:wordWrap/>
        <w:overflowPunct/>
        <w:topLinePunct w:val="0"/>
        <w:autoSpaceDE/>
        <w:autoSpaceDN/>
        <w:bidi w:val="0"/>
        <w:adjustRightInd/>
        <w:snapToGrid/>
        <w:spacing w:line="536"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0D165DC5">
      <w:pPr>
        <w:keepNext w:val="0"/>
        <w:keepLines w:val="0"/>
        <w:pageBreakBefore w:val="0"/>
        <w:widowControl w:val="0"/>
        <w:shd w:val="clear" w:color="auto" w:fill="auto"/>
        <w:kinsoku/>
        <w:wordWrap/>
        <w:overflowPunct/>
        <w:topLinePunct w:val="0"/>
        <w:autoSpaceDE/>
        <w:autoSpaceDN/>
        <w:bidi w:val="0"/>
        <w:adjustRightInd/>
        <w:snapToGrid/>
        <w:spacing w:line="536" w:lineRule="exact"/>
        <w:jc w:val="center"/>
        <w:textAlignment w:val="auto"/>
        <w:rPr>
          <w:rFonts w:hint="eastAsia" w:ascii="仿宋" w:hAnsi="仿宋" w:eastAsia="仿宋" w:cs="仿宋"/>
          <w:b w:val="0"/>
          <w:bCs w:val="0"/>
          <w:color w:val="auto"/>
          <w:sz w:val="44"/>
          <w:szCs w:val="44"/>
          <w:u w:val="none" w:color="auto"/>
          <w:lang w:val="en-US" w:eastAsia="zh-CN"/>
        </w:rPr>
      </w:pPr>
      <w:r>
        <w:rPr>
          <w:rFonts w:hint="eastAsia" w:ascii="仿宋" w:hAnsi="仿宋" w:eastAsia="仿宋" w:cs="仿宋"/>
          <w:b w:val="0"/>
          <w:bCs w:val="0"/>
          <w:color w:val="auto"/>
          <w:sz w:val="44"/>
          <w:szCs w:val="44"/>
          <w:u w:val="none" w:color="auto"/>
          <w:lang w:val="en-US" w:eastAsia="zh-CN"/>
        </w:rPr>
        <w:t>招标须知</w:t>
      </w:r>
    </w:p>
    <w:p w14:paraId="03C20623">
      <w:pPr>
        <w:keepNext w:val="0"/>
        <w:keepLines w:val="0"/>
        <w:pageBreakBefore w:val="0"/>
        <w:widowControl w:val="0"/>
        <w:numPr>
          <w:ilvl w:val="0"/>
          <w:numId w:val="0"/>
        </w:numPr>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22C620CA">
      <w:pPr>
        <w:keepNext w:val="0"/>
        <w:keepLines w:val="0"/>
        <w:pageBreakBefore w:val="0"/>
        <w:widowControl w:val="0"/>
        <w:numPr>
          <w:ilvl w:val="0"/>
          <w:numId w:val="0"/>
        </w:numPr>
        <w:kinsoku/>
        <w:wordWrap/>
        <w:overflowPunct/>
        <w:topLinePunct w:val="0"/>
        <w:autoSpaceDE/>
        <w:autoSpaceDN/>
        <w:bidi w:val="0"/>
        <w:adjustRightInd/>
        <w:snapToGrid/>
        <w:spacing w:line="536"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满足“2024李白故里文化旅游节”需要，江油博飞文化旅游开发集团有限公司通过公开比选以最低价中标方式确定本次旅游节“时光里嘉年华（特色文化展示活动）”活动的执行服务单位。采购人为江油市文化广播电视和旅游局，采购限额估算金额为43万元。</w:t>
      </w:r>
    </w:p>
    <w:p w14:paraId="10886E1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36"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6E6D6A23">
      <w:pPr>
        <w:pStyle w:val="9"/>
        <w:keepNext w:val="0"/>
        <w:keepLines w:val="0"/>
        <w:pageBreakBefore w:val="0"/>
        <w:widowControl w:val="0"/>
        <w:numPr>
          <w:ilvl w:val="0"/>
          <w:numId w:val="2"/>
        </w:numPr>
        <w:kinsoku/>
        <w:wordWrap/>
        <w:overflowPunct/>
        <w:topLinePunct w:val="0"/>
        <w:autoSpaceDE/>
        <w:autoSpaceDN/>
        <w:bidi w:val="0"/>
        <w:spacing w:after="0" w:line="536" w:lineRule="exact"/>
        <w:ind w:left="0" w:leftChars="0" w:firstLine="643" w:firstLineChars="200"/>
        <w:textAlignment w:val="auto"/>
        <w:outlineLvl w:val="9"/>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楷体_GB2312" w:hAnsi="楷体_GB2312" w:eastAsia="楷体_GB2312" w:cs="楷体_GB2312"/>
          <w:b/>
          <w:bCs/>
          <w:sz w:val="32"/>
          <w:szCs w:val="32"/>
          <w:lang w:val="en-US" w:eastAsia="zh-CN"/>
        </w:rPr>
        <w:t>活动名称</w:t>
      </w:r>
      <w:r>
        <w:rPr>
          <w:rFonts w:hint="eastAsia" w:ascii="楷体_GB2312" w:hAnsi="楷体_GB2312" w:eastAsia="楷体_GB2312" w:cs="楷体_GB2312"/>
          <w:b w:val="0"/>
          <w:bCs w:val="0"/>
          <w:sz w:val="32"/>
          <w:szCs w:val="32"/>
          <w:lang w:val="en-US" w:eastAsia="zh-CN"/>
        </w:rPr>
        <w:t>：</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时光里嘉年华（特色文化展示活动）</w:t>
      </w:r>
    </w:p>
    <w:p w14:paraId="47DCD856">
      <w:pPr>
        <w:keepNext w:val="0"/>
        <w:keepLines w:val="0"/>
        <w:pageBreakBefore w:val="0"/>
        <w:widowControl w:val="0"/>
        <w:kinsoku/>
        <w:wordWrap/>
        <w:overflowPunct/>
        <w:topLinePunct w:val="0"/>
        <w:autoSpaceDE/>
        <w:autoSpaceDN/>
        <w:bidi w:val="0"/>
        <w:spacing w:line="536" w:lineRule="exact"/>
        <w:ind w:firstLine="643"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楷体_GB2312" w:hAnsi="楷体_GB2312" w:eastAsia="楷体_GB2312" w:cs="楷体_GB2312"/>
          <w:b/>
          <w:bCs/>
          <w:sz w:val="32"/>
          <w:szCs w:val="32"/>
          <w:lang w:val="en-US" w:eastAsia="zh-CN"/>
        </w:rPr>
        <w:t>（二）活动时间</w:t>
      </w:r>
      <w:r>
        <w:rPr>
          <w:rFonts w:hint="eastAsia" w:hAnsi="仿宋_GB2312" w:cs="仿宋_GB2312"/>
          <w:b w:val="0"/>
          <w:bCs w:val="0"/>
          <w:sz w:val="32"/>
          <w:szCs w:val="32"/>
          <w:lang w:val="en-US" w:eastAsia="zh-CN"/>
        </w:rPr>
        <w:t>：</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2024年</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9</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月</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24</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日</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上午9:00-10:10</w:t>
      </w:r>
    </w:p>
    <w:p w14:paraId="16913B58">
      <w:pPr>
        <w:pStyle w:val="9"/>
        <w:keepNext w:val="0"/>
        <w:keepLines w:val="0"/>
        <w:pageBreakBefore w:val="0"/>
        <w:widowControl w:val="0"/>
        <w:kinsoku/>
        <w:wordWrap/>
        <w:overflowPunct/>
        <w:topLinePunct w:val="0"/>
        <w:autoSpaceDE/>
        <w:autoSpaceDN/>
        <w:bidi w:val="0"/>
        <w:spacing w:after="0" w:line="536" w:lineRule="exact"/>
        <w:ind w:left="0" w:leftChars="0" w:firstLine="643" w:firstLineChars="200"/>
        <w:textAlignment w:val="auto"/>
        <w:outlineLvl w:val="9"/>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楷体_GB2312" w:hAnsi="楷体_GB2312" w:eastAsia="楷体_GB2312" w:cs="楷体_GB2312"/>
          <w:b/>
          <w:bCs/>
          <w:sz w:val="32"/>
          <w:szCs w:val="32"/>
          <w:lang w:val="en-US" w:eastAsia="zh-CN"/>
        </w:rPr>
        <w:t>（三）活动地点</w:t>
      </w:r>
      <w:r>
        <w:rPr>
          <w:rFonts w:hint="eastAsia" w:ascii="仿宋_GB2312" w:hAnsi="仿宋_GB2312" w:eastAsia="仿宋_GB2312" w:cs="仿宋_GB2312"/>
          <w:sz w:val="32"/>
          <w:szCs w:val="32"/>
          <w:lang w:val="en-US" w:eastAsia="zh-CN"/>
        </w:rPr>
        <w:t>：</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李白·时光里商业街区</w:t>
      </w:r>
    </w:p>
    <w:p w14:paraId="5500F89B">
      <w:pPr>
        <w:ind w:firstLine="643" w:firstLineChars="200"/>
        <w:rPr>
          <w:rFonts w:hint="eastAsia"/>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项目业主：</w:t>
      </w:r>
      <w:r>
        <w:rPr>
          <w:rFonts w:hint="eastAsia" w:ascii="仿宋" w:hAnsi="仿宋" w:eastAsia="仿宋" w:cs="仿宋"/>
          <w:b w:val="0"/>
          <w:bCs w:val="0"/>
          <w:sz w:val="32"/>
          <w:szCs w:val="32"/>
          <w:u w:val="none" w:color="auto"/>
          <w:lang w:val="en-US" w:eastAsia="zh-CN"/>
        </w:rPr>
        <w:t>江油市文化广播电视和旅游局</w:t>
      </w:r>
    </w:p>
    <w:p w14:paraId="0A41E3A4">
      <w:pPr>
        <w:keepNext w:val="0"/>
        <w:keepLines w:val="0"/>
        <w:pageBreakBefore w:val="0"/>
        <w:widowControl w:val="0"/>
        <w:kinsoku/>
        <w:wordWrap/>
        <w:overflowPunct/>
        <w:topLinePunct w:val="0"/>
        <w:autoSpaceDE/>
        <w:autoSpaceDN/>
        <w:bidi w:val="0"/>
        <w:spacing w:line="536"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五</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活动内容：</w:t>
      </w:r>
    </w:p>
    <w:p w14:paraId="150B84E3">
      <w:pPr>
        <w:keepNext w:val="0"/>
        <w:keepLines w:val="0"/>
        <w:pageBreakBefore w:val="0"/>
        <w:widowControl w:val="0"/>
        <w:kinsoku/>
        <w:wordWrap/>
        <w:overflowPunct/>
        <w:topLinePunct w:val="0"/>
        <w:autoSpaceDE/>
        <w:autoSpaceDN/>
        <w:bidi w:val="0"/>
        <w:spacing w:line="536" w:lineRule="exact"/>
        <w:ind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 xml:space="preserve">该活动由参观李白文化博物馆，文创、非遗、美食展，民俗文化活动巡展，唐文化体验，斗唱江油五大板块组成。  </w:t>
      </w:r>
    </w:p>
    <w:p w14:paraId="51B24E38">
      <w:pPr>
        <w:keepNext w:val="0"/>
        <w:keepLines w:val="0"/>
        <w:pageBreakBefore w:val="0"/>
        <w:widowControl w:val="0"/>
        <w:kinsoku/>
        <w:wordWrap/>
        <w:overflowPunct/>
        <w:topLinePunct w:val="0"/>
        <w:autoSpaceDE/>
        <w:autoSpaceDN/>
        <w:bidi w:val="0"/>
        <w:spacing w:line="536" w:lineRule="exact"/>
        <w:ind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（六）最高限价：</w:t>
      </w:r>
      <w:r>
        <w:rPr>
          <w:rFonts w:hint="eastAsia" w:ascii="仿宋" w:hAnsi="仿宋" w:eastAsia="仿宋" w:cs="仿宋"/>
          <w:b w:val="0"/>
          <w:bCs w:val="0"/>
          <w:sz w:val="32"/>
          <w:szCs w:val="32"/>
          <w:u w:val="none" w:color="auto"/>
          <w:lang w:val="en-US" w:eastAsia="zh-CN"/>
        </w:rPr>
        <w:t>43万元</w:t>
      </w:r>
    </w:p>
    <w:p w14:paraId="684CF2F3">
      <w:pPr>
        <w:rPr>
          <w:rFonts w:hint="eastAsia" w:ascii="楷体_GB2312" w:hAnsi="楷体_GB2312" w:eastAsia="楷体_GB2312" w:cs="楷体_GB2312"/>
          <w:b/>
          <w:bCs/>
          <w:sz w:val="32"/>
          <w:szCs w:val="32"/>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5914EAC0">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（七）活动分类明细</w:t>
      </w:r>
    </w:p>
    <w:tbl>
      <w:tblPr>
        <w:tblStyle w:val="10"/>
        <w:tblW w:w="131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3"/>
        <w:gridCol w:w="1520"/>
        <w:gridCol w:w="2262"/>
        <w:gridCol w:w="1516"/>
        <w:gridCol w:w="2052"/>
        <w:gridCol w:w="5228"/>
      </w:tblGrid>
      <w:tr w14:paraId="56DB8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1F8A">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序号</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5B511">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项目名称</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620B7">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内容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E2EFC">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单价</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5CE9">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数量</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F443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备注</w:t>
            </w:r>
          </w:p>
        </w:tc>
      </w:tr>
      <w:tr w14:paraId="48A1F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8AC4">
            <w:pPr>
              <w:keepNext w:val="0"/>
              <w:keepLines w:val="0"/>
              <w:widowControl/>
              <w:suppressLineNumbers w:val="0"/>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65679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民俗文化活动巡展</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A4DE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舞龙队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98B0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12000元/支</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332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2支（20人/支）</w:t>
            </w:r>
          </w:p>
        </w:tc>
        <w:tc>
          <w:tcPr>
            <w:tcW w:w="5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9297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6C3F8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E479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3FE86">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E3D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舞狮队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09E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9600元/支</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E20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1支（16人/支）</w:t>
            </w: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A6AC7">
            <w:pPr>
              <w:jc w:val="center"/>
              <w:rPr>
                <w:rFonts w:hint="eastAsia" w:ascii="仿宋_GB2312" w:hAnsi="宋体" w:eastAsia="仿宋_GB2312" w:cs="仿宋_GB2312"/>
                <w:i w:val="0"/>
                <w:iCs w:val="0"/>
                <w:color w:val="000000"/>
                <w:sz w:val="20"/>
                <w:szCs w:val="20"/>
                <w:u w:val="none"/>
              </w:rPr>
            </w:pPr>
          </w:p>
        </w:tc>
      </w:tr>
      <w:tr w14:paraId="0D76D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0360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B6909">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6E5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青林口高抬戏</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783F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10000元/组</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3C8D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4组</w:t>
            </w: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5CB6D">
            <w:pPr>
              <w:jc w:val="center"/>
              <w:rPr>
                <w:rFonts w:hint="eastAsia" w:ascii="仿宋_GB2312" w:hAnsi="宋体" w:eastAsia="仿宋_GB2312" w:cs="仿宋_GB2312"/>
                <w:i w:val="0"/>
                <w:iCs w:val="0"/>
                <w:color w:val="000000"/>
                <w:sz w:val="20"/>
                <w:szCs w:val="20"/>
                <w:u w:val="none"/>
              </w:rPr>
            </w:pPr>
          </w:p>
        </w:tc>
      </w:tr>
      <w:tr w14:paraId="7AB3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4F5A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F7B04">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FA8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采莲船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2D8F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1600元/组</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0F8F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4组（4人/组）</w:t>
            </w: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E390B">
            <w:pPr>
              <w:jc w:val="center"/>
              <w:rPr>
                <w:rFonts w:hint="eastAsia" w:ascii="仿宋_GB2312" w:hAnsi="宋体" w:eastAsia="仿宋_GB2312" w:cs="仿宋_GB2312"/>
                <w:i w:val="0"/>
                <w:iCs w:val="0"/>
                <w:color w:val="000000"/>
                <w:sz w:val="20"/>
                <w:szCs w:val="20"/>
                <w:u w:val="none"/>
              </w:rPr>
            </w:pPr>
          </w:p>
        </w:tc>
      </w:tr>
      <w:tr w14:paraId="27667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7C6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CEA6B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“斗唱江油”音乐主题活动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BDFC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电声乐队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CD0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15000元×2场</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0D2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吉他1人、鼓手1人、键盘1人、贝斯1人、歌手6人</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D0A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含乐器、服装、交通</w:t>
            </w:r>
          </w:p>
        </w:tc>
      </w:tr>
      <w:tr w14:paraId="2B69C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BE77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F73E2">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E050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民谣吉他弹唱</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D36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1000元×2场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2620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4E0F1">
            <w:pPr>
              <w:jc w:val="center"/>
              <w:rPr>
                <w:rFonts w:hint="eastAsia" w:ascii="仿宋_GB2312" w:hAnsi="宋体" w:eastAsia="仿宋_GB2312" w:cs="仿宋_GB2312"/>
                <w:i w:val="0"/>
                <w:iCs w:val="0"/>
                <w:color w:val="000000"/>
                <w:sz w:val="20"/>
                <w:szCs w:val="20"/>
                <w:u w:val="none"/>
              </w:rPr>
            </w:pPr>
          </w:p>
        </w:tc>
      </w:tr>
      <w:tr w14:paraId="092CA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4D4C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23266">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BB4C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749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3000元×2场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5A48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5人</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B2B6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含服装、化妆</w:t>
            </w:r>
          </w:p>
        </w:tc>
      </w:tr>
      <w:tr w14:paraId="428EB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30E0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37F460">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F1BE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祥云兄弟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C2D0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3000元×2场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937E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2人</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6078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含服装、化妆</w:t>
            </w:r>
          </w:p>
        </w:tc>
      </w:tr>
      <w:tr w14:paraId="7A073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90BE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730E5E">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72F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主持人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2AAB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1000元×2场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F2B5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840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含服装、化妆</w:t>
            </w:r>
          </w:p>
        </w:tc>
      </w:tr>
      <w:tr w14:paraId="4DE71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777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171BA">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AF6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音响系统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73FF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2000×2场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D5B2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一套</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66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音响、话筒、运费、调音师</w:t>
            </w:r>
          </w:p>
        </w:tc>
      </w:tr>
      <w:tr w14:paraId="08E6F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BDB8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11</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995AA0">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9231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灯光系统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C2A4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3500元/套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4241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一套</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4447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面光灯、染色灯、光束灯</w:t>
            </w:r>
          </w:p>
        </w:tc>
      </w:tr>
      <w:tr w14:paraId="0EFD9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EE98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CBCBD">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D292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EBA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4500元/个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738A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3.6米×6米</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C9C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桁架、舞台、喷绘、地毯</w:t>
            </w:r>
          </w:p>
        </w:tc>
      </w:tr>
      <w:tr w14:paraId="108CE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9D9F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13</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36259">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A4BA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餐费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F21B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60元/人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9D3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25人</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EBD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2次盒饭</w:t>
            </w:r>
          </w:p>
        </w:tc>
      </w:tr>
      <w:tr w14:paraId="5E8BC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1E61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14</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883AF7">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1A3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车费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6E66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4趟×4辆</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C6A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80元</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F7D53">
            <w:pPr>
              <w:jc w:val="center"/>
              <w:rPr>
                <w:rFonts w:hint="eastAsia" w:ascii="仿宋_GB2312" w:hAnsi="宋体" w:eastAsia="仿宋_GB2312" w:cs="仿宋_GB2312"/>
                <w:i w:val="0"/>
                <w:iCs w:val="0"/>
                <w:color w:val="000000"/>
                <w:sz w:val="20"/>
                <w:szCs w:val="20"/>
                <w:u w:val="none"/>
              </w:rPr>
            </w:pPr>
          </w:p>
        </w:tc>
      </w:tr>
      <w:tr w14:paraId="00B5C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317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B80CF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唐文化体验</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6D5E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汉服巡游</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47E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300元/人</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DCC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FCE33">
            <w:pPr>
              <w:jc w:val="center"/>
              <w:rPr>
                <w:rFonts w:hint="eastAsia" w:ascii="仿宋_GB2312" w:hAnsi="宋体" w:eastAsia="仿宋_GB2312" w:cs="仿宋_GB2312"/>
                <w:i w:val="0"/>
                <w:iCs w:val="0"/>
                <w:color w:val="000000"/>
                <w:sz w:val="20"/>
                <w:szCs w:val="20"/>
                <w:u w:val="none"/>
              </w:rPr>
            </w:pPr>
          </w:p>
        </w:tc>
      </w:tr>
      <w:tr w14:paraId="4B674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AD4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16</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24337C">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083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诗朗诵</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613B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350元/人</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9EE6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5662">
            <w:pPr>
              <w:jc w:val="center"/>
              <w:rPr>
                <w:rFonts w:hint="eastAsia" w:ascii="仿宋_GB2312" w:hAnsi="宋体" w:eastAsia="仿宋_GB2312" w:cs="仿宋_GB2312"/>
                <w:i w:val="0"/>
                <w:iCs w:val="0"/>
                <w:color w:val="000000"/>
                <w:sz w:val="20"/>
                <w:szCs w:val="20"/>
                <w:u w:val="none"/>
              </w:rPr>
            </w:pPr>
          </w:p>
        </w:tc>
      </w:tr>
      <w:tr w14:paraId="1E645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25BC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17</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EB105">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5B0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闹花灯灯谜活动</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7DB08">
            <w:pPr>
              <w:jc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DFAA6">
            <w:pPr>
              <w:jc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3482">
            <w:pPr>
              <w:jc w:val="center"/>
              <w:rPr>
                <w:rFonts w:hint="eastAsia" w:ascii="仿宋_GB2312" w:hAnsi="宋体" w:eastAsia="仿宋_GB2312" w:cs="仿宋_GB2312"/>
                <w:i w:val="0"/>
                <w:iCs w:val="0"/>
                <w:color w:val="000000"/>
                <w:sz w:val="20"/>
                <w:szCs w:val="20"/>
                <w:u w:val="none"/>
              </w:rPr>
            </w:pPr>
          </w:p>
        </w:tc>
      </w:tr>
      <w:tr w14:paraId="27F9C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296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18</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E89EF">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5BE1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月老牵线及舞台搭建费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AD0E">
            <w:pPr>
              <w:jc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541C">
            <w:pPr>
              <w:jc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FE3E">
            <w:pPr>
              <w:jc w:val="center"/>
              <w:rPr>
                <w:rFonts w:hint="eastAsia" w:ascii="仿宋_GB2312" w:hAnsi="宋体" w:eastAsia="仿宋_GB2312" w:cs="仿宋_GB2312"/>
                <w:i w:val="0"/>
                <w:iCs w:val="0"/>
                <w:color w:val="000000"/>
                <w:sz w:val="20"/>
                <w:szCs w:val="20"/>
                <w:u w:val="none"/>
              </w:rPr>
            </w:pPr>
          </w:p>
        </w:tc>
      </w:tr>
      <w:tr w14:paraId="31AC9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F725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19</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66B3B">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3E4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796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350元/人</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1B1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A199">
            <w:pPr>
              <w:jc w:val="center"/>
              <w:rPr>
                <w:rFonts w:hint="eastAsia" w:ascii="仿宋_GB2312" w:hAnsi="宋体" w:eastAsia="仿宋_GB2312" w:cs="仿宋_GB2312"/>
                <w:i w:val="0"/>
                <w:iCs w:val="0"/>
                <w:color w:val="000000"/>
                <w:sz w:val="20"/>
                <w:szCs w:val="20"/>
                <w:u w:val="none"/>
              </w:rPr>
            </w:pPr>
          </w:p>
        </w:tc>
      </w:tr>
      <w:tr w14:paraId="4F617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BD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CF79F0">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0EF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大型李白人偶制作费、演员费用</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753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5000/场</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C19D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1场</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B998">
            <w:pPr>
              <w:jc w:val="center"/>
              <w:rPr>
                <w:rFonts w:hint="eastAsia" w:ascii="仿宋_GB2312" w:hAnsi="宋体" w:eastAsia="仿宋_GB2312" w:cs="仿宋_GB2312"/>
                <w:i w:val="0"/>
                <w:iCs w:val="0"/>
                <w:color w:val="000000"/>
                <w:sz w:val="20"/>
                <w:szCs w:val="20"/>
                <w:u w:val="none"/>
              </w:rPr>
            </w:pPr>
          </w:p>
        </w:tc>
      </w:tr>
      <w:tr w14:paraId="6A69B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8D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21</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0E9B3">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E1E4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安保人员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6F88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300元/人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7DD6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7人</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3BD1">
            <w:pPr>
              <w:jc w:val="center"/>
              <w:rPr>
                <w:rFonts w:hint="eastAsia" w:ascii="仿宋_GB2312" w:hAnsi="宋体" w:eastAsia="仿宋_GB2312" w:cs="仿宋_GB2312"/>
                <w:i w:val="0"/>
                <w:iCs w:val="0"/>
                <w:color w:val="000000"/>
                <w:sz w:val="20"/>
                <w:szCs w:val="20"/>
                <w:u w:val="none"/>
              </w:rPr>
            </w:pPr>
          </w:p>
        </w:tc>
      </w:tr>
      <w:tr w14:paraId="47E68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788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22</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33EF2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文创、非遗、美食展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8C63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C2DE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EB7E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862C7">
            <w:pPr>
              <w:jc w:val="center"/>
              <w:rPr>
                <w:rFonts w:hint="eastAsia" w:ascii="宋体" w:hAnsi="宋体" w:eastAsia="宋体" w:cs="宋体"/>
                <w:i w:val="0"/>
                <w:iCs w:val="0"/>
                <w:color w:val="000000"/>
                <w:sz w:val="20"/>
                <w:szCs w:val="20"/>
                <w:u w:val="none"/>
              </w:rPr>
            </w:pPr>
          </w:p>
        </w:tc>
      </w:tr>
      <w:tr w14:paraId="4072D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FDF9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23</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66892">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D9B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2F6A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F7AB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62CC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结构为竹制结构，顶棚为仿真茅草顶，桌面PVC材质，2.8*2*3.5。含运输费及工人食宿</w:t>
            </w:r>
          </w:p>
        </w:tc>
      </w:tr>
      <w:tr w14:paraId="0E25E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C3C1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F62443">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FA3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美陈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B3FC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FB5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831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框架为竹制与装饰材料</w:t>
            </w:r>
          </w:p>
        </w:tc>
      </w:tr>
      <w:tr w14:paraId="7B32F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251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25</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3CB72">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897E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接电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C0A5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4E71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FBDA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电线+电管+人工</w:t>
            </w:r>
          </w:p>
        </w:tc>
      </w:tr>
      <w:tr w14:paraId="1AD62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807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26</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C59CA2">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612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参会补贴</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EFE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600</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2845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22人</w:t>
            </w:r>
          </w:p>
        </w:tc>
        <w:tc>
          <w:tcPr>
            <w:tcW w:w="5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FEF68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3D4BE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6963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27</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28FCF">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9275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非遗补贴</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C3E4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800</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E7D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18人</w:t>
            </w: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C05B9">
            <w:pPr>
              <w:jc w:val="center"/>
              <w:rPr>
                <w:rFonts w:hint="eastAsia" w:ascii="仿宋_GB2312" w:hAnsi="宋体" w:eastAsia="仿宋_GB2312" w:cs="仿宋_GB2312"/>
                <w:i w:val="0"/>
                <w:iCs w:val="0"/>
                <w:color w:val="000000"/>
                <w:sz w:val="20"/>
                <w:szCs w:val="20"/>
                <w:u w:val="none"/>
              </w:rPr>
            </w:pPr>
          </w:p>
        </w:tc>
      </w:tr>
      <w:tr w14:paraId="14573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38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28</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CBEAD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后勤物资保障、夜间值守人员及活动保障经费</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EC28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后勤物资</w:t>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保障</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4E6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18000元/项</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6C84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1项</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304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0EE5A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286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29</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A5DC58">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31B9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夜间值守</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9F91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300元/个</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D20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12个</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5F85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29E8E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E9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4BE3">
            <w:pPr>
              <w:jc w:val="center"/>
              <w:rPr>
                <w:rFonts w:hint="eastAsia" w:ascii="楷体_GB2312" w:hAnsi="宋体" w:eastAsia="楷体_GB2312" w:cs="楷体_GB2312"/>
                <w:b/>
                <w:bCs/>
                <w:i w:val="0"/>
                <w:iCs w:val="0"/>
                <w:color w:val="000000"/>
                <w:sz w:val="20"/>
                <w:szCs w:val="20"/>
                <w:u w:val="none"/>
              </w:rPr>
            </w:pPr>
          </w:p>
        </w:tc>
        <w:tc>
          <w:tcPr>
            <w:tcW w:w="5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E460B4">
            <w:pPr>
              <w:jc w:val="center"/>
              <w:rPr>
                <w:rFonts w:hint="eastAsia" w:ascii="楷体_GB2312" w:hAnsi="宋体" w:eastAsia="楷体_GB2312" w:cs="楷体_GB2312"/>
                <w:b/>
                <w:bCs/>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2CEC">
            <w:pPr>
              <w:jc w:val="center"/>
              <w:rPr>
                <w:rFonts w:hint="eastAsia" w:ascii="仿宋_GB2312" w:hAnsi="宋体" w:eastAsia="仿宋_GB2312" w:cs="仿宋_GB2312"/>
                <w:i w:val="0"/>
                <w:iCs w:val="0"/>
                <w:color w:val="000000"/>
                <w:sz w:val="20"/>
                <w:szCs w:val="20"/>
                <w:u w:val="none"/>
              </w:rPr>
            </w:pPr>
          </w:p>
        </w:tc>
      </w:tr>
    </w:tbl>
    <w:p w14:paraId="26E102E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14:paraId="2CC7C4C3">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14:paraId="329BB91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14:paraId="1DCB784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14:paraId="374C6C1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14:paraId="36F9AE6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14:paraId="3E674D2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三、备注</w:t>
      </w:r>
    </w:p>
    <w:p w14:paraId="7A1A09D8">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1.报价需包含物料使用费、辅材采购费用、人工费、材料费、运输费、装卸费、税金、调试费、安装费等费用；</w:t>
      </w:r>
    </w:p>
    <w:p w14:paraId="18E8A47E">
      <w:pPr>
        <w:pStyle w:val="9"/>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14:paraId="1D494065">
      <w:pPr>
        <w:pStyle w:val="9"/>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8"/>
        <w:tblW w:w="991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6112"/>
      </w:tblGrid>
      <w:tr w14:paraId="1B77A5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AE108A0">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DBE10DF">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112" w:type="dxa"/>
            <w:noWrap w:val="0"/>
            <w:vAlign w:val="center"/>
          </w:tcPr>
          <w:p w14:paraId="38847C44">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28AA2A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14:paraId="5CD40BD2">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751" w:type="dxa"/>
            <w:noWrap w:val="0"/>
            <w:vAlign w:val="center"/>
          </w:tcPr>
          <w:p w14:paraId="59CBF92D">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活动时间</w:t>
            </w:r>
          </w:p>
        </w:tc>
        <w:tc>
          <w:tcPr>
            <w:tcW w:w="6112" w:type="dxa"/>
            <w:noWrap w:val="0"/>
            <w:vAlign w:val="top"/>
          </w:tcPr>
          <w:p w14:paraId="4DD5F1CE">
            <w:pPr>
              <w:pStyle w:val="9"/>
              <w:keepNext w:val="0"/>
              <w:keepLines w:val="0"/>
              <w:pageBreakBefore w:val="0"/>
              <w:widowControl w:val="0"/>
              <w:kinsoku/>
              <w:wordWrap/>
              <w:overflowPunct/>
              <w:topLinePunct w:val="0"/>
              <w:autoSpaceDE/>
              <w:autoSpaceDN/>
              <w:bidi w:val="0"/>
              <w:spacing w:after="0" w:line="578" w:lineRule="exact"/>
              <w:ind w:left="0" w:leftChars="0" w:firstLine="0" w:firstLineChars="0"/>
              <w:jc w:val="center"/>
              <w:textAlignment w:val="auto"/>
              <w:outlineLvl w:val="9"/>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2024年</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9</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月</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24</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日</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上午9:00-10:10</w:t>
            </w:r>
          </w:p>
        </w:tc>
      </w:tr>
      <w:tr w14:paraId="0B65D3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14:paraId="522B3D9B">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751" w:type="dxa"/>
            <w:noWrap w:val="0"/>
            <w:vAlign w:val="center"/>
          </w:tcPr>
          <w:p w14:paraId="76CA9225">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活动地点</w:t>
            </w:r>
          </w:p>
        </w:tc>
        <w:tc>
          <w:tcPr>
            <w:tcW w:w="6112" w:type="dxa"/>
            <w:noWrap w:val="0"/>
            <w:vAlign w:val="top"/>
          </w:tcPr>
          <w:p w14:paraId="67213FE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50E608C3">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李白·时光里商业街区</w:t>
            </w:r>
          </w:p>
        </w:tc>
      </w:tr>
      <w:tr w14:paraId="53052B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6F1ED6F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w:t>
            </w:r>
          </w:p>
        </w:tc>
        <w:tc>
          <w:tcPr>
            <w:tcW w:w="2751" w:type="dxa"/>
            <w:noWrap w:val="0"/>
            <w:vAlign w:val="center"/>
          </w:tcPr>
          <w:p w14:paraId="4BACB010">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活动内容</w:t>
            </w:r>
          </w:p>
        </w:tc>
        <w:tc>
          <w:tcPr>
            <w:tcW w:w="6112" w:type="dxa"/>
            <w:noWrap w:val="0"/>
            <w:vAlign w:val="center"/>
          </w:tcPr>
          <w:p w14:paraId="07B74D77">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详见附件1：二、采购项目标的内容第四条</w:t>
            </w:r>
          </w:p>
        </w:tc>
      </w:tr>
      <w:tr w14:paraId="153DE7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3D89D548">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w:t>
            </w:r>
          </w:p>
        </w:tc>
        <w:tc>
          <w:tcPr>
            <w:tcW w:w="2751" w:type="dxa"/>
            <w:shd w:val="clear" w:color="auto" w:fill="auto"/>
            <w:noWrap w:val="0"/>
            <w:vAlign w:val="center"/>
          </w:tcPr>
          <w:p w14:paraId="4E24CE69">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112" w:type="dxa"/>
            <w:shd w:val="clear" w:color="auto" w:fill="auto"/>
            <w:noWrap w:val="0"/>
            <w:vAlign w:val="top"/>
          </w:tcPr>
          <w:p w14:paraId="0388D58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172BB3BB">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r>
      <w:tr w14:paraId="3A7B6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14:paraId="036E2ADD">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751" w:type="dxa"/>
            <w:shd w:val="clear" w:color="auto" w:fill="auto"/>
            <w:noWrap w:val="0"/>
            <w:vAlign w:val="center"/>
          </w:tcPr>
          <w:p w14:paraId="5B50E5B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其它</w:t>
            </w:r>
          </w:p>
        </w:tc>
        <w:tc>
          <w:tcPr>
            <w:tcW w:w="6112" w:type="dxa"/>
            <w:shd w:val="clear" w:color="auto" w:fill="auto"/>
            <w:noWrap w:val="0"/>
            <w:vAlign w:val="top"/>
          </w:tcPr>
          <w:p w14:paraId="124D4A0E">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58D8ED4B">
            <w:pPr>
              <w:shd w:val="clear" w:color="auto" w:fill="auto"/>
              <w:adjustRightInd w:val="0"/>
              <w:spacing w:line="320" w:lineRule="exact"/>
              <w:ind w:right="0" w:right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14:paraId="4E2610CC">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sectPr>
          <w:pgSz w:w="16838" w:h="11906" w:orient="landscape"/>
          <w:pgMar w:top="1701" w:right="1440" w:bottom="1701" w:left="1440" w:header="851" w:footer="992" w:gutter="0"/>
          <w:cols w:space="0" w:num="1"/>
          <w:rtlGutter w:val="0"/>
          <w:docGrid w:type="lines" w:linePitch="332" w:charSpace="0"/>
        </w:sectPr>
      </w:pPr>
    </w:p>
    <w:p w14:paraId="39D5621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7512687A">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2024李白故里文化旅游节“时光里嘉年华”活动执行服务项目比选竞标函</w:t>
      </w:r>
    </w:p>
    <w:p w14:paraId="411D2F7D">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14:paraId="12F6859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我方全面研究了“2024李白故里文化旅游节“时光里嘉年华”活动执行服务项目”，决定参加贵单位组织的本次比选，并自觉遵守采购相关规定，遵守采购规则，维护正常的采购秩序。</w:t>
      </w:r>
    </w:p>
    <w:p w14:paraId="717E2F5D">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14:paraId="16EAAAE2">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555BBCE">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6C2C4AD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187D50AC">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7F052BF7">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1468DD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526CFE4B">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1238700D">
      <w:pPr>
        <w:pStyle w:val="4"/>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14:paraId="61D80A6D">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附件3：报价单</w:t>
      </w:r>
    </w:p>
    <w:tbl>
      <w:tblPr>
        <w:tblStyle w:val="10"/>
        <w:tblW w:w="142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3"/>
        <w:gridCol w:w="1520"/>
        <w:gridCol w:w="2262"/>
        <w:gridCol w:w="1516"/>
        <w:gridCol w:w="2052"/>
        <w:gridCol w:w="1194"/>
        <w:gridCol w:w="5228"/>
      </w:tblGrid>
      <w:tr w14:paraId="2C4A0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142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A5DF485">
            <w:pPr>
              <w:keepNext w:val="0"/>
              <w:keepLines w:val="0"/>
              <w:widowControl/>
              <w:suppressLineNumbers w:val="0"/>
              <w:tabs>
                <w:tab w:val="left" w:pos="6420"/>
              </w:tabs>
              <w:jc w:val="center"/>
              <w:textAlignment w:val="center"/>
              <w:rPr>
                <w:rFonts w:hint="default"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时光里嘉年华（特色文化展示活动）分类明细表</w:t>
            </w:r>
          </w:p>
        </w:tc>
      </w:tr>
      <w:tr w14:paraId="1A087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312B">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序号</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DD30">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项目名称</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4B911">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内容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83808">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单价</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ACD3">
            <w:pPr>
              <w:keepNext w:val="0"/>
              <w:keepLines w:val="0"/>
              <w:widowControl/>
              <w:suppressLineNumbers w:val="0"/>
              <w:jc w:val="center"/>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数量</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08DA1">
            <w:pPr>
              <w:keepNext w:val="0"/>
              <w:keepLines w:val="0"/>
              <w:widowControl/>
              <w:suppressLineNumbers w:val="0"/>
              <w:jc w:val="both"/>
              <w:textAlignment w:val="center"/>
              <w:rPr>
                <w:rFonts w:hint="default"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报价（元）</w:t>
            </w: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B297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lang w:val="en-US" w:eastAsia="zh-CN"/>
              </w:rPr>
            </w:pPr>
            <w:r>
              <w:rPr>
                <w:rFonts w:hint="eastAsia" w:ascii="仿宋_GB2312" w:hAnsi="宋体" w:eastAsia="仿宋_GB2312" w:cs="仿宋_GB2312"/>
                <w:i w:val="0"/>
                <w:iCs w:val="0"/>
                <w:color w:val="000000"/>
                <w:sz w:val="20"/>
                <w:szCs w:val="20"/>
                <w:u w:val="none"/>
                <w:lang w:val="en-US" w:eastAsia="zh-CN"/>
              </w:rPr>
              <w:t>备注</w:t>
            </w:r>
          </w:p>
        </w:tc>
      </w:tr>
      <w:tr w14:paraId="70D01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92632">
            <w:pPr>
              <w:keepNext w:val="0"/>
              <w:keepLines w:val="0"/>
              <w:widowControl/>
              <w:suppressLineNumbers w:val="0"/>
              <w:jc w:val="center"/>
              <w:textAlignment w:val="center"/>
              <w:rPr>
                <w:rFonts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1E437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民俗文化活动巡展</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86A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舞龙队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E3F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FB0C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2支（20人/支）</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D08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8956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7EA2F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B444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EE8B8">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2D0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舞狮队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C898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7F39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1支（16人/支）</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75C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23313">
            <w:pPr>
              <w:jc w:val="center"/>
              <w:rPr>
                <w:rFonts w:hint="eastAsia" w:ascii="仿宋_GB2312" w:hAnsi="宋体" w:eastAsia="仿宋_GB2312" w:cs="仿宋_GB2312"/>
                <w:i w:val="0"/>
                <w:iCs w:val="0"/>
                <w:color w:val="000000"/>
                <w:sz w:val="20"/>
                <w:szCs w:val="20"/>
                <w:u w:val="none"/>
              </w:rPr>
            </w:pPr>
          </w:p>
        </w:tc>
      </w:tr>
      <w:tr w14:paraId="323B1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B6E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41ACC5">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27F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青林口高抬戏</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0BF2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D685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4组</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99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7B5FC">
            <w:pPr>
              <w:jc w:val="center"/>
              <w:rPr>
                <w:rFonts w:hint="eastAsia" w:ascii="仿宋_GB2312" w:hAnsi="宋体" w:eastAsia="仿宋_GB2312" w:cs="仿宋_GB2312"/>
                <w:i w:val="0"/>
                <w:iCs w:val="0"/>
                <w:color w:val="000000"/>
                <w:sz w:val="20"/>
                <w:szCs w:val="20"/>
                <w:u w:val="none"/>
              </w:rPr>
            </w:pPr>
          </w:p>
        </w:tc>
      </w:tr>
      <w:tr w14:paraId="5CD3E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9A23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0C886">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BAF9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采莲船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F17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F270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4组（4人/组）</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3A8D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D414D3">
            <w:pPr>
              <w:jc w:val="center"/>
              <w:rPr>
                <w:rFonts w:hint="eastAsia" w:ascii="仿宋_GB2312" w:hAnsi="宋体" w:eastAsia="仿宋_GB2312" w:cs="仿宋_GB2312"/>
                <w:i w:val="0"/>
                <w:iCs w:val="0"/>
                <w:color w:val="000000"/>
                <w:sz w:val="20"/>
                <w:szCs w:val="20"/>
                <w:u w:val="none"/>
              </w:rPr>
            </w:pPr>
          </w:p>
        </w:tc>
      </w:tr>
      <w:tr w14:paraId="047E4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7E7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A59D1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“斗唱江油”音乐主题活动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93F9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电声乐队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E8B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C1E8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吉他1人、鼓手1人、键盘1人、贝斯1人、歌手6人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E71E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6582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含乐器、服装、交通</w:t>
            </w:r>
          </w:p>
        </w:tc>
      </w:tr>
      <w:tr w14:paraId="7131C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80EA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6</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0449F">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DEE0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民谣吉他弹唱</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99AE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AD2F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E61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BF97">
            <w:pPr>
              <w:jc w:val="center"/>
              <w:rPr>
                <w:rFonts w:hint="eastAsia" w:ascii="仿宋_GB2312" w:hAnsi="宋体" w:eastAsia="仿宋_GB2312" w:cs="仿宋_GB2312"/>
                <w:i w:val="0"/>
                <w:iCs w:val="0"/>
                <w:color w:val="000000"/>
                <w:sz w:val="20"/>
                <w:szCs w:val="20"/>
                <w:u w:val="none"/>
              </w:rPr>
            </w:pPr>
          </w:p>
        </w:tc>
      </w:tr>
      <w:tr w14:paraId="47899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EC99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EA3C77">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8818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5A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AE2B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5人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EAC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D733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含服装、化妆</w:t>
            </w:r>
          </w:p>
        </w:tc>
      </w:tr>
      <w:tr w14:paraId="7B11E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ED8F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4D6A7">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4F0E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祥云兄弟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B357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E38D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8731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DD9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含服装、化妆</w:t>
            </w:r>
          </w:p>
        </w:tc>
      </w:tr>
      <w:tr w14:paraId="0B8C2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B697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9</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5D157">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3A99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主持人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565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C6C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028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C4F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含服装、化妆</w:t>
            </w:r>
          </w:p>
        </w:tc>
      </w:tr>
      <w:tr w14:paraId="08884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4476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10</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6DC4C">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5546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音响系统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7B12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9DEB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一套</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B5F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97BF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音响、话筒、运费、调音师</w:t>
            </w:r>
          </w:p>
        </w:tc>
      </w:tr>
      <w:tr w14:paraId="7E35A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4D9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11</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E9DB08">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250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灯光系统</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DED0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BA0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一套</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8A97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7088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面光灯、染色灯、光束灯</w:t>
            </w:r>
          </w:p>
        </w:tc>
      </w:tr>
      <w:tr w14:paraId="29640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FD25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5B65CD">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5A3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舞台</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6DA6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1745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3.6米×6米</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86B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98C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桁架、舞台、喷绘、地毯</w:t>
            </w:r>
          </w:p>
        </w:tc>
      </w:tr>
      <w:tr w14:paraId="28639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648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13</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8518B1">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430F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餐费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DC9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59CA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25人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460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6A3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2次盒饭</w:t>
            </w:r>
          </w:p>
        </w:tc>
      </w:tr>
      <w:tr w14:paraId="0482F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B5C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14</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F9F69B">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0928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车费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37D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B4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80元</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4866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856F">
            <w:pPr>
              <w:jc w:val="center"/>
              <w:rPr>
                <w:rFonts w:hint="eastAsia" w:ascii="仿宋_GB2312" w:hAnsi="宋体" w:eastAsia="仿宋_GB2312" w:cs="仿宋_GB2312"/>
                <w:i w:val="0"/>
                <w:iCs w:val="0"/>
                <w:color w:val="000000"/>
                <w:sz w:val="20"/>
                <w:szCs w:val="20"/>
                <w:u w:val="none"/>
              </w:rPr>
            </w:pPr>
          </w:p>
        </w:tc>
      </w:tr>
      <w:tr w14:paraId="15D4B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4DE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86B3F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唐文化体验</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118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汉服巡游</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162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8CD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31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3AD7">
            <w:pPr>
              <w:jc w:val="center"/>
              <w:rPr>
                <w:rFonts w:hint="eastAsia" w:ascii="仿宋_GB2312" w:hAnsi="宋体" w:eastAsia="仿宋_GB2312" w:cs="仿宋_GB2312"/>
                <w:i w:val="0"/>
                <w:iCs w:val="0"/>
                <w:color w:val="000000"/>
                <w:sz w:val="20"/>
                <w:szCs w:val="20"/>
                <w:u w:val="none"/>
              </w:rPr>
            </w:pPr>
          </w:p>
        </w:tc>
      </w:tr>
      <w:tr w14:paraId="27EA4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7EC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16</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438CD">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6EE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诗朗诵</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2742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502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15</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0CAA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F1E6D">
            <w:pPr>
              <w:jc w:val="center"/>
              <w:rPr>
                <w:rFonts w:hint="eastAsia" w:ascii="仿宋_GB2312" w:hAnsi="宋体" w:eastAsia="仿宋_GB2312" w:cs="仿宋_GB2312"/>
                <w:i w:val="0"/>
                <w:iCs w:val="0"/>
                <w:color w:val="000000"/>
                <w:sz w:val="20"/>
                <w:szCs w:val="20"/>
                <w:u w:val="none"/>
              </w:rPr>
            </w:pPr>
          </w:p>
        </w:tc>
      </w:tr>
      <w:tr w14:paraId="72856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60A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17</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D6FA4">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3EF0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闹花灯灯谜活动</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36929">
            <w:pPr>
              <w:jc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7D39">
            <w:pPr>
              <w:jc w:val="center"/>
              <w:rPr>
                <w:rFonts w:hint="eastAsia" w:ascii="仿宋_GB2312" w:hAnsi="宋体" w:eastAsia="仿宋_GB2312" w:cs="仿宋_GB2312"/>
                <w:i w:val="0"/>
                <w:iCs w:val="0"/>
                <w:color w:val="000000"/>
                <w:sz w:val="20"/>
                <w:szCs w:val="20"/>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2CF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C02B8">
            <w:pPr>
              <w:jc w:val="center"/>
              <w:rPr>
                <w:rFonts w:hint="eastAsia" w:ascii="仿宋_GB2312" w:hAnsi="宋体" w:eastAsia="仿宋_GB2312" w:cs="仿宋_GB2312"/>
                <w:i w:val="0"/>
                <w:iCs w:val="0"/>
                <w:color w:val="000000"/>
                <w:sz w:val="20"/>
                <w:szCs w:val="20"/>
                <w:u w:val="none"/>
              </w:rPr>
            </w:pPr>
          </w:p>
        </w:tc>
      </w:tr>
      <w:tr w14:paraId="61DDD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C1D4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18</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1950E">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2F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月老牵线及舞台搭建费</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8F7A5">
            <w:pPr>
              <w:jc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5E20">
            <w:pPr>
              <w:jc w:val="center"/>
              <w:rPr>
                <w:rFonts w:hint="eastAsia" w:ascii="仿宋_GB2312" w:hAnsi="宋体" w:eastAsia="仿宋_GB2312" w:cs="仿宋_GB2312"/>
                <w:i w:val="0"/>
                <w:iCs w:val="0"/>
                <w:color w:val="000000"/>
                <w:sz w:val="20"/>
                <w:szCs w:val="20"/>
                <w:u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B3F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66015">
            <w:pPr>
              <w:jc w:val="center"/>
              <w:rPr>
                <w:rFonts w:hint="eastAsia" w:ascii="仿宋_GB2312" w:hAnsi="宋体" w:eastAsia="仿宋_GB2312" w:cs="仿宋_GB2312"/>
                <w:i w:val="0"/>
                <w:iCs w:val="0"/>
                <w:color w:val="000000"/>
                <w:sz w:val="20"/>
                <w:szCs w:val="20"/>
                <w:u w:val="none"/>
              </w:rPr>
            </w:pPr>
          </w:p>
        </w:tc>
      </w:tr>
      <w:tr w14:paraId="69EE3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067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19</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4D5E4">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4C6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舞蹈演员</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567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10F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2BC5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75BB">
            <w:pPr>
              <w:jc w:val="center"/>
              <w:rPr>
                <w:rFonts w:hint="eastAsia" w:ascii="仿宋_GB2312" w:hAnsi="宋体" w:eastAsia="仿宋_GB2312" w:cs="仿宋_GB2312"/>
                <w:i w:val="0"/>
                <w:iCs w:val="0"/>
                <w:color w:val="000000"/>
                <w:sz w:val="20"/>
                <w:szCs w:val="20"/>
                <w:u w:val="none"/>
              </w:rPr>
            </w:pPr>
          </w:p>
        </w:tc>
      </w:tr>
      <w:tr w14:paraId="047A3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203F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AEE6AC">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FA3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大型李白人偶制作费、演员费用</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7C1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FDA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95C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B113">
            <w:pPr>
              <w:jc w:val="center"/>
              <w:rPr>
                <w:rFonts w:hint="eastAsia" w:ascii="仿宋_GB2312" w:hAnsi="宋体" w:eastAsia="仿宋_GB2312" w:cs="仿宋_GB2312"/>
                <w:i w:val="0"/>
                <w:iCs w:val="0"/>
                <w:color w:val="000000"/>
                <w:sz w:val="20"/>
                <w:szCs w:val="20"/>
                <w:u w:val="none"/>
              </w:rPr>
            </w:pPr>
          </w:p>
        </w:tc>
      </w:tr>
      <w:tr w14:paraId="509E6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6E7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21</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823612">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289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安保人员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1C65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C688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7人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36AE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06392">
            <w:pPr>
              <w:jc w:val="center"/>
              <w:rPr>
                <w:rFonts w:hint="eastAsia" w:ascii="仿宋_GB2312" w:hAnsi="宋体" w:eastAsia="仿宋_GB2312" w:cs="仿宋_GB2312"/>
                <w:i w:val="0"/>
                <w:iCs w:val="0"/>
                <w:color w:val="000000"/>
                <w:sz w:val="20"/>
                <w:szCs w:val="20"/>
                <w:u w:val="none"/>
              </w:rPr>
            </w:pPr>
          </w:p>
        </w:tc>
      </w:tr>
      <w:tr w14:paraId="0A964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0BB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22</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5294E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文创、非遗、美食展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FB8E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led照明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7899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B5A8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3EE7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7714F">
            <w:pPr>
              <w:jc w:val="center"/>
              <w:rPr>
                <w:rFonts w:hint="eastAsia" w:ascii="宋体" w:hAnsi="宋体" w:eastAsia="宋体" w:cs="宋体"/>
                <w:i w:val="0"/>
                <w:iCs w:val="0"/>
                <w:color w:val="000000"/>
                <w:sz w:val="20"/>
                <w:szCs w:val="20"/>
                <w:u w:val="none"/>
              </w:rPr>
            </w:pPr>
          </w:p>
        </w:tc>
      </w:tr>
      <w:tr w14:paraId="3985F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ABF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23</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F02530">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CF0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9D4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57FE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D907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B6E6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结构为竹制结构，顶棚为仿真茅草顶，桌面PVC材质，2.8*2*3.5。含运输费及工人食宿</w:t>
            </w:r>
          </w:p>
        </w:tc>
      </w:tr>
      <w:tr w14:paraId="7A075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B8D3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24</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D6FAD">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9C14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美陈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F725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119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9862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34DDE">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框架为竹制与装饰材料</w:t>
            </w:r>
          </w:p>
        </w:tc>
      </w:tr>
      <w:tr w14:paraId="47F68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3022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25</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C972F">
            <w:pPr>
              <w:jc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CD0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接电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1297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584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719E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99B9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电线+电管+人工</w:t>
            </w:r>
          </w:p>
        </w:tc>
      </w:tr>
      <w:tr w14:paraId="23524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743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26</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7E740">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8D8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参会补贴</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71C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9DD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22人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7AE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F164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60164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8A8DA">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27</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BF9D2">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4550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非遗补贴</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1A2F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E270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18人</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A49E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F1788">
            <w:pPr>
              <w:jc w:val="center"/>
              <w:rPr>
                <w:rFonts w:hint="eastAsia" w:ascii="仿宋_GB2312" w:hAnsi="宋体" w:eastAsia="仿宋_GB2312" w:cs="仿宋_GB2312"/>
                <w:i w:val="0"/>
                <w:iCs w:val="0"/>
                <w:color w:val="000000"/>
                <w:sz w:val="20"/>
                <w:szCs w:val="20"/>
                <w:u w:val="none"/>
              </w:rPr>
            </w:pPr>
          </w:p>
        </w:tc>
      </w:tr>
      <w:tr w14:paraId="4D17E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6ABD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28</w:t>
            </w:r>
          </w:p>
        </w:tc>
        <w:tc>
          <w:tcPr>
            <w:tcW w:w="15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C3BC9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后勤物资保障、夜间值守人员及活动保障经费</w:t>
            </w: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E53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后勤物资</w:t>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br w:type="textWrapping"/>
            </w: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保障</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44E3">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3D07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1项</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325D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AF12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51C62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2"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D5C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29</w:t>
            </w:r>
          </w:p>
        </w:tc>
        <w:tc>
          <w:tcPr>
            <w:tcW w:w="15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6E2BAD">
            <w:pPr>
              <w:jc w:val="center"/>
              <w:rPr>
                <w:rFonts w:hint="eastAsia" w:ascii="仿宋_GB2312" w:hAnsi="宋体" w:eastAsia="仿宋_GB2312" w:cs="仿宋_GB2312"/>
                <w:i w:val="0"/>
                <w:iCs w:val="0"/>
                <w:color w:val="000000"/>
                <w:sz w:val="20"/>
                <w:szCs w:val="20"/>
                <w:u w:val="none"/>
              </w:rPr>
            </w:pPr>
          </w:p>
        </w:tc>
        <w:tc>
          <w:tcPr>
            <w:tcW w:w="2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3F7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夜间值守</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9567">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67B6">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12个</w:t>
            </w: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1E37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c>
          <w:tcPr>
            <w:tcW w:w="52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D148">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p>
        </w:tc>
      </w:tr>
      <w:tr w14:paraId="56FE1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289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spacing w:val="0"/>
                <w:w w:val="100"/>
                <w:kern w:val="0"/>
                <w:position w:val="0"/>
                <w:sz w:val="20"/>
                <w:szCs w:val="20"/>
                <w:u w:val="none"/>
                <w:shd w:val="clear" w:color="auto" w:fill="auto"/>
                <w:lang w:val="en-US" w:eastAsia="zh-CN" w:bidi="ar"/>
              </w:rPr>
              <w:t>30</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93A6">
            <w:pPr>
              <w:jc w:val="center"/>
              <w:rPr>
                <w:rFonts w:hint="eastAsia" w:ascii="楷体_GB2312" w:hAnsi="宋体" w:eastAsia="楷体_GB2312" w:cs="楷体_GB2312"/>
                <w:b/>
                <w:bCs/>
                <w:i w:val="0"/>
                <w:iCs w:val="0"/>
                <w:color w:val="000000"/>
                <w:sz w:val="20"/>
                <w:szCs w:val="20"/>
                <w:u w:val="none"/>
              </w:rPr>
            </w:pPr>
          </w:p>
        </w:tc>
        <w:tc>
          <w:tcPr>
            <w:tcW w:w="122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A32B20">
            <w:pPr>
              <w:jc w:val="center"/>
              <w:rPr>
                <w:rFonts w:hint="eastAsia" w:ascii="仿宋_GB2312" w:hAnsi="宋体" w:eastAsia="仿宋_GB2312" w:cs="仿宋_GB2312"/>
                <w:i w:val="0"/>
                <w:iCs w:val="0"/>
                <w:color w:val="000000"/>
                <w:sz w:val="20"/>
                <w:szCs w:val="20"/>
                <w:u w:val="none"/>
              </w:rPr>
            </w:pPr>
            <w:r>
              <w:rPr>
                <w:rFonts w:hint="eastAsia" w:ascii="仿宋" w:hAnsi="仿宋" w:eastAsia="仿宋" w:cs="仿宋"/>
                <w:sz w:val="32"/>
                <w:szCs w:val="32"/>
                <w:lang w:val="en-US" w:eastAsia="zh-CN"/>
              </w:rPr>
              <w:t xml:space="preserve">投标人报价: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w:t>
            </w:r>
          </w:p>
        </w:tc>
      </w:tr>
    </w:tbl>
    <w:p w14:paraId="0D8DF59F">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14:paraId="14846A77">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14:paraId="3CFBD880">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投标人名称（盖章）：</w:t>
      </w:r>
    </w:p>
    <w:p w14:paraId="374BE9C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p>
    <w:p w14:paraId="70A9DE5B">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法定代表人或授权代表（签字）：</w:t>
      </w:r>
    </w:p>
    <w:p w14:paraId="6A68587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ascii="仿宋" w:hAnsi="仿宋" w:eastAsia="仿宋" w:cs="仿宋"/>
          <w:sz w:val="32"/>
          <w:szCs w:val="32"/>
          <w:lang w:val="en-US" w:eastAsia="zh-CN"/>
        </w:rPr>
      </w:pPr>
    </w:p>
    <w:p w14:paraId="2869D76F">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default"/>
          <w:lang w:val="en-US" w:eastAsia="zh-CN"/>
        </w:rPr>
      </w:pPr>
      <w:r>
        <w:rPr>
          <w:rFonts w:hint="eastAsia" w:ascii="仿宋" w:hAnsi="仿宋" w:eastAsia="仿宋" w:cs="仿宋"/>
          <w:sz w:val="32"/>
          <w:szCs w:val="32"/>
          <w:lang w:val="en-US" w:eastAsia="zh-CN"/>
        </w:rPr>
        <w:t>日     期 ：       年     月      日</w:t>
      </w:r>
    </w:p>
    <w:p w14:paraId="679BBB60">
      <w:pPr>
        <w:rPr>
          <w:rFonts w:hint="default"/>
          <w:lang w:val="en-US" w:eastAsia="zh-CN"/>
        </w:rPr>
        <w:sectPr>
          <w:pgSz w:w="16838" w:h="11906" w:orient="landscape"/>
          <w:pgMar w:top="1417" w:right="1440" w:bottom="1417" w:left="1440" w:header="851" w:footer="992" w:gutter="0"/>
          <w:cols w:space="0" w:num="1"/>
          <w:rtlGutter w:val="0"/>
          <w:docGrid w:type="lines" w:linePitch="332" w:charSpace="0"/>
        </w:sectPr>
      </w:pPr>
    </w:p>
    <w:p w14:paraId="00CBF5AE">
      <w:pPr>
        <w:pStyle w:val="4"/>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6CA88CC6">
      <w:pPr>
        <w:rPr>
          <w:rFonts w:hint="default"/>
          <w:lang w:val="en-US" w:eastAsia="zh-CN"/>
        </w:rPr>
      </w:pPr>
    </w:p>
    <w:p w14:paraId="4D648A14">
      <w:pPr>
        <w:keepNext w:val="0"/>
        <w:keepLines w:val="0"/>
        <w:pageBreakBefore w:val="0"/>
        <w:widowControl w:val="0"/>
        <w:shd w:val="clear" w:color="auto" w:fill="auto"/>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商务应答表</w:t>
      </w:r>
    </w:p>
    <w:p w14:paraId="76A68F7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8"/>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1667"/>
        <w:gridCol w:w="4802"/>
        <w:gridCol w:w="1314"/>
        <w:gridCol w:w="914"/>
      </w:tblGrid>
      <w:tr w14:paraId="04CDD0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42EFED3C">
            <w:pPr>
              <w:keepNext w:val="0"/>
              <w:keepLines w:val="0"/>
              <w:pageBreakBefore w:val="0"/>
              <w:widowControl w:val="0"/>
              <w:kinsoku/>
              <w:wordWrap/>
              <w:overflowPunct/>
              <w:topLinePunct w:val="0"/>
              <w:autoSpaceDE/>
              <w:autoSpaceDN/>
              <w:bidi w:val="0"/>
              <w:adjustRightInd/>
              <w:snapToGrid/>
              <w:spacing w:before="222" w:line="576" w:lineRule="exact"/>
              <w:ind w:left="188"/>
              <w:jc w:val="both"/>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1667" w:type="dxa"/>
            <w:noWrap w:val="0"/>
            <w:vAlign w:val="top"/>
          </w:tcPr>
          <w:p w14:paraId="1BC6DB9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4802" w:type="dxa"/>
            <w:noWrap w:val="0"/>
            <w:vAlign w:val="top"/>
          </w:tcPr>
          <w:p w14:paraId="44FF6A90">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314" w:type="dxa"/>
            <w:noWrap w:val="0"/>
            <w:vAlign w:val="top"/>
          </w:tcPr>
          <w:p w14:paraId="227035E3">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60F76323">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782427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5438218">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1667" w:type="dxa"/>
            <w:noWrap w:val="0"/>
            <w:vAlign w:val="center"/>
          </w:tcPr>
          <w:p w14:paraId="77537583">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活动时间</w:t>
            </w:r>
          </w:p>
        </w:tc>
        <w:tc>
          <w:tcPr>
            <w:tcW w:w="4802" w:type="dxa"/>
            <w:noWrap w:val="0"/>
            <w:vAlign w:val="top"/>
          </w:tcPr>
          <w:p w14:paraId="783F2938">
            <w:pPr>
              <w:pStyle w:val="9"/>
              <w:keepNext w:val="0"/>
              <w:keepLines w:val="0"/>
              <w:pageBreakBefore w:val="0"/>
              <w:widowControl w:val="0"/>
              <w:kinsoku/>
              <w:wordWrap/>
              <w:overflowPunct/>
              <w:topLinePunct w:val="0"/>
              <w:autoSpaceDE/>
              <w:autoSpaceDN/>
              <w:bidi w:val="0"/>
              <w:spacing w:after="0" w:line="578" w:lineRule="exact"/>
              <w:ind w:left="0" w:leftChars="0" w:right="0" w:rightChars="0" w:firstLine="0" w:firstLineChars="0"/>
              <w:jc w:val="center"/>
              <w:textAlignment w:val="auto"/>
              <w:outlineLvl w:val="9"/>
              <w:rPr>
                <w:rFonts w:hint="default" w:ascii="仿宋" w:hAnsi="仿宋" w:eastAsia="仿宋" w:cs="仿宋"/>
                <w:sz w:val="32"/>
                <w:szCs w:val="32"/>
                <w:lang w:val="en-US" w:eastAsia="zh-CN"/>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2024年</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9</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月</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24</w:t>
            </w: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日</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上午9:00-10:10</w:t>
            </w:r>
          </w:p>
        </w:tc>
        <w:tc>
          <w:tcPr>
            <w:tcW w:w="1314" w:type="dxa"/>
            <w:noWrap w:val="0"/>
            <w:vAlign w:val="center"/>
          </w:tcPr>
          <w:p w14:paraId="4D752CE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53D2392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218935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0F7EE2AF">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1667" w:type="dxa"/>
            <w:noWrap w:val="0"/>
            <w:vAlign w:val="center"/>
          </w:tcPr>
          <w:p w14:paraId="3F98C90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活动地点</w:t>
            </w:r>
          </w:p>
        </w:tc>
        <w:tc>
          <w:tcPr>
            <w:tcW w:w="4802" w:type="dxa"/>
            <w:noWrap w:val="0"/>
            <w:vAlign w:val="top"/>
          </w:tcPr>
          <w:p w14:paraId="7FC49675">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73B7BF3F">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李白·时光里商业街区</w:t>
            </w:r>
          </w:p>
        </w:tc>
        <w:tc>
          <w:tcPr>
            <w:tcW w:w="1314" w:type="dxa"/>
            <w:noWrap w:val="0"/>
            <w:vAlign w:val="center"/>
          </w:tcPr>
          <w:p w14:paraId="4510027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205ACD1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72E686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3493A607">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w:t>
            </w:r>
          </w:p>
        </w:tc>
        <w:tc>
          <w:tcPr>
            <w:tcW w:w="1667" w:type="dxa"/>
            <w:noWrap w:val="0"/>
            <w:vAlign w:val="center"/>
          </w:tcPr>
          <w:p w14:paraId="6F3E92A8">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活动内容</w:t>
            </w:r>
          </w:p>
        </w:tc>
        <w:tc>
          <w:tcPr>
            <w:tcW w:w="4802" w:type="dxa"/>
            <w:noWrap w:val="0"/>
            <w:vAlign w:val="center"/>
          </w:tcPr>
          <w:p w14:paraId="6DFDD2EA">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详见附件1：二、采购项目标的内容第四条</w:t>
            </w:r>
          </w:p>
        </w:tc>
        <w:tc>
          <w:tcPr>
            <w:tcW w:w="1314" w:type="dxa"/>
            <w:noWrap w:val="0"/>
            <w:vAlign w:val="center"/>
          </w:tcPr>
          <w:p w14:paraId="5D559FB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2B58B0F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1B835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357A91A6">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4</w:t>
            </w:r>
          </w:p>
        </w:tc>
        <w:tc>
          <w:tcPr>
            <w:tcW w:w="1667" w:type="dxa"/>
            <w:noWrap w:val="0"/>
            <w:vAlign w:val="center"/>
          </w:tcPr>
          <w:p w14:paraId="1EB738CD">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4802" w:type="dxa"/>
            <w:noWrap w:val="0"/>
            <w:vAlign w:val="top"/>
          </w:tcPr>
          <w:p w14:paraId="4FEC515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05357674">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c>
          <w:tcPr>
            <w:tcW w:w="1314" w:type="dxa"/>
            <w:noWrap w:val="0"/>
            <w:vAlign w:val="center"/>
          </w:tcPr>
          <w:p w14:paraId="2AE14A30">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6B3D01D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14:paraId="31D7C6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jc w:val="center"/>
        </w:trPr>
        <w:tc>
          <w:tcPr>
            <w:tcW w:w="844" w:type="dxa"/>
            <w:noWrap w:val="0"/>
            <w:vAlign w:val="center"/>
          </w:tcPr>
          <w:p w14:paraId="00E1BCBC">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1667" w:type="dxa"/>
            <w:noWrap w:val="0"/>
            <w:vAlign w:val="center"/>
          </w:tcPr>
          <w:p w14:paraId="175D908E">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其它</w:t>
            </w:r>
          </w:p>
        </w:tc>
        <w:tc>
          <w:tcPr>
            <w:tcW w:w="4802" w:type="dxa"/>
            <w:noWrap w:val="0"/>
            <w:vAlign w:val="top"/>
          </w:tcPr>
          <w:p w14:paraId="6FA8EDB4">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3AB1762C">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314" w:type="dxa"/>
            <w:noWrap w:val="0"/>
            <w:vAlign w:val="center"/>
          </w:tcPr>
          <w:p w14:paraId="627F29C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tc>
        <w:tc>
          <w:tcPr>
            <w:tcW w:w="914" w:type="dxa"/>
            <w:noWrap w:val="0"/>
            <w:vAlign w:val="top"/>
          </w:tcPr>
          <w:p w14:paraId="2A0E695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14:paraId="411BEA0D">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pacing w:val="28"/>
          <w:sz w:val="24"/>
          <w:szCs w:val="24"/>
          <w:u w:val="none" w:color="auto"/>
        </w:rPr>
      </w:pPr>
    </w:p>
    <w:p w14:paraId="0AE7920D">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仿宋" w:hAnsi="仿宋" w:eastAsia="仿宋" w:cs="仿宋"/>
          <w:sz w:val="24"/>
          <w:szCs w:val="24"/>
          <w:u w:val="none" w:color="auto"/>
        </w:rPr>
      </w:pPr>
      <w:r>
        <w:rPr>
          <w:rFonts w:hint="eastAsia" w:ascii="仿宋" w:hAnsi="仿宋" w:eastAsia="仿宋" w:cs="仿宋"/>
          <w:spacing w:val="28"/>
          <w:sz w:val="24"/>
          <w:szCs w:val="24"/>
          <w:u w:val="none" w:color="auto"/>
        </w:rPr>
        <w:t>注</w:t>
      </w:r>
      <w:r>
        <w:rPr>
          <w:rFonts w:hint="eastAsia" w:ascii="仿宋" w:hAnsi="仿宋" w:eastAsia="仿宋" w:cs="仿宋"/>
          <w:spacing w:val="24"/>
          <w:sz w:val="24"/>
          <w:szCs w:val="24"/>
          <w:u w:val="none" w:color="auto"/>
        </w:rPr>
        <w:t xml:space="preserve"> </w:t>
      </w:r>
      <w:r>
        <w:rPr>
          <w:rFonts w:hint="eastAsia" w:ascii="仿宋" w:hAnsi="仿宋" w:eastAsia="仿宋" w:cs="仿宋"/>
          <w:spacing w:val="14"/>
          <w:sz w:val="24"/>
          <w:szCs w:val="24"/>
          <w:u w:val="none" w:color="auto"/>
        </w:rPr>
        <w:t>：</w:t>
      </w:r>
      <w:r>
        <w:rPr>
          <w:rFonts w:hint="eastAsia" w:ascii="仿宋" w:hAnsi="仿宋" w:eastAsia="仿宋" w:cs="仿宋"/>
          <w:spacing w:val="14"/>
          <w:sz w:val="24"/>
          <w:szCs w:val="24"/>
          <w:u w:val="none" w:color="auto"/>
          <w:lang w:eastAsia="zh-CN"/>
        </w:rPr>
        <w:t>投标人</w:t>
      </w:r>
      <w:r>
        <w:rPr>
          <w:rFonts w:hint="eastAsia" w:ascii="仿宋" w:hAnsi="仿宋" w:eastAsia="仿宋" w:cs="仿宋"/>
          <w:spacing w:val="14"/>
          <w:sz w:val="24"/>
          <w:szCs w:val="24"/>
          <w:u w:val="none" w:color="auto"/>
        </w:rPr>
        <w:t>必须据实填写 (备注中可注明正、负或无偏离) ，不得虚假响应，否则将</w:t>
      </w:r>
      <w:r>
        <w:rPr>
          <w:rFonts w:hint="eastAsia" w:ascii="仿宋" w:hAnsi="仿宋" w:eastAsia="仿宋" w:cs="仿宋"/>
          <w:spacing w:val="29"/>
          <w:sz w:val="24"/>
          <w:szCs w:val="24"/>
          <w:u w:val="none" w:color="auto"/>
        </w:rPr>
        <w:t>取</w:t>
      </w:r>
      <w:r>
        <w:rPr>
          <w:rFonts w:hint="eastAsia" w:ascii="仿宋" w:hAnsi="仿宋" w:eastAsia="仿宋" w:cs="仿宋"/>
          <w:spacing w:val="22"/>
          <w:sz w:val="24"/>
          <w:szCs w:val="24"/>
          <w:u w:val="none" w:color="auto"/>
        </w:rPr>
        <w:t>消其成交资格</w:t>
      </w:r>
      <w:r>
        <w:rPr>
          <w:rFonts w:hint="eastAsia" w:ascii="仿宋" w:hAnsi="仿宋" w:eastAsia="仿宋" w:cs="仿宋"/>
          <w:spacing w:val="21"/>
          <w:sz w:val="24"/>
          <w:szCs w:val="24"/>
          <w:u w:val="none" w:color="auto"/>
        </w:rPr>
        <w:t>。</w:t>
      </w:r>
    </w:p>
    <w:p w14:paraId="45E23F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 w:hAnsi="仿宋" w:eastAsia="仿宋" w:cs="仿宋"/>
          <w:sz w:val="24"/>
          <w:szCs w:val="24"/>
          <w:u w:val="none" w:color="auto"/>
        </w:rPr>
      </w:pPr>
    </w:p>
    <w:p w14:paraId="12E7D0D8">
      <w:pPr>
        <w:spacing w:before="91" w:line="221" w:lineRule="auto"/>
        <w:ind w:left="0" w:firstLine="468" w:firstLineChars="200"/>
        <w:rPr>
          <w:rFonts w:hint="eastAsia" w:ascii="仿宋" w:hAnsi="仿宋" w:eastAsia="仿宋" w:cs="仿宋"/>
          <w:spacing w:val="-2"/>
          <w:sz w:val="24"/>
          <w:szCs w:val="24"/>
          <w:u w:val="none" w:color="auto"/>
        </w:rPr>
      </w:pPr>
      <w:r>
        <w:rPr>
          <w:rFonts w:hint="eastAsia" w:ascii="仿宋" w:hAnsi="仿宋" w:eastAsia="仿宋" w:cs="仿宋"/>
          <w:spacing w:val="-3"/>
          <w:sz w:val="24"/>
          <w:szCs w:val="24"/>
          <w:u w:val="none" w:color="auto"/>
          <w:lang w:eastAsia="zh-CN"/>
        </w:rPr>
        <w:t>投标人</w:t>
      </w:r>
      <w:r>
        <w:rPr>
          <w:rFonts w:hint="eastAsia" w:ascii="仿宋" w:hAnsi="仿宋" w:eastAsia="仿宋" w:cs="仿宋"/>
          <w:spacing w:val="-2"/>
          <w:sz w:val="24"/>
          <w:szCs w:val="24"/>
          <w:u w:val="none" w:color="auto"/>
        </w:rPr>
        <w:t>名称</w:t>
      </w:r>
      <w:r>
        <w:rPr>
          <w:rFonts w:hint="eastAsia" w:ascii="仿宋" w:hAnsi="仿宋" w:eastAsia="仿宋" w:cs="仿宋"/>
          <w:spacing w:val="-2"/>
          <w:sz w:val="24"/>
          <w:szCs w:val="24"/>
          <w:u w:val="none" w:color="auto"/>
          <w:lang w:eastAsia="zh-CN"/>
        </w:rPr>
        <w:t>（</w:t>
      </w:r>
      <w:r>
        <w:rPr>
          <w:rFonts w:hint="eastAsia" w:ascii="仿宋" w:hAnsi="仿宋" w:eastAsia="仿宋" w:cs="仿宋"/>
          <w:spacing w:val="-2"/>
          <w:sz w:val="24"/>
          <w:szCs w:val="24"/>
          <w:u w:val="none" w:color="auto"/>
          <w:lang w:val="en-US" w:eastAsia="zh-CN"/>
        </w:rPr>
        <w:t>盖章</w:t>
      </w:r>
      <w:r>
        <w:rPr>
          <w:rFonts w:hint="eastAsia" w:ascii="仿宋" w:hAnsi="仿宋" w:eastAsia="仿宋" w:cs="仿宋"/>
          <w:spacing w:val="-2"/>
          <w:sz w:val="24"/>
          <w:szCs w:val="24"/>
          <w:u w:val="none" w:color="auto"/>
          <w:lang w:eastAsia="zh-CN"/>
        </w:rPr>
        <w:t>）</w:t>
      </w:r>
      <w:r>
        <w:rPr>
          <w:rFonts w:hint="eastAsia" w:ascii="仿宋" w:hAnsi="仿宋" w:eastAsia="仿宋" w:cs="仿宋"/>
          <w:spacing w:val="-2"/>
          <w:sz w:val="24"/>
          <w:szCs w:val="24"/>
          <w:u w:val="none" w:color="auto"/>
        </w:rPr>
        <w:t>：</w:t>
      </w:r>
    </w:p>
    <w:p w14:paraId="304267B4">
      <w:pPr>
        <w:pStyle w:val="4"/>
        <w:ind w:firstLine="472" w:firstLineChars="200"/>
        <w:rPr>
          <w:rFonts w:hint="eastAsia" w:ascii="仿宋" w:hAnsi="仿宋" w:eastAsia="仿宋" w:cs="仿宋"/>
          <w:spacing w:val="-2"/>
          <w:sz w:val="24"/>
          <w:szCs w:val="24"/>
          <w:u w:val="none" w:color="auto"/>
          <w:lang w:val="en-US" w:eastAsia="zh-CN"/>
        </w:rPr>
      </w:pPr>
    </w:p>
    <w:p w14:paraId="5BBDD043">
      <w:pPr>
        <w:pStyle w:val="4"/>
        <w:ind w:firstLine="472" w:firstLineChars="200"/>
        <w:rPr>
          <w:rFonts w:hint="eastAsia" w:ascii="仿宋" w:hAnsi="仿宋" w:eastAsia="仿宋" w:cs="仿宋"/>
          <w:spacing w:val="-2"/>
          <w:sz w:val="24"/>
          <w:szCs w:val="24"/>
          <w:u w:val="none" w:color="auto"/>
          <w:lang w:val="en-US" w:eastAsia="zh-CN"/>
        </w:rPr>
      </w:pPr>
      <w:r>
        <w:rPr>
          <w:rFonts w:hint="eastAsia" w:ascii="仿宋" w:hAnsi="仿宋" w:eastAsia="仿宋" w:cs="仿宋"/>
          <w:spacing w:val="-2"/>
          <w:sz w:val="24"/>
          <w:szCs w:val="24"/>
          <w:u w:val="none" w:color="auto"/>
          <w:lang w:val="en-US" w:eastAsia="zh-CN"/>
        </w:rPr>
        <w:t>法定代表人或授权代表（签字）：</w:t>
      </w:r>
    </w:p>
    <w:p w14:paraId="3A688E93">
      <w:pPr>
        <w:rPr>
          <w:rFonts w:hint="eastAsia" w:ascii="仿宋" w:hAnsi="仿宋" w:eastAsia="仿宋" w:cs="仿宋"/>
          <w:sz w:val="24"/>
          <w:szCs w:val="24"/>
          <w:lang w:val="en-US" w:eastAsia="zh-CN"/>
        </w:rPr>
      </w:pPr>
    </w:p>
    <w:p w14:paraId="29950A0C">
      <w:pPr>
        <w:spacing w:before="208" w:line="221" w:lineRule="auto"/>
        <w:ind w:left="0" w:firstLine="408" w:firstLineChars="200"/>
        <w:rPr>
          <w:rFonts w:hint="eastAsia" w:ascii="仿宋" w:hAnsi="仿宋" w:eastAsia="仿宋" w:cs="仿宋"/>
          <w:sz w:val="24"/>
          <w:szCs w:val="24"/>
          <w:u w:val="none" w:color="auto"/>
        </w:rPr>
      </w:pPr>
      <w:r>
        <w:rPr>
          <w:rFonts w:hint="eastAsia" w:ascii="仿宋" w:hAnsi="仿宋" w:eastAsia="仿宋" w:cs="仿宋"/>
          <w:spacing w:val="-18"/>
          <w:sz w:val="24"/>
          <w:szCs w:val="24"/>
          <w:u w:val="none" w:color="auto"/>
        </w:rPr>
        <w:t>日</w:t>
      </w:r>
      <w:r>
        <w:rPr>
          <w:rFonts w:hint="eastAsia" w:ascii="仿宋" w:hAnsi="仿宋" w:eastAsia="仿宋" w:cs="仿宋"/>
          <w:spacing w:val="-10"/>
          <w:sz w:val="24"/>
          <w:szCs w:val="24"/>
          <w:u w:val="none" w:color="auto"/>
        </w:rPr>
        <w:t xml:space="preserve"> </w:t>
      </w:r>
      <w:r>
        <w:rPr>
          <w:rFonts w:hint="eastAsia" w:ascii="仿宋" w:hAnsi="仿宋" w:eastAsia="仿宋" w:cs="仿宋"/>
          <w:spacing w:val="-9"/>
          <w:sz w:val="24"/>
          <w:szCs w:val="24"/>
          <w:u w:val="none" w:color="auto"/>
        </w:rPr>
        <w:t xml:space="preserve">    期 ：       年     月      日</w:t>
      </w:r>
    </w:p>
    <w:p w14:paraId="4C148ECA">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5E1191A6">
      <w:pPr>
        <w:pStyle w:val="9"/>
        <w:rPr>
          <w:rFonts w:hint="eastAsia"/>
        </w:rPr>
      </w:pPr>
    </w:p>
    <w:p w14:paraId="01E4F526">
      <w:pPr>
        <w:rPr>
          <w:rFonts w:hint="eastAsia"/>
        </w:rPr>
      </w:pPr>
    </w:p>
    <w:p w14:paraId="59F6EA3E">
      <w:pPr>
        <w:pStyle w:val="4"/>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6D0886A9">
      <w:pPr>
        <w:keepNext w:val="0"/>
        <w:keepLines w:val="0"/>
        <w:pageBreakBefore w:val="0"/>
        <w:widowControl w:val="0"/>
        <w:shd w:val="clear" w:color="auto" w:fill="auto"/>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法定代表人身份证明</w:t>
      </w:r>
    </w:p>
    <w:p w14:paraId="6DF4A66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14:paraId="2EB946A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14:paraId="491362A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14:paraId="06B9383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14:paraId="0D11D1D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14:paraId="50B071B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241EEDB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14:paraId="71B5357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5DFCF36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14:paraId="7FE5345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50B34E8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14:paraId="0DEBE14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14:paraId="38932E1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p>
    <w:p w14:paraId="445193EB">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14:paraId="054FE3E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1E3D8E81">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14:paraId="6BAA9B53">
      <w:pPr>
        <w:pStyle w:val="9"/>
        <w:rPr>
          <w:rFonts w:hint="default"/>
          <w:lang w:val="en-US" w:eastAsia="zh-CN"/>
        </w:rPr>
      </w:pPr>
    </w:p>
    <w:p w14:paraId="7357EBC7">
      <w:pPr>
        <w:rPr>
          <w:rFonts w:hint="default"/>
          <w:lang w:val="en-US" w:eastAsia="zh-CN"/>
        </w:rPr>
      </w:pPr>
    </w:p>
    <w:p w14:paraId="24CA6F97">
      <w:pPr>
        <w:pStyle w:val="4"/>
        <w:rPr>
          <w:rFonts w:hint="default"/>
          <w:lang w:val="en-US" w:eastAsia="zh-CN"/>
        </w:rPr>
      </w:pPr>
    </w:p>
    <w:p w14:paraId="682F5BD4">
      <w:pPr>
        <w:rPr>
          <w:rFonts w:hint="default"/>
          <w:lang w:val="en-US" w:eastAsia="zh-CN"/>
        </w:rPr>
      </w:pPr>
    </w:p>
    <w:p w14:paraId="345D8C2A">
      <w:pPr>
        <w:pStyle w:val="4"/>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090AB8EE">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16CEC1CC">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14:paraId="55B07FB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“2024李白故里文化旅游节“时光里嘉年华”活动执行服务项目” 项目比选活动的合法代表，以我方名义全权处理该项目有关竞标、签订合同以及执行合同等一切事宜。 </w:t>
      </w:r>
    </w:p>
    <w:p w14:paraId="5310F2A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4ECF757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C3897C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5A5EF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38936C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35F81285">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1F4F6F8D">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138F4C7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6CA71B2">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679494E7">
      <w:pPr>
        <w:keepNext w:val="0"/>
        <w:keepLines w:val="0"/>
        <w:pageBreakBefore w:val="0"/>
        <w:kinsoku/>
        <w:wordWrap/>
        <w:overflowPunct/>
        <w:topLinePunct w:val="0"/>
        <w:autoSpaceDE/>
        <w:autoSpaceDN/>
        <w:bidi w:val="0"/>
        <w:adjustRightInd/>
        <w:snapToGrid/>
        <w:spacing w:line="512" w:lineRule="exact"/>
        <w:textAlignment w:val="auto"/>
      </w:pPr>
    </w:p>
    <w:p w14:paraId="019837F6">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4B13D08A">
      <w:pPr>
        <w:pStyle w:val="4"/>
        <w:rPr>
          <w:rFonts w:hint="eastAsia" w:ascii="宋体" w:hAnsi="宋体" w:eastAsia="宋体" w:cs="宋体"/>
          <w:spacing w:val="17"/>
          <w:sz w:val="28"/>
          <w:szCs w:val="28"/>
          <w:u w:val="none" w:color="auto"/>
        </w:rPr>
      </w:pPr>
    </w:p>
    <w:p w14:paraId="04C59D32">
      <w:pPr>
        <w:rPr>
          <w:rFonts w:hint="eastAsia" w:ascii="宋体" w:hAnsi="宋体" w:eastAsia="宋体" w:cs="宋体"/>
          <w:spacing w:val="17"/>
          <w:sz w:val="28"/>
          <w:szCs w:val="28"/>
          <w:u w:val="none" w:color="auto"/>
        </w:rPr>
      </w:pPr>
    </w:p>
    <w:p w14:paraId="14A39A61">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7D8C42F3">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附件7：合同主要条款</w:t>
      </w:r>
    </w:p>
    <w:p w14:paraId="38F21492">
      <w:pPr>
        <w:keepNext w:val="0"/>
        <w:keepLines w:val="0"/>
        <w:pageBreakBefore w:val="0"/>
        <w:widowControl/>
        <w:kinsoku/>
        <w:wordWrap/>
        <w:overflowPunct/>
        <w:topLinePunct w:val="0"/>
        <w:autoSpaceDE/>
        <w:autoSpaceDN/>
        <w:bidi w:val="0"/>
        <w:adjustRightInd/>
        <w:snapToGrid/>
        <w:spacing w:line="576" w:lineRule="exact"/>
        <w:jc w:val="center"/>
        <w:textAlignment w:val="auto"/>
        <w:rPr>
          <w:rFonts w:hint="eastAsia" w:ascii="仿宋" w:hAnsi="仿宋" w:eastAsia="仿宋" w:cs="仿宋"/>
          <w:color w:val="333333"/>
          <w:kern w:val="0"/>
          <w:sz w:val="32"/>
          <w:szCs w:val="32"/>
          <w:lang w:bidi="ar"/>
        </w:rPr>
      </w:pPr>
      <w:r>
        <w:rPr>
          <w:rFonts w:hint="eastAsia" w:ascii="仿宋" w:hAnsi="仿宋" w:eastAsia="仿宋" w:cs="仿宋"/>
          <w:color w:val="333333"/>
          <w:kern w:val="0"/>
          <w:sz w:val="32"/>
          <w:szCs w:val="32"/>
          <w:lang w:bidi="ar"/>
        </w:rPr>
        <w:t>2024李白故里文化旅游节</w:t>
      </w:r>
      <w:r>
        <w:rPr>
          <w:rFonts w:hint="eastAsia" w:ascii="仿宋" w:hAnsi="仿宋" w:eastAsia="仿宋" w:cs="仿宋"/>
          <w:color w:val="333333"/>
          <w:kern w:val="0"/>
          <w:sz w:val="32"/>
          <w:szCs w:val="32"/>
          <w:lang w:bidi="ar"/>
        </w:rPr>
        <w:br w:type="textWrapping"/>
      </w:r>
      <w:r>
        <w:rPr>
          <w:rFonts w:hint="eastAsia" w:ascii="仿宋" w:hAnsi="仿宋" w:eastAsia="仿宋" w:cs="仿宋"/>
          <w:color w:val="333333"/>
          <w:kern w:val="0"/>
          <w:sz w:val="32"/>
          <w:szCs w:val="32"/>
          <w:lang w:bidi="ar"/>
        </w:rPr>
        <w:t>时光里嘉年华</w:t>
      </w:r>
      <w:r>
        <w:rPr>
          <w:rFonts w:hint="eastAsia" w:ascii="仿宋" w:hAnsi="仿宋" w:eastAsia="仿宋" w:cs="仿宋"/>
          <w:color w:val="333333"/>
          <w:kern w:val="0"/>
          <w:sz w:val="32"/>
          <w:szCs w:val="32"/>
          <w:lang w:val="en-US" w:eastAsia="zh-CN" w:bidi="ar"/>
        </w:rPr>
        <w:t>执行</w:t>
      </w:r>
      <w:r>
        <w:rPr>
          <w:rFonts w:hint="eastAsia" w:ascii="仿宋" w:hAnsi="仿宋" w:eastAsia="仿宋" w:cs="仿宋"/>
          <w:color w:val="333333"/>
          <w:kern w:val="0"/>
          <w:sz w:val="32"/>
          <w:szCs w:val="32"/>
          <w:lang w:bidi="ar"/>
        </w:rPr>
        <w:t>服务协议</w:t>
      </w:r>
    </w:p>
    <w:p w14:paraId="619E70E3">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2A2A2A"/>
          <w:kern w:val="0"/>
          <w:sz w:val="32"/>
          <w:szCs w:val="32"/>
          <w:lang w:bidi="ar"/>
        </w:rPr>
      </w:pPr>
      <w:r>
        <w:rPr>
          <w:rFonts w:hint="eastAsia" w:ascii="仿宋" w:hAnsi="仿宋" w:eastAsia="仿宋" w:cs="仿宋"/>
          <w:color w:val="2A2A2A"/>
          <w:kern w:val="0"/>
          <w:sz w:val="32"/>
          <w:szCs w:val="32"/>
          <w:lang w:bidi="ar"/>
        </w:rPr>
        <w:t>甲方：</w:t>
      </w:r>
    </w:p>
    <w:p w14:paraId="300C8E1B">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乙方：</w:t>
      </w:r>
    </w:p>
    <w:p w14:paraId="6B2553E3">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根据《中华人民共和国</w:t>
      </w:r>
      <w:r>
        <w:rPr>
          <w:rFonts w:hint="eastAsia" w:ascii="仿宋" w:hAnsi="仿宋" w:eastAsia="仿宋" w:cs="仿宋"/>
          <w:color w:val="292929"/>
          <w:kern w:val="0"/>
          <w:sz w:val="32"/>
          <w:szCs w:val="32"/>
          <w:lang w:val="en-US" w:eastAsia="zh-Hans" w:bidi="ar"/>
        </w:rPr>
        <w:t>民法典</w:t>
      </w:r>
      <w:r>
        <w:rPr>
          <w:rFonts w:hint="eastAsia" w:ascii="仿宋" w:hAnsi="仿宋" w:eastAsia="仿宋" w:cs="仿宋"/>
          <w:color w:val="292929"/>
          <w:kern w:val="0"/>
          <w:sz w:val="32"/>
          <w:szCs w:val="32"/>
          <w:lang w:bidi="ar"/>
        </w:rPr>
        <w:t>》,甲、乙双方充分协商达成一致，并签订本合同。双方同意共同遵守如下条款：</w:t>
      </w:r>
    </w:p>
    <w:p w14:paraId="677C9ADC">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一、服务内容：“</w:t>
      </w:r>
      <w:r>
        <w:rPr>
          <w:rFonts w:hint="eastAsia" w:ascii="仿宋" w:hAnsi="仿宋" w:eastAsia="仿宋" w:cs="仿宋"/>
          <w:color w:val="333333"/>
          <w:kern w:val="0"/>
          <w:sz w:val="32"/>
          <w:szCs w:val="32"/>
          <w:lang w:bidi="ar"/>
        </w:rPr>
        <w:t>2024李白故里文化旅游节——时光里嘉年华</w:t>
      </w:r>
      <w:r>
        <w:rPr>
          <w:rFonts w:hint="eastAsia" w:ascii="仿宋" w:hAnsi="仿宋" w:eastAsia="仿宋" w:cs="仿宋"/>
          <w:color w:val="292929"/>
          <w:kern w:val="0"/>
          <w:sz w:val="32"/>
          <w:szCs w:val="32"/>
          <w:lang w:bidi="ar"/>
        </w:rPr>
        <w:t>”项目策划执行。</w:t>
      </w:r>
    </w:p>
    <w:p w14:paraId="445E8785">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二、时间、地点：</w:t>
      </w:r>
    </w:p>
    <w:p w14:paraId="4535D3CA">
      <w:pPr>
        <w:keepNext w:val="0"/>
        <w:keepLines w:val="0"/>
        <w:pageBreakBefore w:val="0"/>
        <w:widowControl/>
        <w:kinsoku/>
        <w:wordWrap/>
        <w:overflowPunct/>
        <w:topLinePunct w:val="0"/>
        <w:autoSpaceDE/>
        <w:autoSpaceDN/>
        <w:bidi w:val="0"/>
        <w:adjustRightInd/>
        <w:snapToGrid/>
        <w:spacing w:line="576" w:lineRule="exact"/>
        <w:ind w:firstLine="960" w:firstLineChars="3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(一)活动时间：2024年9月23日—9月25日</w:t>
      </w:r>
    </w:p>
    <w:p w14:paraId="57AF2E2B">
      <w:pPr>
        <w:keepNext w:val="0"/>
        <w:keepLines w:val="0"/>
        <w:pageBreakBefore w:val="0"/>
        <w:widowControl/>
        <w:kinsoku/>
        <w:wordWrap/>
        <w:overflowPunct/>
        <w:topLinePunct w:val="0"/>
        <w:autoSpaceDE/>
        <w:autoSpaceDN/>
        <w:bidi w:val="0"/>
        <w:adjustRightInd/>
        <w:snapToGrid/>
        <w:spacing w:line="576" w:lineRule="exact"/>
        <w:ind w:firstLine="960" w:firstLineChars="3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(二)搭建时间：2023年9月19日—9月22日</w:t>
      </w:r>
    </w:p>
    <w:p w14:paraId="10C7309E">
      <w:pPr>
        <w:keepNext w:val="0"/>
        <w:keepLines w:val="0"/>
        <w:pageBreakBefore w:val="0"/>
        <w:widowControl/>
        <w:kinsoku/>
        <w:wordWrap/>
        <w:overflowPunct/>
        <w:topLinePunct w:val="0"/>
        <w:autoSpaceDE/>
        <w:autoSpaceDN/>
        <w:bidi w:val="0"/>
        <w:adjustRightInd/>
        <w:snapToGrid/>
        <w:spacing w:line="576" w:lineRule="exact"/>
        <w:ind w:firstLine="960" w:firstLineChars="3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(三)场地：江油市青莲镇时光里诗歌小镇</w:t>
      </w:r>
    </w:p>
    <w:p w14:paraId="3E4B6982">
      <w:pPr>
        <w:keepNext w:val="0"/>
        <w:keepLines w:val="0"/>
        <w:pageBreakBefore w:val="0"/>
        <w:widowControl/>
        <w:numPr>
          <w:ilvl w:val="0"/>
          <w:numId w:val="3"/>
        </w:numPr>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总价：</w:t>
      </w:r>
      <w:r>
        <w:rPr>
          <w:rFonts w:hint="eastAsia" w:ascii="仿宋" w:hAnsi="仿宋" w:eastAsia="仿宋" w:cs="仿宋"/>
          <w:color w:val="292929"/>
          <w:kern w:val="0"/>
          <w:sz w:val="32"/>
          <w:szCs w:val="32"/>
          <w:lang w:val="en-US" w:eastAsia="zh-CN" w:bidi="ar"/>
        </w:rPr>
        <w:t xml:space="preserve">   </w:t>
      </w:r>
      <w:r>
        <w:rPr>
          <w:rFonts w:hint="eastAsia" w:ascii="仿宋" w:hAnsi="仿宋" w:eastAsia="仿宋" w:cs="仿宋"/>
          <w:color w:val="292929"/>
          <w:kern w:val="0"/>
          <w:sz w:val="32"/>
          <w:szCs w:val="32"/>
          <w:lang w:bidi="ar"/>
        </w:rPr>
        <w:t>元，人民币大写：</w:t>
      </w:r>
      <w:r>
        <w:rPr>
          <w:rFonts w:hint="eastAsia" w:ascii="仿宋" w:hAnsi="仿宋" w:eastAsia="仿宋" w:cs="仿宋"/>
          <w:color w:val="292929"/>
          <w:kern w:val="0"/>
          <w:sz w:val="32"/>
          <w:szCs w:val="32"/>
          <w:lang w:val="en-US" w:eastAsia="zh-CN" w:bidi="ar"/>
        </w:rPr>
        <w:t xml:space="preserve">     </w:t>
      </w:r>
      <w:r>
        <w:rPr>
          <w:rFonts w:hint="eastAsia" w:ascii="仿宋" w:hAnsi="仿宋" w:eastAsia="仿宋" w:cs="仿宋"/>
          <w:color w:val="292929"/>
          <w:kern w:val="0"/>
          <w:sz w:val="32"/>
          <w:szCs w:val="32"/>
          <w:lang w:bidi="ar"/>
        </w:rPr>
        <w:t>圆整。合同签订后，甲方向乙方支付合同金额的</w:t>
      </w:r>
      <w:r>
        <w:rPr>
          <w:rFonts w:hint="eastAsia" w:ascii="仿宋" w:hAnsi="仿宋" w:eastAsia="仿宋" w:cs="仿宋"/>
          <w:color w:val="292929"/>
          <w:kern w:val="0"/>
          <w:sz w:val="32"/>
          <w:szCs w:val="32"/>
          <w:lang w:val="en-US" w:eastAsia="zh-CN" w:bidi="ar"/>
        </w:rPr>
        <w:t>3</w:t>
      </w:r>
      <w:r>
        <w:rPr>
          <w:rFonts w:hint="eastAsia" w:ascii="仿宋" w:hAnsi="仿宋" w:eastAsia="仿宋" w:cs="仿宋"/>
          <w:color w:val="292929"/>
          <w:kern w:val="0"/>
          <w:sz w:val="32"/>
          <w:szCs w:val="32"/>
          <w:lang w:bidi="ar"/>
        </w:rPr>
        <w:t>0%的首付款。项目策划以及现场执行完成后5个工作日内，甲方向乙方付清余款（含增项款）。</w:t>
      </w:r>
      <w:r>
        <w:rPr>
          <w:rFonts w:hint="eastAsia" w:ascii="仿宋" w:hAnsi="仿宋" w:eastAsia="仿宋" w:cs="仿宋"/>
          <w:color w:val="292929"/>
          <w:kern w:val="0"/>
          <w:sz w:val="32"/>
          <w:szCs w:val="32"/>
          <w:lang w:val="en-US" w:eastAsia="zh-Hans" w:bidi="ar"/>
        </w:rPr>
        <w:t>甲方付款前，</w:t>
      </w:r>
      <w:r>
        <w:rPr>
          <w:rFonts w:hint="eastAsia" w:ascii="仿宋" w:hAnsi="仿宋" w:eastAsia="仿宋" w:cs="仿宋"/>
          <w:color w:val="292929"/>
          <w:kern w:val="0"/>
          <w:sz w:val="32"/>
          <w:szCs w:val="32"/>
          <w:lang w:bidi="ar"/>
        </w:rPr>
        <w:t>乙方须向甲方提供支付金额的等额增值税发票。</w:t>
      </w:r>
    </w:p>
    <w:p w14:paraId="136D5E40">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开户名称：</w:t>
      </w:r>
    </w:p>
    <w:p w14:paraId="4B5D3578">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开户银行：</w:t>
      </w:r>
    </w:p>
    <w:p w14:paraId="09FB462E">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账 号：</w:t>
      </w:r>
    </w:p>
    <w:p w14:paraId="3C5905B4">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 xml:space="preserve">支付方式： </w:t>
      </w:r>
    </w:p>
    <w:p w14:paraId="4E00BB1F">
      <w:pPr>
        <w:keepNext w:val="0"/>
        <w:keepLines w:val="0"/>
        <w:pageBreakBefore w:val="0"/>
        <w:widowControl/>
        <w:numPr>
          <w:ilvl w:val="0"/>
          <w:numId w:val="3"/>
        </w:numPr>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验收方式： 按照设计方案和沟通中的修改意见要求进行现场验收。(详见设计方案)</w:t>
      </w:r>
    </w:p>
    <w:p w14:paraId="167DEE32">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五、项目结算：项目结算以本合同约定金额以及现场执行实际发生项目、数量为准；如有增加项，总金额以双方现场负责人签字的确认单为准。甲乙双方约定现场负责人分别为：</w:t>
      </w:r>
    </w:p>
    <w:p w14:paraId="6FA5BA26">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甲方：      联系电话：</w:t>
      </w:r>
    </w:p>
    <w:p w14:paraId="6E92E1EC">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乙方：      联系电话：</w:t>
      </w:r>
    </w:p>
    <w:p w14:paraId="4BA142F5">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若任一方现场负责人发生变化的，需书面告知对方。</w:t>
      </w:r>
    </w:p>
    <w:p w14:paraId="40AF2C35">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六、如因甲方原因导致余款未在规定时间内结算和支付的，则必须按未支付金额支付乙方每天万分之五支付赔偿金。</w:t>
      </w:r>
    </w:p>
    <w:p w14:paraId="7B90D672">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七、甲方需提供现场的电源、场地等，且必须达到活动使用要求。</w:t>
      </w:r>
    </w:p>
    <w:p w14:paraId="36BA845C">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八、凡需乙方印制带文字图像的资料、画面，均须甲方相关负责人签字确认后，乙方方能制作。乙方印制带文字图像的资料、画面期间，应对甲方提供的资料保密，未经甲方书面同意不得另作他用，以及出现错印、漏印、私自加入内容等情况的发生，甲方有权要求乙方承担责任，并按照合同总金额的20%给甲方支付违约金。</w:t>
      </w:r>
    </w:p>
    <w:p w14:paraId="051549EF">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 xml:space="preserve">九、乙方应在规定时间内自行安排施工人员和工作进度。 </w:t>
      </w:r>
    </w:p>
    <w:p w14:paraId="56EDBF52">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 xml:space="preserve">十、乙方在施工过程中，应确保施工安全，如在施工、制作过程中发生安全事故，由乙方全权负责。 </w:t>
      </w:r>
    </w:p>
    <w:p w14:paraId="23D5688F">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十一、乙方保证在布展期及展期展厅的安全性及稳固性，有义务对展厅进行安全检查及维护，如</w:t>
      </w:r>
      <w:r>
        <w:rPr>
          <w:rFonts w:hint="eastAsia" w:ascii="仿宋" w:hAnsi="仿宋" w:eastAsia="仿宋" w:cs="仿宋"/>
          <w:color w:val="292929"/>
          <w:kern w:val="0"/>
          <w:sz w:val="32"/>
          <w:szCs w:val="32"/>
          <w:lang w:val="en-US" w:eastAsia="zh-Hans" w:bidi="ar"/>
        </w:rPr>
        <w:t>非因甲方原因</w:t>
      </w:r>
      <w:r>
        <w:rPr>
          <w:rFonts w:hint="eastAsia" w:ascii="仿宋" w:hAnsi="仿宋" w:eastAsia="仿宋" w:cs="仿宋"/>
          <w:color w:val="292929"/>
          <w:kern w:val="0"/>
          <w:sz w:val="32"/>
          <w:szCs w:val="32"/>
          <w:lang w:bidi="ar"/>
        </w:rPr>
        <w:t xml:space="preserve">出现的展厅倒塌产生的一切安全事故，由乙方全权负责。 </w:t>
      </w:r>
    </w:p>
    <w:p w14:paraId="202E7377">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十二、如甲方因故需延迟展厅布置时间，甲方须在接到延迟通知之日起1日内通知乙方，以减少筹备发生的费用；如因非乙方原因导致取消的，乙方不予退还已收取的款项，且甲方须承担乙方已发生的筹备费用</w:t>
      </w:r>
      <w:r>
        <w:rPr>
          <w:rFonts w:hint="eastAsia" w:ascii="仿宋" w:hAnsi="仿宋" w:eastAsia="仿宋" w:cs="仿宋"/>
          <w:color w:val="292929"/>
          <w:kern w:val="0"/>
          <w:sz w:val="32"/>
          <w:szCs w:val="32"/>
          <w:lang w:eastAsia="zh-Hans" w:bidi="ar"/>
        </w:rPr>
        <w:t>，</w:t>
      </w:r>
      <w:r>
        <w:rPr>
          <w:rFonts w:hint="eastAsia" w:ascii="仿宋" w:hAnsi="仿宋" w:eastAsia="仿宋" w:cs="仿宋"/>
          <w:color w:val="292929"/>
          <w:kern w:val="0"/>
          <w:sz w:val="32"/>
          <w:szCs w:val="32"/>
          <w:lang w:val="en-US" w:eastAsia="zh-Hans" w:bidi="ar"/>
        </w:rPr>
        <w:t>但不可抗力除外</w:t>
      </w:r>
      <w:r>
        <w:rPr>
          <w:rFonts w:hint="eastAsia" w:ascii="仿宋" w:hAnsi="仿宋" w:eastAsia="仿宋" w:cs="仿宋"/>
          <w:color w:val="292929"/>
          <w:kern w:val="0"/>
          <w:sz w:val="32"/>
          <w:szCs w:val="32"/>
          <w:lang w:bidi="ar"/>
        </w:rPr>
        <w:t>。</w:t>
      </w:r>
    </w:p>
    <w:p w14:paraId="073A7F1B">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十三、乙方承担所提供展厅搭建项目物质的交通运输及善后物料处理。</w:t>
      </w:r>
    </w:p>
    <w:p w14:paraId="328F1A65">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十四、甲乙双方如因履行协议发生纠纷，应协商解决，协商不成的，双方应向</w:t>
      </w:r>
      <w:r>
        <w:rPr>
          <w:rFonts w:hint="eastAsia" w:ascii="仿宋" w:hAnsi="仿宋" w:eastAsia="仿宋" w:cs="仿宋"/>
          <w:color w:val="292929"/>
          <w:kern w:val="0"/>
          <w:sz w:val="32"/>
          <w:szCs w:val="32"/>
          <w:lang w:val="en-US" w:eastAsia="zh-CN" w:bidi="ar"/>
        </w:rPr>
        <w:t>江油</w:t>
      </w:r>
      <w:r>
        <w:rPr>
          <w:rFonts w:hint="eastAsia" w:ascii="仿宋" w:hAnsi="仿宋" w:eastAsia="仿宋" w:cs="仿宋"/>
          <w:color w:val="292929"/>
          <w:kern w:val="0"/>
          <w:sz w:val="32"/>
          <w:szCs w:val="32"/>
          <w:lang w:bidi="ar"/>
        </w:rPr>
        <w:t>仲裁委员会申请仲裁。</w:t>
      </w:r>
    </w:p>
    <w:p w14:paraId="6458080F">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 xml:space="preserve">本合同确认双方送达地址为： </w:t>
      </w:r>
    </w:p>
    <w:p w14:paraId="09CD0201">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甲 方：</w:t>
      </w:r>
    </w:p>
    <w:p w14:paraId="0DACF605">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 xml:space="preserve">联系人： </w:t>
      </w:r>
    </w:p>
    <w:p w14:paraId="77E371A7">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联系电话：</w:t>
      </w:r>
    </w:p>
    <w:p w14:paraId="3C6AA97F">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乙 方：</w:t>
      </w:r>
    </w:p>
    <w:p w14:paraId="09C50855">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联系人：</w:t>
      </w:r>
    </w:p>
    <w:p w14:paraId="13380421">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联系电话：</w:t>
      </w:r>
    </w:p>
    <w:p w14:paraId="3935A508">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本条约定的送达地址为双方认可的送达文书、诉讼文书地址，合同当事人、绵阳仲裁委员会按上述地址的邮寄送达均视为合法有效的送达，一方变更地址，应当在变更后三日内书面通知各合同对方，否则对方依上述地址送达仍视为合法有效。</w:t>
      </w:r>
    </w:p>
    <w:p w14:paraId="71AAF6AC">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十六、本协议一式叁份，甲方持贰份，乙方持壹份，双方签</w:t>
      </w:r>
      <w:r>
        <w:rPr>
          <w:rFonts w:hint="eastAsia" w:ascii="仿宋" w:hAnsi="仿宋" w:eastAsia="仿宋" w:cs="仿宋"/>
          <w:color w:val="292929"/>
          <w:kern w:val="0"/>
          <w:sz w:val="32"/>
          <w:szCs w:val="32"/>
          <w:lang w:val="en-US" w:eastAsia="zh-Hans" w:bidi="ar"/>
        </w:rPr>
        <w:t>名并</w:t>
      </w:r>
      <w:r>
        <w:rPr>
          <w:rFonts w:hint="eastAsia" w:ascii="仿宋" w:hAnsi="仿宋" w:eastAsia="仿宋" w:cs="仿宋"/>
          <w:color w:val="292929"/>
          <w:kern w:val="0"/>
          <w:sz w:val="32"/>
          <w:szCs w:val="32"/>
          <w:lang w:bidi="ar"/>
        </w:rPr>
        <w:t>签章生效，具有同等法律效力。</w:t>
      </w:r>
    </w:p>
    <w:p w14:paraId="3D4C8C51">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十七、违约责任：双方应按照合同约定履行权利义务。违约方应按合同总金额的20%向守约方支付违约金。</w:t>
      </w:r>
    </w:p>
    <w:p w14:paraId="6557F756">
      <w:pPr>
        <w:keepNext w:val="0"/>
        <w:keepLines w:val="0"/>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十八、不可抗力：如遇不可抗力(如战争、自然灾害等)或政府</w:t>
      </w:r>
    </w:p>
    <w:p w14:paraId="5C6E1447">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292929"/>
          <w:kern w:val="0"/>
          <w:sz w:val="32"/>
          <w:szCs w:val="32"/>
          <w:lang w:bidi="ar"/>
        </w:rPr>
      </w:pPr>
      <w:r>
        <w:rPr>
          <w:rFonts w:hint="eastAsia" w:ascii="仿宋" w:hAnsi="仿宋" w:eastAsia="仿宋" w:cs="仿宋"/>
          <w:color w:val="292929"/>
          <w:kern w:val="0"/>
          <w:sz w:val="32"/>
          <w:szCs w:val="32"/>
          <w:lang w:bidi="ar"/>
        </w:rPr>
        <w:t>行为等因素导致本合同无法继续履行的，双方互不承担违约责任。</w:t>
      </w:r>
    </w:p>
    <w:p w14:paraId="73DD3C4C">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535554"/>
          <w:kern w:val="0"/>
          <w:sz w:val="32"/>
          <w:szCs w:val="32"/>
          <w:lang w:bidi="ar"/>
        </w:rPr>
      </w:pPr>
      <w:bookmarkStart w:id="1" w:name="_GoBack"/>
      <w:bookmarkEnd w:id="1"/>
      <w:r>
        <w:rPr>
          <w:rFonts w:hint="eastAsia" w:ascii="仿宋" w:hAnsi="仿宋" w:eastAsia="仿宋" w:cs="仿宋"/>
          <w:color w:val="535554"/>
          <w:kern w:val="0"/>
          <w:sz w:val="32"/>
          <w:szCs w:val="32"/>
          <w:lang w:bidi="ar"/>
        </w:rPr>
        <w:t xml:space="preserve">  </w:t>
      </w:r>
    </w:p>
    <w:p w14:paraId="6A98BFA5">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sz w:val="32"/>
          <w:szCs w:val="32"/>
        </w:rPr>
      </w:pPr>
      <w:r>
        <w:rPr>
          <w:rFonts w:hint="eastAsia" w:ascii="仿宋" w:hAnsi="仿宋" w:eastAsia="仿宋" w:cs="仿宋"/>
          <w:color w:val="535554"/>
          <w:kern w:val="0"/>
          <w:sz w:val="32"/>
          <w:szCs w:val="32"/>
          <w:lang w:bidi="ar"/>
        </w:rPr>
        <w:t xml:space="preserve">甲 </w:t>
      </w:r>
      <w:r>
        <w:rPr>
          <w:rFonts w:hint="eastAsia" w:ascii="仿宋" w:hAnsi="仿宋" w:eastAsia="仿宋" w:cs="仿宋"/>
          <w:color w:val="434544"/>
          <w:kern w:val="0"/>
          <w:sz w:val="32"/>
          <w:szCs w:val="32"/>
          <w:lang w:bidi="ar"/>
        </w:rPr>
        <w:t xml:space="preserve">方： </w:t>
      </w:r>
    </w:p>
    <w:p w14:paraId="0D58CB59">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sz w:val="32"/>
          <w:szCs w:val="32"/>
        </w:rPr>
      </w:pPr>
      <w:r>
        <w:rPr>
          <w:rFonts w:hint="eastAsia" w:ascii="仿宋" w:hAnsi="仿宋" w:eastAsia="仿宋" w:cs="仿宋"/>
          <w:color w:val="494B4A"/>
          <w:kern w:val="0"/>
          <w:sz w:val="32"/>
          <w:szCs w:val="32"/>
          <w:lang w:bidi="ar"/>
        </w:rPr>
        <w:t xml:space="preserve">授权代理人： </w:t>
      </w:r>
    </w:p>
    <w:p w14:paraId="44A907B0">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525252"/>
          <w:kern w:val="0"/>
          <w:sz w:val="32"/>
          <w:szCs w:val="32"/>
          <w:lang w:bidi="ar"/>
        </w:rPr>
      </w:pPr>
      <w:r>
        <w:rPr>
          <w:rFonts w:hint="eastAsia" w:ascii="仿宋" w:hAnsi="仿宋" w:eastAsia="仿宋" w:cs="仿宋"/>
          <w:color w:val="646466"/>
          <w:kern w:val="0"/>
          <w:sz w:val="32"/>
          <w:szCs w:val="32"/>
          <w:lang w:bidi="ar"/>
        </w:rPr>
        <w:t xml:space="preserve">地 </w:t>
      </w:r>
      <w:r>
        <w:rPr>
          <w:rFonts w:hint="eastAsia" w:ascii="仿宋" w:hAnsi="仿宋" w:eastAsia="仿宋" w:cs="仿宋"/>
          <w:color w:val="525252"/>
          <w:kern w:val="0"/>
          <w:sz w:val="32"/>
          <w:szCs w:val="32"/>
          <w:lang w:bidi="ar"/>
        </w:rPr>
        <w:t>址：</w:t>
      </w:r>
    </w:p>
    <w:p w14:paraId="5785898B">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525252"/>
          <w:kern w:val="0"/>
          <w:sz w:val="32"/>
          <w:szCs w:val="32"/>
          <w:lang w:bidi="ar"/>
        </w:rPr>
      </w:pPr>
    </w:p>
    <w:p w14:paraId="15F6D25B">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595B5A"/>
          <w:kern w:val="0"/>
          <w:sz w:val="32"/>
          <w:szCs w:val="32"/>
          <w:lang w:bidi="ar"/>
        </w:rPr>
      </w:pPr>
    </w:p>
    <w:p w14:paraId="3708E079">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color w:val="333333"/>
          <w:kern w:val="0"/>
          <w:sz w:val="32"/>
          <w:szCs w:val="32"/>
          <w:lang w:bidi="ar"/>
        </w:rPr>
      </w:pPr>
      <w:r>
        <w:rPr>
          <w:rFonts w:hint="eastAsia" w:ascii="仿宋" w:hAnsi="仿宋" w:eastAsia="仿宋" w:cs="仿宋"/>
          <w:color w:val="595B5A"/>
          <w:kern w:val="0"/>
          <w:sz w:val="32"/>
          <w:szCs w:val="32"/>
          <w:lang w:bidi="ar"/>
        </w:rPr>
        <w:t xml:space="preserve">乙 </w:t>
      </w:r>
      <w:r>
        <w:rPr>
          <w:rFonts w:hint="eastAsia" w:ascii="仿宋" w:hAnsi="仿宋" w:eastAsia="仿宋" w:cs="仿宋"/>
          <w:color w:val="333333"/>
          <w:kern w:val="0"/>
          <w:sz w:val="32"/>
          <w:szCs w:val="32"/>
          <w:lang w:bidi="ar"/>
        </w:rPr>
        <w:t>方：</w:t>
      </w:r>
    </w:p>
    <w:p w14:paraId="0B77C8DF">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sz w:val="32"/>
          <w:szCs w:val="32"/>
        </w:rPr>
      </w:pPr>
      <w:r>
        <w:rPr>
          <w:rFonts w:hint="eastAsia" w:ascii="仿宋" w:hAnsi="仿宋" w:eastAsia="仿宋" w:cs="仿宋"/>
          <w:color w:val="535554"/>
          <w:kern w:val="0"/>
          <w:sz w:val="32"/>
          <w:szCs w:val="32"/>
          <w:lang w:bidi="ar"/>
        </w:rPr>
        <w:t xml:space="preserve">授权代理人： </w:t>
      </w:r>
    </w:p>
    <w:p w14:paraId="2B3F0717">
      <w:pPr>
        <w:keepNext w:val="0"/>
        <w:keepLines w:val="0"/>
        <w:pageBreakBefore w:val="0"/>
        <w:widowControl/>
        <w:kinsoku/>
        <w:wordWrap/>
        <w:overflowPunct/>
        <w:topLinePunct w:val="0"/>
        <w:autoSpaceDE/>
        <w:autoSpaceDN/>
        <w:bidi w:val="0"/>
        <w:adjustRightInd/>
        <w:snapToGrid/>
        <w:spacing w:line="576" w:lineRule="exact"/>
        <w:jc w:val="left"/>
        <w:textAlignment w:val="auto"/>
        <w:rPr>
          <w:rFonts w:hint="eastAsia" w:ascii="仿宋" w:hAnsi="仿宋" w:eastAsia="仿宋" w:cs="仿宋"/>
          <w:sz w:val="32"/>
          <w:szCs w:val="32"/>
        </w:rPr>
      </w:pPr>
      <w:r>
        <w:rPr>
          <w:rFonts w:hint="eastAsia" w:ascii="仿宋" w:hAnsi="仿宋" w:eastAsia="仿宋" w:cs="仿宋"/>
          <w:color w:val="5A5B5D"/>
          <w:kern w:val="0"/>
          <w:sz w:val="32"/>
          <w:szCs w:val="32"/>
          <w:lang w:bidi="ar"/>
        </w:rPr>
        <w:t xml:space="preserve">地 </w:t>
      </w:r>
      <w:r>
        <w:rPr>
          <w:rFonts w:hint="eastAsia" w:ascii="仿宋" w:hAnsi="仿宋" w:eastAsia="仿宋" w:cs="仿宋"/>
          <w:color w:val="565658"/>
          <w:kern w:val="0"/>
          <w:sz w:val="32"/>
          <w:szCs w:val="32"/>
          <w:lang w:bidi="ar"/>
        </w:rPr>
        <w:t>址：</w:t>
      </w:r>
    </w:p>
    <w:p w14:paraId="4910F9F7">
      <w:pPr>
        <w:keepNext w:val="0"/>
        <w:keepLines w:val="0"/>
        <w:pageBreakBefore w:val="0"/>
        <w:kinsoku/>
        <w:wordWrap/>
        <w:overflowPunct/>
        <w:topLinePunct w:val="0"/>
        <w:autoSpaceDE/>
        <w:autoSpaceDN/>
        <w:bidi w:val="0"/>
        <w:adjustRightInd/>
        <w:snapToGrid/>
        <w:spacing w:line="576" w:lineRule="exact"/>
        <w:textAlignment w:val="auto"/>
        <w:rPr>
          <w:rFonts w:hint="eastAsia" w:ascii="仿宋" w:hAnsi="仿宋" w:eastAsia="仿宋" w:cs="仿宋"/>
          <w:sz w:val="32"/>
          <w:szCs w:val="32"/>
        </w:rPr>
      </w:pPr>
    </w:p>
    <w:p w14:paraId="70AD86EA">
      <w:pPr>
        <w:keepNext w:val="0"/>
        <w:keepLines w:val="0"/>
        <w:pageBreakBefore w:val="0"/>
        <w:kinsoku/>
        <w:wordWrap/>
        <w:overflowPunct/>
        <w:topLinePunct w:val="0"/>
        <w:autoSpaceDE/>
        <w:autoSpaceDN/>
        <w:bidi w:val="0"/>
        <w:adjustRightInd/>
        <w:snapToGrid/>
        <w:spacing w:line="576" w:lineRule="exact"/>
        <w:jc w:val="left"/>
        <w:textAlignment w:val="auto"/>
        <w:rPr>
          <w:rFonts w:hint="eastAsia" w:ascii="仿宋" w:hAnsi="仿宋" w:eastAsia="仿宋" w:cs="仿宋"/>
          <w:sz w:val="32"/>
          <w:szCs w:val="32"/>
          <w:u w:val="none"/>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800E6B-0569-400B-A108-6AC8FF73E0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28F4E91E-C2C1-4C25-97A7-6BC141690A21}"/>
  </w:font>
  <w:font w:name="仿宋">
    <w:panose1 w:val="02010609060101010101"/>
    <w:charset w:val="86"/>
    <w:family w:val="auto"/>
    <w:pitch w:val="default"/>
    <w:sig w:usb0="800002BF" w:usb1="38CF7CFA" w:usb2="00000016" w:usb3="00000000" w:csb0="00040001" w:csb1="00000000"/>
    <w:embedRegular r:id="rId3" w:fontKey="{B3DD6FDD-D99B-4034-B52B-6A1F5676C138}"/>
  </w:font>
  <w:font w:name="楷体_GB2312">
    <w:panose1 w:val="02010609030101010101"/>
    <w:charset w:val="86"/>
    <w:family w:val="auto"/>
    <w:pitch w:val="default"/>
    <w:sig w:usb0="00000001" w:usb1="080E0000" w:usb2="00000000" w:usb3="00000000" w:csb0="00040000" w:csb1="00000000"/>
    <w:embedRegular r:id="rId4" w:fontKey="{1D42837A-BE3E-49A8-B18D-B337501D69D2}"/>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82003">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4A16F1">
                          <w:pPr>
                            <w:pStyle w:val="7"/>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A4A16F1">
                    <w:pPr>
                      <w:pStyle w:val="7"/>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729EF">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A6ECE7">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7A6ECE7">
                    <w:pPr>
                      <w:pStyle w:val="7"/>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0BEAE2B8"/>
    <w:multiLevelType w:val="singleLevel"/>
    <w:tmpl w:val="0BEAE2B8"/>
    <w:lvl w:ilvl="0" w:tentative="0">
      <w:start w:val="3"/>
      <w:numFmt w:val="chineseCounting"/>
      <w:suff w:val="nothing"/>
      <w:lvlText w:val="%1、"/>
      <w:lvlJc w:val="left"/>
      <w:rPr>
        <w:rFonts w:hint="eastAsia"/>
      </w:rPr>
    </w:lvl>
  </w:abstractNum>
  <w:abstractNum w:abstractNumId="2">
    <w:nsid w:val="7B1F8ACB"/>
    <w:multiLevelType w:val="singleLevel"/>
    <w:tmpl w:val="7B1F8ACB"/>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AA22E5"/>
    <w:rsid w:val="08132350"/>
    <w:rsid w:val="11672464"/>
    <w:rsid w:val="12853ED2"/>
    <w:rsid w:val="134768DF"/>
    <w:rsid w:val="14224BF0"/>
    <w:rsid w:val="161B669A"/>
    <w:rsid w:val="192B21B3"/>
    <w:rsid w:val="19E5114C"/>
    <w:rsid w:val="1B935AC3"/>
    <w:rsid w:val="241724D8"/>
    <w:rsid w:val="25CE1DB0"/>
    <w:rsid w:val="2BE21A2F"/>
    <w:rsid w:val="2FAD1DCC"/>
    <w:rsid w:val="300C3A87"/>
    <w:rsid w:val="33426DD3"/>
    <w:rsid w:val="34086058"/>
    <w:rsid w:val="360C0D29"/>
    <w:rsid w:val="361719C1"/>
    <w:rsid w:val="370D2B2E"/>
    <w:rsid w:val="37512F06"/>
    <w:rsid w:val="3E510211"/>
    <w:rsid w:val="40E964C7"/>
    <w:rsid w:val="462772E2"/>
    <w:rsid w:val="47044A64"/>
    <w:rsid w:val="47C71624"/>
    <w:rsid w:val="499910CF"/>
    <w:rsid w:val="49C34F6C"/>
    <w:rsid w:val="4BFA3450"/>
    <w:rsid w:val="4D492641"/>
    <w:rsid w:val="4F59011B"/>
    <w:rsid w:val="50CA2BBB"/>
    <w:rsid w:val="557038BD"/>
    <w:rsid w:val="57752E80"/>
    <w:rsid w:val="57C16B81"/>
    <w:rsid w:val="5FC15772"/>
    <w:rsid w:val="5FC15FA1"/>
    <w:rsid w:val="6104037C"/>
    <w:rsid w:val="632E2BB9"/>
    <w:rsid w:val="63E814D0"/>
    <w:rsid w:val="64047E51"/>
    <w:rsid w:val="6433714F"/>
    <w:rsid w:val="65D57BE0"/>
    <w:rsid w:val="6A8D0A8A"/>
    <w:rsid w:val="6D4E5FC4"/>
    <w:rsid w:val="6D860727"/>
    <w:rsid w:val="71494FDF"/>
    <w:rsid w:val="732E26DE"/>
    <w:rsid w:val="73786D49"/>
    <w:rsid w:val="740F66D5"/>
    <w:rsid w:val="751E451A"/>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rFonts w:asciiTheme="minorHAnsi" w:hAnsiTheme="minorHAnsi" w:eastAsiaTheme="minorEastAsia" w:cstheme="minorBidi"/>
      <w:kern w:val="2"/>
      <w:szCs w:val="22"/>
    </w:rPr>
  </w:style>
  <w:style w:type="paragraph" w:styleId="4">
    <w:name w:val="Body Text"/>
    <w:basedOn w:val="1"/>
    <w:next w:val="1"/>
    <w:autoRedefine/>
    <w:qFormat/>
    <w:uiPriority w:val="0"/>
    <w:rPr>
      <w:rFonts w:ascii="华文中宋" w:eastAsia="华文中宋"/>
      <w:bCs/>
      <w:sz w:val="28"/>
    </w:rPr>
  </w:style>
  <w:style w:type="paragraph" w:styleId="5">
    <w:name w:val="Plain Text"/>
    <w:basedOn w:val="1"/>
    <w:qFormat/>
    <w:uiPriority w:val="99"/>
    <w:rPr>
      <w:rFonts w:ascii="宋体" w:hAnsi="Courier New"/>
    </w:rPr>
  </w:style>
  <w:style w:type="paragraph" w:styleId="6">
    <w:name w:val="Body Text Indent 2"/>
    <w:basedOn w:val="1"/>
    <w:next w:val="1"/>
    <w:qFormat/>
    <w:uiPriority w:val="0"/>
    <w:pPr>
      <w:spacing w:after="120" w:line="480" w:lineRule="auto"/>
      <w:ind w:left="420" w:leftChars="200"/>
    </w:pPr>
    <w:rPr>
      <w:rFonts w:ascii="Times New Roman" w:hAnsi="Times New Roman" w:cs="Times New Roman"/>
      <w:szCs w:val="24"/>
    </w:rPr>
  </w:style>
  <w:style w:type="paragraph" w:styleId="7">
    <w:name w:val="footer"/>
    <w:basedOn w:val="1"/>
    <w:autoRedefine/>
    <w:qFormat/>
    <w:uiPriority w:val="99"/>
    <w:pPr>
      <w:tabs>
        <w:tab w:val="center" w:pos="4153"/>
        <w:tab w:val="right" w:pos="8306"/>
      </w:tabs>
      <w:snapToGrid w:val="0"/>
      <w:jc w:val="left"/>
    </w:pPr>
    <w:rPr>
      <w:sz w:val="18"/>
      <w:szCs w:val="20"/>
    </w:rPr>
  </w:style>
  <w:style w:type="paragraph" w:styleId="8">
    <w:name w:val="Normal (Web)"/>
    <w:basedOn w:val="1"/>
    <w:qFormat/>
    <w:uiPriority w:val="99"/>
    <w:pPr>
      <w:spacing w:beforeAutospacing="1" w:afterAutospacing="1"/>
      <w:jc w:val="left"/>
    </w:pPr>
    <w:rPr>
      <w:kern w:val="0"/>
      <w:sz w:val="24"/>
    </w:rPr>
  </w:style>
  <w:style w:type="paragraph" w:styleId="9">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autoRedefine/>
    <w:qFormat/>
    <w:uiPriority w:val="0"/>
  </w:style>
  <w:style w:type="character" w:customStyle="1" w:styleId="14">
    <w:name w:val="font01"/>
    <w:basedOn w:val="12"/>
    <w:autoRedefine/>
    <w:qFormat/>
    <w:uiPriority w:val="0"/>
    <w:rPr>
      <w:rFonts w:hint="eastAsia" w:ascii="宋体" w:hAnsi="宋体" w:eastAsia="宋体" w:cs="宋体"/>
      <w:color w:val="000000"/>
      <w:sz w:val="22"/>
      <w:szCs w:val="22"/>
      <w:u w:val="none"/>
    </w:rPr>
  </w:style>
  <w:style w:type="character" w:customStyle="1" w:styleId="15">
    <w:name w:val="font61"/>
    <w:basedOn w:val="12"/>
    <w:autoRedefine/>
    <w:qFormat/>
    <w:uiPriority w:val="0"/>
    <w:rPr>
      <w:rFonts w:hint="eastAsia" w:ascii="宋体" w:hAnsi="宋体" w:eastAsia="宋体" w:cs="宋体"/>
      <w:color w:val="FF0000"/>
      <w:sz w:val="22"/>
      <w:szCs w:val="22"/>
      <w:u w:val="none"/>
    </w:rPr>
  </w:style>
  <w:style w:type="character" w:customStyle="1" w:styleId="16">
    <w:name w:val="font51"/>
    <w:basedOn w:val="12"/>
    <w:autoRedefine/>
    <w:qFormat/>
    <w:uiPriority w:val="0"/>
    <w:rPr>
      <w:rFonts w:hint="eastAsia" w:ascii="宋体" w:hAnsi="宋体" w:eastAsia="宋体" w:cs="宋体"/>
      <w:color w:val="000000"/>
      <w:sz w:val="20"/>
      <w:szCs w:val="20"/>
      <w:u w:val="none"/>
    </w:rPr>
  </w:style>
  <w:style w:type="character" w:customStyle="1" w:styleId="17">
    <w:name w:val="font71"/>
    <w:basedOn w:val="12"/>
    <w:autoRedefine/>
    <w:qFormat/>
    <w:uiPriority w:val="0"/>
    <w:rPr>
      <w:rFonts w:hint="eastAsia" w:ascii="宋体" w:hAnsi="宋体" w:eastAsia="宋体" w:cs="宋体"/>
      <w:color w:val="FF0000"/>
      <w:sz w:val="20"/>
      <w:szCs w:val="20"/>
      <w:u w:val="none"/>
    </w:rPr>
  </w:style>
  <w:style w:type="table" w:customStyle="1" w:styleId="18">
    <w:name w:val="Table Normal"/>
    <w:autoRedefine/>
    <w:unhideWhenUsed/>
    <w:qFormat/>
    <w:uiPriority w:val="0"/>
    <w:tblPr>
      <w:tblCellMar>
        <w:top w:w="0" w:type="dxa"/>
        <w:left w:w="0" w:type="dxa"/>
        <w:bottom w:w="0" w:type="dxa"/>
        <w:right w:w="0" w:type="dxa"/>
      </w:tblCellMar>
    </w:tblPr>
  </w:style>
  <w:style w:type="paragraph" w:customStyle="1" w:styleId="19">
    <w:name w:val="02、首行缩进2字符正文"/>
    <w:basedOn w:val="1"/>
    <w:qFormat/>
    <w:uiPriority w:val="0"/>
    <w:pPr>
      <w:tabs>
        <w:tab w:val="left" w:pos="0"/>
      </w:tabs>
      <w:wordWrap w:val="0"/>
      <w:topLinePunct/>
      <w:ind w:firstLine="480" w:firstLineChars="200"/>
    </w:pPr>
    <w:rPr>
      <w:rFonts w:hAnsi="宋体" w:cs="Times New Roman"/>
      <w:szCs w:val="20"/>
    </w:rPr>
  </w:style>
  <w:style w:type="paragraph" w:styleId="20">
    <w:name w:val="List Paragraph"/>
    <w:basedOn w:val="1"/>
    <w:qFormat/>
    <w:uiPriority w:val="34"/>
    <w:pPr>
      <w:ind w:firstLine="420" w:firstLineChars="200"/>
    </w:pPr>
  </w:style>
  <w:style w:type="character" w:customStyle="1" w:styleId="21">
    <w:name w:val="NormalCharacter"/>
    <w:qFormat/>
    <w:uiPriority w:val="0"/>
    <w:rPr>
      <w:rFonts w:ascii="Times New Roman" w:hAnsi="Times New Roman" w:eastAsia="宋体" w:cs="Times New Roman"/>
      <w:kern w:val="2"/>
      <w:sz w:val="21"/>
      <w:szCs w:val="22"/>
      <w:lang w:val="en-US" w:eastAsia="zh-CN" w:bidi="ar-SA"/>
    </w:rPr>
  </w:style>
  <w:style w:type="paragraph" w:customStyle="1" w:styleId="22">
    <w:name w:val="封面居中1"/>
    <w:basedOn w:val="1"/>
    <w:qFormat/>
    <w:uiPriority w:val="0"/>
    <w:pPr>
      <w:spacing w:line="360" w:lineRule="auto"/>
      <w:jc w:val="center"/>
    </w:pPr>
    <w:rPr>
      <w:rFonts w:ascii="Calibri" w:eastAsia="黑体"/>
      <w:b/>
      <w:sz w:val="44"/>
    </w:rPr>
  </w:style>
  <w:style w:type="paragraph" w:customStyle="1" w:styleId="23">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3720</Words>
  <Characters>4076</Characters>
  <Lines>0</Lines>
  <Paragraphs>0</Paragraphs>
  <TotalTime>2</TotalTime>
  <ScaleCrop>false</ScaleCrop>
  <LinksUpToDate>false</LinksUpToDate>
  <CharactersWithSpaces>4390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2024-09-14T03:04:00Z</cp:lastPrinted>
  <dcterms:modified xsi:type="dcterms:W3CDTF">2024-09-19T05:17:38Z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76C9A4773B63434B9FC51B57D37D2DB1_11</vt:lpwstr>
  </property>
</Properties>
</file>