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为江油市蜀龙湾旅游发展有限公司养马峡逸阳酒店提供布草供应服务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养马峡逸阳酒店</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新购置一批布草（包括床单、被套、枕芯、浴巾等）详见采购清单明细表。</w:t>
      </w:r>
    </w:p>
    <w:p>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此次布草采购最高限价为人名币15.0493万元。</w:t>
      </w:r>
    </w:p>
    <w:tbl>
      <w:tblPr>
        <w:tblStyle w:val="5"/>
        <w:tblW w:w="9337" w:type="dxa"/>
        <w:tblInd w:w="-63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675"/>
        <w:gridCol w:w="694"/>
        <w:gridCol w:w="806"/>
        <w:gridCol w:w="694"/>
        <w:gridCol w:w="712"/>
        <w:gridCol w:w="694"/>
        <w:gridCol w:w="975"/>
        <w:gridCol w:w="2681"/>
        <w:gridCol w:w="7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序号</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名称</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规格</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尺寸（cm）</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单位</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本次采购</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单价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小计</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参数</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床单</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1.35米床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230*280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166</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88</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14608</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100%棉60*60/350T贡缎，丝光，精梳纱，制作工艺：四边卷边1公分，水洗标，符合GB18401-2010“国家纺织品基本安全技术规范”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7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被套</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190*240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151</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139</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20989</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100棉60*60/350T贡缎，丝光，精梳纱，制作工艺：三边飞边5公分，水洗标，合GB18401-2010“国家纺织品基本安全技术规范”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1"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夏被芯</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200*230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145</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14500</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纯棉白色40S*40S防羽布面料，密度133*100，抗菌，内填200g/m²仿鹅绒，整张棉，嵌线工艺</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8"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床单</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1.8米床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275*280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81</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98</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7938</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100%棉60*60/350T贡缎，丝光，精梳纱，制作工艺：四边卷边1公分，水洗标，符合GB18401-2010“国家纺织品基本安全技术规范”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被套</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265*248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178</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24564</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100%棉60*60/350T贡缎，丝光，精梳纱，制作工艺：三边飞边5公分，水洗标，符合GB18401-2010“国家纺织品基本安全技术规范”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6"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夏被芯</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245*230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81</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168</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13608</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纯棉白色40S*40S防羽布面料，密度133*100，抗菌，内填200g/m²仿鹅绒，整张棉，嵌线工艺</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7</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床单</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245*280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92</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4416</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100%棉60*60/350T贡缎，丝光，精梳纱，制作工艺：四边卷边1公分，水洗标，符合GB18401-2010“国家纺织品基本安全技术规范”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被套</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235*248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155</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7440</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100%棉60*60/350T贡缎，丝光，精梳纱，制作工艺：三边飞边5公分，水洗标，符合GB18401-2010“国家纺织品基本安全技术规范”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1"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9</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夏被芯</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215*230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32</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148</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4736</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纯棉白色40S*40S防羽布面料，密度133*100，抗菌，内填200g/m²仿鹅绒，整张棉，嵌线工艺</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6"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枕套</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通用</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60*90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个</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564</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22</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12408</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100%棉60*60/350T贡缎，丝光，精梳纱，制作工艺：四边飞边5公分，水洗标，符合GB18401-2010“国家纺织品基本安全技术规范”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1"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枕芯</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通用</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50*80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个</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85</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28</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2380</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纯棉白色40S*40S防羽布面料，密度133*100，内填1200g仿鹅绒，嵌线工艺</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一高一矮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方巾</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60g</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35*35</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条</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672</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4032</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100%全棉精梳纱（特级进口巴基斯坦棉纱）16S螺旋织法铂金缎绣酒店logo，60g／pcs，符合国际 《OEKOTEX STANDARD 100 》生态环保纺织用品标准认证。</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1"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面巾</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160g</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35*75</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条</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464</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11</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5104</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100%全棉精梳纱（特级进口巴基斯坦棉纱）16S螺旋织法铂金缎绣酒店logo，160g／pcs，符合国际 《OEKOTEX STANDARD 100 》生态环保纺织用品标准认证。</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浴巾</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600g</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70*140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条</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459</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30</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13770</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100%全棉精梳纱（特级进口巴基斯坦棉纱）16S螺旋织法铂金缎绣酒店logo，600g／pcs，符合国际 《OEKOTEX STANDARD 100 》生态环保纺织用品标准认证。</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舒适垫</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1.35米床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135*200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48</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384</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 xml:space="preserve"> 110*76包布，填充水洗棉240克/平方，四角松紧带 包边工艺  符合GB18401-2010“国家纺织品基本安全技术规范” </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舒适垫</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150*200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59</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944</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 xml:space="preserve">110*76包布，填充水洗棉240克/平方，四角松紧带 包边工艺  符合GB18401-2010“国家纺织品基本安全技术规范” </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17</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舒适垫</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1.8米床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180*200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68</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204</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 xml:space="preserve">110*76包布，填充水洗棉240克/平方，四角松紧带 包边工艺  符合GB18401-2010“国家纺织品基本安全技术规范” </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合计</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150493</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ind w:left="0" w:leftChars="0" w:firstLine="0" w:firstLineChars="0"/>
        <w:rPr>
          <w:rFonts w:hint="eastAsia"/>
          <w:lang w:val="en-US" w:eastAsia="zh-CN"/>
        </w:r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仿宋" w:hAnsi="仿宋" w:eastAsia="仿宋" w:cs="仿宋"/>
          <w:b w:val="0"/>
          <w:bCs w:val="0"/>
          <w:color w:val="auto"/>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上述物品加酒店标和规格水洗标；</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z w:val="32"/>
          <w:szCs w:val="32"/>
          <w:u w:val="none" w:color="auto"/>
          <w:lang w:val="en-US" w:eastAsia="zh-CN"/>
        </w:rPr>
        <w:t>上述物品根据要求印制Logo和标签绣字；</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报价需包含人工费、材料费、运输费、装卸费、税金等费用。</w:t>
      </w:r>
    </w:p>
    <w:p>
      <w:pPr>
        <w:pStyle w:val="2"/>
        <w:ind w:left="0" w:leftChars="0" w:firstLine="480" w:firstLineChars="200"/>
        <w:rPr>
          <w:rFonts w:hint="eastAsia"/>
          <w:lang w:val="en-US" w:eastAsia="zh-CN"/>
        </w:rPr>
      </w:pPr>
    </w:p>
    <w:p>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供货对象</w:t>
            </w:r>
          </w:p>
        </w:tc>
        <w:tc>
          <w:tcPr>
            <w:tcW w:w="5807"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highlight w:val="none"/>
                <w:u w:val="none" w:color="auto"/>
                <w:lang w:val="en-US" w:eastAsia="zh-CN"/>
              </w:rPr>
              <w:t>江油市蜀龙湾旅游发展有限公司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售后服务要求</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交货时间</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合同签订后10日内完成货品交货及验收</w:t>
            </w:r>
          </w:p>
        </w:tc>
      </w:tr>
    </w:tbl>
    <w:p>
      <w:pPr>
        <w:pStyle w:val="2"/>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养马峡逸阳酒店</w:t>
      </w:r>
      <w:r>
        <w:rPr>
          <w:rFonts w:hint="eastAsia" w:ascii="方正小标宋简体" w:hAnsi="方正小标宋简体" w:eastAsia="方正小标宋简体" w:cs="方正小标宋简体"/>
          <w:b w:val="0"/>
          <w:bCs w:val="0"/>
          <w:spacing w:val="-28"/>
          <w:w w:val="100"/>
          <w:sz w:val="44"/>
          <w:szCs w:val="44"/>
          <w:lang w:val="en-US" w:eastAsia="zh-CN"/>
        </w:rPr>
        <w:t>布草采购</w:t>
      </w:r>
      <w:r>
        <w:rPr>
          <w:rFonts w:hint="eastAsia" w:ascii="方正小标宋简体" w:hAnsi="方正小标宋简体" w:eastAsia="方正小标宋简体" w:cs="方正小标宋简体"/>
          <w:b w:val="0"/>
          <w:bCs w:val="0"/>
          <w:sz w:val="44"/>
          <w:szCs w:val="44"/>
          <w:lang w:val="en-US" w:eastAsia="zh-CN"/>
        </w:rPr>
        <w:t>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江油市蜀龙湾旅游发展有限公司：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我方全面研究了“养马峡逸阳酒店布草采购项目”，决定参加贵单位组织的本次比选，并自觉遵守采购相关规定，遵守采购规则，维护正常的采购秩序。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pStyle w:val="3"/>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tbl>
      <w:tblPr>
        <w:tblStyle w:val="5"/>
        <w:tblW w:w="9337" w:type="dxa"/>
        <w:tblInd w:w="-63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675"/>
        <w:gridCol w:w="694"/>
        <w:gridCol w:w="806"/>
        <w:gridCol w:w="694"/>
        <w:gridCol w:w="712"/>
        <w:gridCol w:w="694"/>
        <w:gridCol w:w="975"/>
        <w:gridCol w:w="2681"/>
        <w:gridCol w:w="7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序号</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名称</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规格</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尺寸（cm）</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单位</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本次采购</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单价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小计</w:t>
            </w: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2"/>
                <w:szCs w:val="22"/>
                <w:u w:val="none"/>
              </w:rPr>
            </w:pPr>
            <w:r>
              <w:rPr>
                <w:rFonts w:hint="eastAsia" w:ascii="楷体" w:hAnsi="楷体" w:eastAsia="楷体" w:cs="楷体"/>
                <w:b/>
                <w:bCs/>
                <w:i w:val="0"/>
                <w:iCs w:val="0"/>
                <w:color w:val="000000"/>
                <w:spacing w:val="0"/>
                <w:w w:val="100"/>
                <w:kern w:val="0"/>
                <w:position w:val="0"/>
                <w:sz w:val="22"/>
                <w:szCs w:val="22"/>
                <w:u w:val="none"/>
                <w:shd w:val="clear" w:color="auto" w:fill="auto"/>
                <w:lang w:val="en-US" w:eastAsia="zh-CN" w:bidi="ar"/>
              </w:rPr>
              <w:t>参数</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床单</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1.35米床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230*280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166</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100%棉60*60/350T贡缎，丝光，精梳纱，制作工艺：四边卷边1公分，水洗标，符合GB18401-2010“国家纺织品基本安全技术规范”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被套</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190*240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151</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100棉60*60/350T贡缎，丝光，精梳纱，制作工艺：三边飞边5公分，水洗标，合GB18401-2010“国家纺织品基本安全技术规范”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1"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夏被芯</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200*230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纯棉白色40S*40S防羽布面料，密度133*100，抗菌，内填200g/m²仿鹅绒，整张棉，嵌线工艺</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3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床单</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1.8米床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275*280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81</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100%棉60*60/350T贡缎，丝光，精梳纱，制作工艺：四边卷边1公分，水洗标，符合GB18401-2010“国家纺织品基本安全技术规范”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6"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被套</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265*248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100%棉60*60/350T贡缎，丝光，精梳纱，制作工艺：三边飞边5公分，水洗标，符合GB18401-2010“国家纺织品基本安全技术规范”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1"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夏被芯</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245*230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81</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纯棉白色40S*40S防羽布面料，密度133*100，抗菌，内填200g/m²仿鹅绒，整张棉，嵌线工艺</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7"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7</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床单</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245*280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100%棉60*60/350T贡缎，丝光，精梳纱，制作工艺：四边卷边1公分，水洗标，符合GB18401-2010“国家纺织品基本安全技术规范”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被套</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235*248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100%棉60*60/350T贡缎，丝光，精梳纱，制作工艺：三边飞边5公分，水洗标，符合GB18401-2010“国家纺织品基本安全技术规范”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1"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9</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夏被芯</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2"/>
                <w:szCs w:val="22"/>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215*230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32</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纯棉白色40S*40S防羽布面料，密度133*100，抗菌，内填200g/m²仿鹅绒，整张棉，嵌线工艺</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1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枕套</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通用</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60*90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个</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564</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100%棉60*60/350T贡缎，丝光，精梳纱，制作工艺：四边飞边5公分，水洗标，符合GB18401-2010“国家纺织品基本安全技术规范” 标准中A类</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1"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11</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枕芯</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通用</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50*80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个</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85</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纯棉白色40S*40S防羽布面料，密度133*100，内填1200g仿鹅绒，嵌线工艺</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一高一矮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方巾</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60g</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35*35</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条</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672</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100%全棉精梳纱（特级进口巴基斯坦棉纱）16S螺旋织法铂金缎绣酒店logo，60g／pcs，符合国际 《OEKOTEX STANDARD 100 》生态环保纺织用品标准认证。</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面巾</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160g</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35*75</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条</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464</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100%全棉精梳纱（特级进口巴基斯坦棉纱）16S螺旋织法铂金缎绣酒店logo，160g／pcs，符合国际 《OEKOTEX STANDARD 100 》生态环保纺织用品标准认证。</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浴巾</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600g</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70*140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条</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459</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100%全棉精梳纱（特级进口巴基斯坦棉纱）16S螺旋织法铂金缎绣酒店logo，600g／pcs，符合国际 《OEKOTEX STANDARD 100 》生态环保纺织用品标准认证。</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舒适垫</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1.35米床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135*200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 xml:space="preserve"> 110*76包布，填充水洗棉240克/平方，四角松紧带 包边工艺  符合GB18401-2010“国家纺织品基本安全技术规范” </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舒适垫</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150*200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16</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 xml:space="preserve">110*76包布，填充水洗棉240克/平方，四角松紧带 包边工艺  符合GB18401-2010“国家纺织品基本安全技术规范” </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17</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舒适垫</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1.8米床</w:t>
            </w: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180*200</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firstLine="0" w:firstLineChars="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pacing w:val="0"/>
                <w:w w:val="100"/>
                <w:kern w:val="0"/>
                <w:position w:val="0"/>
                <w:sz w:val="22"/>
                <w:szCs w:val="22"/>
                <w:u w:val="none"/>
                <w:shd w:val="clear" w:color="auto" w:fill="auto"/>
                <w:lang w:val="en-US" w:eastAsia="zh-CN" w:bidi="ar"/>
              </w:rPr>
              <w:t xml:space="preserve">110*76包布，填充水洗棉240克/平方，四角松紧带 包边工艺  符合GB18401-2010“国家纺织品基本安全技术规范” </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8"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spacing w:val="0"/>
                <w:w w:val="100"/>
                <w:kern w:val="0"/>
                <w:position w:val="0"/>
                <w:sz w:val="22"/>
                <w:szCs w:val="22"/>
                <w:u w:val="none"/>
                <w:shd w:val="clear" w:color="auto" w:fill="auto"/>
                <w:lang w:val="en-US" w:eastAsia="zh-CN" w:bidi="ar"/>
              </w:rPr>
              <w:t>合计</w:t>
            </w: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2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bookmarkStart w:id="1" w:name="_GoBack"/>
            <w:bookmarkEnd w:id="1"/>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3"/>
        <w:ind w:firstLine="472" w:firstLineChars="200"/>
        <w:rPr>
          <w:rFonts w:hint="eastAsia" w:ascii="宋体" w:hAnsi="宋体" w:eastAsia="宋体" w:cs="宋体"/>
          <w:spacing w:val="-2"/>
          <w:sz w:val="24"/>
          <w:szCs w:val="24"/>
          <w:u w:val="none" w:color="auto"/>
          <w:lang w:val="en-US" w:eastAsia="zh-CN"/>
        </w:rPr>
      </w:pPr>
    </w:p>
    <w:p>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rPr>
          <w:rFonts w:hint="default"/>
          <w:lang w:val="en-US" w:eastAsia="zh-CN"/>
        </w:rPr>
      </w:pPr>
    </w:p>
    <w:p>
      <w:pPr>
        <w:pStyle w:val="3"/>
        <w:rPr>
          <w:rFonts w:hint="default"/>
          <w:lang w:val="en-US" w:eastAsia="zh-CN"/>
        </w:rPr>
      </w:pPr>
    </w:p>
    <w:p>
      <w:pPr>
        <w:pStyle w:val="3"/>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t>江油市蜀龙湾旅游</w:t>
            </w:r>
          </w:p>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t>发展有限公司</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合同签订后10日内完成货品交货及验收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商品质量保证</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提供权威机构出具的商品质检报告</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7</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3"/>
        <w:ind w:firstLine="472" w:firstLineChars="200"/>
        <w:rPr>
          <w:rFonts w:hint="eastAsia" w:ascii="宋体" w:hAnsi="宋体" w:eastAsia="宋体" w:cs="宋体"/>
          <w:spacing w:val="-2"/>
          <w:sz w:val="24"/>
          <w:szCs w:val="24"/>
          <w:u w:val="none" w:color="auto"/>
          <w:lang w:val="en-US" w:eastAsia="zh-CN"/>
        </w:rPr>
      </w:pPr>
    </w:p>
    <w:p>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rPr>
          <w:rFonts w:hint="default"/>
          <w:lang w:val="en-US" w:eastAsia="zh-CN"/>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3"/>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2"/>
        <w:rPr>
          <w:rFonts w:hint="default"/>
          <w:lang w:val="en-US" w:eastAsia="zh-CN"/>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江油市蜀龙湾旅游发展有限公司：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“养马峡逸阳酒店布草采购项目” 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3"/>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p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采购合同</w:t>
      </w:r>
    </w:p>
    <w:p>
      <w:p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甲方：</w:t>
      </w:r>
      <w:r>
        <w:rPr>
          <w:rFonts w:hint="eastAsia" w:ascii="仿宋" w:hAnsi="仿宋" w:eastAsia="仿宋" w:cs="仿宋"/>
          <w:b/>
          <w:bCs/>
          <w:sz w:val="32"/>
          <w:szCs w:val="32"/>
          <w:lang w:val="en-US" w:eastAsia="zh-CN"/>
        </w:rPr>
        <w:t>江油市蜀龙湾旅游发展有限公司</w:t>
      </w:r>
    </w:p>
    <w:p>
      <w:pPr>
        <w:jc w:val="both"/>
        <w:rPr>
          <w:rFonts w:hint="eastAsia" w:ascii="仿宋_GB2312" w:hAnsi="仿宋_GB2312" w:eastAsia="仿宋_GB2312" w:cs="仿宋_GB2312"/>
          <w:b/>
          <w:bCs/>
          <w:sz w:val="32"/>
          <w:szCs w:val="32"/>
          <w:lang w:val="en-US" w:eastAsia="zh-CN"/>
        </w:rPr>
      </w:pPr>
    </w:p>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乙方：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甲乙双方根据《中华人民共和国合同法》及相关的法律法规之规定，本着友好合作、协商一致的原则，就甲方向乙方采购酒店布草事宜达成协议如下:</w:t>
      </w:r>
    </w:p>
    <w:p>
      <w:pPr>
        <w:numPr>
          <w:ilvl w:val="0"/>
          <w:numId w:val="0"/>
        </w:numPr>
        <w:ind w:leftChars="0" w:right="0" w:rightChars="0"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货物名称: 客房布草类。</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二、品名、规格、数量、单价详见附件。</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三、品质保证与技术标准维护</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1、质量要求、按国家一等品生产颜色、手感、品质按甲方确认为标准（订购清单的产品描述一致）。</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2、乙方保证提供给甲方的 采购产品”是全新的、做工是精良的、质量是良好的、数量是完整无缺的。</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3、乙方承诺所提供商品和服务符合国家环境保护的有关规定。</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4、如甲方发现乙方所售产品存在任何瑕疵,有权要求乙方进行换货。换货必须全新并符合合同规定的品质、规格、数量及重量。</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四、交货</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1、乙方于本合同签署之日起,在</w:t>
      </w:r>
      <w:r>
        <w:rPr>
          <w:rFonts w:hint="eastAsia" w:ascii="仿宋" w:hAnsi="仿宋" w:eastAsia="仿宋" w:cs="仿宋"/>
          <w:sz w:val="32"/>
          <w:szCs w:val="32"/>
          <w:lang w:val="en-US" w:eastAsia="zh-CN"/>
        </w:rPr>
        <w:t xml:space="preserve"> 10 </w:t>
      </w:r>
      <w:r>
        <w:rPr>
          <w:rFonts w:hint="default" w:ascii="仿宋" w:hAnsi="仿宋" w:eastAsia="仿宋" w:cs="仿宋"/>
          <w:sz w:val="32"/>
          <w:szCs w:val="32"/>
          <w:lang w:val="en-US" w:eastAsia="zh-CN"/>
        </w:rPr>
        <w:t>日内,将甲方采购的物品全部送达指定地点。交货地点:</w:t>
      </w:r>
      <w:r>
        <w:rPr>
          <w:rFonts w:hint="default" w:ascii="仿宋" w:hAnsi="仿宋" w:eastAsia="仿宋" w:cs="仿宋"/>
          <w:sz w:val="32"/>
          <w:szCs w:val="32"/>
          <w:u w:val="single"/>
          <w:lang w:val="en-US" w:eastAsia="zh-CN"/>
        </w:rPr>
        <w:t>养马峡逸阳酒店</w:t>
      </w:r>
      <w:r>
        <w:rPr>
          <w:rFonts w:hint="eastAsia" w:ascii="仿宋" w:hAnsi="仿宋" w:eastAsia="仿宋" w:cs="仿宋"/>
          <w:sz w:val="32"/>
          <w:szCs w:val="32"/>
          <w:lang w:val="en-US"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2、货到后,甲方按订单内容收货,产品的规格、数量、单价及面料制作工艺均以订单要求为准。</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3、乙方保证所提供所有产品为</w:t>
      </w:r>
      <w:r>
        <w:rPr>
          <w:rFonts w:hint="eastAsia" w:ascii="仿宋" w:hAnsi="仿宋" w:eastAsia="仿宋" w:cs="仿宋"/>
          <w:sz w:val="32"/>
          <w:szCs w:val="32"/>
          <w:lang w:val="en-US" w:eastAsia="zh-CN"/>
        </w:rPr>
        <w:t>订购</w:t>
      </w:r>
      <w:r>
        <w:rPr>
          <w:rFonts w:hint="default" w:ascii="仿宋" w:hAnsi="仿宋" w:eastAsia="仿宋" w:cs="仿宋"/>
          <w:sz w:val="32"/>
          <w:szCs w:val="32"/>
          <w:lang w:val="en-US" w:eastAsia="zh-CN"/>
        </w:rPr>
        <w:t>清单中所规定产品,质量符合</w:t>
      </w:r>
      <w:r>
        <w:rPr>
          <w:rFonts w:hint="eastAsia" w:ascii="仿宋" w:hAnsi="仿宋" w:eastAsia="仿宋" w:cs="仿宋"/>
          <w:sz w:val="32"/>
          <w:szCs w:val="32"/>
          <w:lang w:val="en-US" w:eastAsia="zh-CN"/>
        </w:rPr>
        <w:t>订购</w:t>
      </w:r>
      <w:r>
        <w:rPr>
          <w:rFonts w:hint="default" w:ascii="仿宋" w:hAnsi="仿宋" w:eastAsia="仿宋" w:cs="仿宋"/>
          <w:sz w:val="32"/>
          <w:szCs w:val="32"/>
          <w:lang w:val="en-US" w:eastAsia="zh-CN"/>
        </w:rPr>
        <w:t>清单中之规定的标准。</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4、甲方对乙方交付的产品,均应妥善接收并按布草存放的环境条件规定保管。</w:t>
      </w:r>
    </w:p>
    <w:p>
      <w:pPr>
        <w:numPr>
          <w:ilvl w:val="0"/>
          <w:numId w:val="0"/>
        </w:numPr>
        <w:shd w:val="clear" w:color="auto" w:fill="auto"/>
        <w:ind w:leftChars="0" w:right="0" w:rightChars="0" w:firstLine="640" w:firstLineChars="200"/>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五、支付方式</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、甲乙双方合同签订后</w:t>
      </w:r>
      <w:r>
        <w:rPr>
          <w:rFonts w:hint="eastAsia" w:ascii="仿宋" w:hAnsi="仿宋" w:eastAsia="仿宋" w:cs="仿宋"/>
          <w:sz w:val="32"/>
          <w:szCs w:val="32"/>
          <w:lang w:val="en-US" w:eastAsia="zh-CN"/>
        </w:rPr>
        <w:t xml:space="preserve"> 5 </w:t>
      </w:r>
      <w:r>
        <w:rPr>
          <w:rFonts w:hint="default" w:ascii="仿宋" w:hAnsi="仿宋" w:eastAsia="仿宋" w:cs="仿宋"/>
          <w:sz w:val="32"/>
          <w:szCs w:val="32"/>
          <w:lang w:val="en-US" w:eastAsia="zh-CN"/>
        </w:rPr>
        <w:t>个工作日内</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甲方向乙方支付预付</w:t>
      </w:r>
      <w:r>
        <w:rPr>
          <w:rFonts w:hint="eastAsia" w:ascii="仿宋" w:hAnsi="仿宋" w:eastAsia="仿宋" w:cs="仿宋"/>
          <w:sz w:val="32"/>
          <w:szCs w:val="32"/>
          <w:lang w:val="en-US" w:eastAsia="zh-CN"/>
        </w:rPr>
        <w:t>总金额的30％</w:t>
      </w:r>
      <w:r>
        <w:rPr>
          <w:rFonts w:hint="default" w:ascii="仿宋" w:hAnsi="仿宋" w:eastAsia="仿宋" w:cs="仿宋"/>
          <w:sz w:val="32"/>
          <w:szCs w:val="32"/>
          <w:lang w:val="en-US" w:eastAsia="zh-CN"/>
        </w:rPr>
        <w:t>款即人民币</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大写(￥:</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)作为该布草</w:t>
      </w:r>
      <w:r>
        <w:rPr>
          <w:rFonts w:hint="eastAsia" w:ascii="仿宋" w:hAnsi="仿宋" w:eastAsia="仿宋" w:cs="仿宋"/>
          <w:sz w:val="32"/>
          <w:szCs w:val="32"/>
          <w:lang w:val="en-US" w:eastAsia="zh-CN"/>
        </w:rPr>
        <w:t>采购</w:t>
      </w:r>
      <w:r>
        <w:rPr>
          <w:rFonts w:hint="default" w:ascii="仿宋" w:hAnsi="仿宋" w:eastAsia="仿宋" w:cs="仿宋"/>
          <w:sz w:val="32"/>
          <w:szCs w:val="32"/>
          <w:lang w:val="en-US" w:eastAsia="zh-CN"/>
        </w:rPr>
        <w:t>定金;</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乙方负责将布草全部运到甲方指定地点</w:t>
      </w:r>
      <w:r>
        <w:rPr>
          <w:rFonts w:hint="eastAsia" w:ascii="仿宋" w:hAnsi="仿宋" w:eastAsia="仿宋" w:cs="仿宋"/>
          <w:sz w:val="32"/>
          <w:szCs w:val="32"/>
          <w:lang w:val="en-US" w:eastAsia="zh-CN"/>
        </w:rPr>
        <w:t>，且</w:t>
      </w:r>
      <w:r>
        <w:rPr>
          <w:rFonts w:hint="default" w:ascii="仿宋" w:hAnsi="仿宋" w:eastAsia="仿宋" w:cs="仿宋"/>
          <w:sz w:val="32"/>
          <w:szCs w:val="32"/>
          <w:lang w:val="en-US" w:eastAsia="zh-CN"/>
        </w:rPr>
        <w:t>甲乙双方共同对产品进行验收合格后</w:t>
      </w:r>
      <w:r>
        <w:rPr>
          <w:rFonts w:hint="eastAsia" w:ascii="仿宋" w:hAnsi="仿宋" w:eastAsia="仿宋" w:cs="仿宋"/>
          <w:sz w:val="32"/>
          <w:szCs w:val="32"/>
          <w:lang w:val="en-US" w:eastAsia="zh-CN"/>
        </w:rPr>
        <w:t>，甲方在 10 日内向乙方支付剩余货款，</w:t>
      </w:r>
      <w:r>
        <w:rPr>
          <w:rFonts w:hint="default" w:ascii="仿宋" w:hAnsi="仿宋" w:eastAsia="仿宋" w:cs="仿宋"/>
          <w:sz w:val="32"/>
          <w:szCs w:val="32"/>
          <w:lang w:val="en-US" w:eastAsia="zh-CN"/>
        </w:rPr>
        <w:t>即人民币</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大写(￥:</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六、违约责任</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1、合同生效后具有法律责任,甲乙双方应本着信守合同、友好协商的原则,处理本合同有关事宜。</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2、甲乙双方如有一方违约,由违约方承担由此给守约方造成的经济损失。</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3、甲方无故逾期验收和办理价款支付手续的，甲方应按逾期付款总额部分每日1%计算，向乙方支付违约金。</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4、</w:t>
      </w:r>
      <w:r>
        <w:rPr>
          <w:rFonts w:hint="eastAsia" w:ascii="仿宋" w:hAnsi="仿宋" w:eastAsia="仿宋" w:cs="仿宋"/>
          <w:sz w:val="32"/>
          <w:szCs w:val="32"/>
          <w:lang w:val="en-US" w:eastAsia="zh-CN"/>
        </w:rPr>
        <w:t>乙方因逾期交货或因其他违约行为导致甲方解除合同的，乙方应向甲方支付本合同约定总价款2倍的违约金，如造成甲方损失超过违约金的，超出部分由乙方继续承担赔偿责任。</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5、如乙方提供的货物质量与合同规定不符,甲方有权退货,并要求乙方承担甲方由此受到的经济损失。</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七、争议解决和适用法律</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1、甲乙双方因合同的解释或履行发生争议时,首先应争取通过友好协商解决,该协商应在三十天内解决。</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2、如协商不能解决时,合同的任何一方可将争议提交本地仲裁委员会,并按该委员会的仲裁规则进行仲裁。仲裁决定对双方都有约束力。</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3、争议进行仲裁期间,除争议事项外,甲乙双方应继续履行各自本合同中规定的义务和行使权利。</w:t>
      </w:r>
    </w:p>
    <w:p>
      <w:pPr>
        <w:numPr>
          <w:ilvl w:val="0"/>
          <w:numId w:val="0"/>
        </w:numPr>
        <w:shd w:val="clear" w:color="auto" w:fill="auto"/>
        <w:ind w:leftChars="0" w:right="0" w:rightChars="0"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、合同确认</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1、本合同未尽事宜,应由甲、乙双方协商后以书面形式补充,加盖甲、乙双方公司印章并经双方授权代表签字后生效。</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2本合同一式2份(共页),甲方执1份,方执1份具有同等法律效力。</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3、本合同自甲、乙双方加盖公司印章,并经双方授权代表签字后生效。</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甲方:                           乙方:</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代表:(盖章)                      代表:(盖章)</w:t>
      </w:r>
    </w:p>
    <w:p>
      <w:pPr>
        <w:shd w:val="clear" w:color="auto" w:fill="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  月  日                       年  月  日</w:t>
      </w: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D6FD33-D260-4EFD-BAF2-3A55FC7E17E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C1F7A6A3-06A0-464F-8390-0DC7903398DD}"/>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130428F1-DD34-4B86-B4C8-B58EB9D6A16C}"/>
  </w:font>
  <w:font w:name="楷体">
    <w:panose1 w:val="02010609060101010101"/>
    <w:charset w:val="86"/>
    <w:family w:val="auto"/>
    <w:pitch w:val="default"/>
    <w:sig w:usb0="800002BF" w:usb1="38CF7CFA" w:usb2="00000016" w:usb3="00000000" w:csb0="00040001" w:csb1="00000000"/>
    <w:embedRegular r:id="rId4" w:fontKey="{15CDF71C-9C76-4CF7-9289-E0C0F79C83E1}"/>
  </w:font>
  <w:font w:name="方正小标宋简体">
    <w:panose1 w:val="02000000000000000000"/>
    <w:charset w:val="86"/>
    <w:family w:val="auto"/>
    <w:pitch w:val="default"/>
    <w:sig w:usb0="00000001" w:usb1="08000000" w:usb2="00000000" w:usb3="00000000" w:csb0="00040000" w:csb1="00000000"/>
    <w:embedRegular r:id="rId5" w:fontKey="{5FC59FA0-F2A9-40D4-8682-6A201ECA3189}"/>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abstractNum w:abstractNumId="2">
    <w:nsid w:val="7C916CC2"/>
    <w:multiLevelType w:val="singleLevel"/>
    <w:tmpl w:val="7C916CC2"/>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52F3AB7"/>
    <w:rsid w:val="06AA22E5"/>
    <w:rsid w:val="11672464"/>
    <w:rsid w:val="12853ED2"/>
    <w:rsid w:val="134768DF"/>
    <w:rsid w:val="14224BF0"/>
    <w:rsid w:val="161B669A"/>
    <w:rsid w:val="192B21B3"/>
    <w:rsid w:val="19E5114C"/>
    <w:rsid w:val="241724D8"/>
    <w:rsid w:val="2BE21A2F"/>
    <w:rsid w:val="300C3A87"/>
    <w:rsid w:val="34086058"/>
    <w:rsid w:val="360C0D29"/>
    <w:rsid w:val="361719C1"/>
    <w:rsid w:val="37512F06"/>
    <w:rsid w:val="3D320538"/>
    <w:rsid w:val="47044A64"/>
    <w:rsid w:val="499910CF"/>
    <w:rsid w:val="4BFA3450"/>
    <w:rsid w:val="4E847B7E"/>
    <w:rsid w:val="4F59011B"/>
    <w:rsid w:val="50CA2BBB"/>
    <w:rsid w:val="557038BD"/>
    <w:rsid w:val="57752E80"/>
    <w:rsid w:val="57C16B81"/>
    <w:rsid w:val="5FC15772"/>
    <w:rsid w:val="5FC15FA1"/>
    <w:rsid w:val="6104037C"/>
    <w:rsid w:val="61853D3F"/>
    <w:rsid w:val="64047E51"/>
    <w:rsid w:val="65D57BE0"/>
    <w:rsid w:val="6D4E5FC4"/>
    <w:rsid w:val="6D860727"/>
    <w:rsid w:val="71494FDF"/>
    <w:rsid w:val="732E26DE"/>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4341</Words>
  <Characters>5471</Characters>
  <Lines>0</Lines>
  <Paragraphs>0</Paragraphs>
  <TotalTime>1</TotalTime>
  <ScaleCrop>false</ScaleCrop>
  <LinksUpToDate>false</LinksUpToDate>
  <CharactersWithSpaces>5915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2024-05-17T01:18:00Z</cp:lastPrinted>
  <dcterms:modified xsi:type="dcterms:W3CDTF">2024-05-21T06:55:35Z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76C9A4773B63434B9FC51B57D37D2DB1_11</vt:lpwstr>
  </property>
</Properties>
</file>