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color w:val="000000" w:themeColor="text1"/>
          <w:sz w:val="36"/>
          <w:szCs w:val="36"/>
          <w14:textFill>
            <w14:solidFill>
              <w14:schemeClr w14:val="tx1"/>
            </w14:solidFill>
          </w14:textFill>
        </w:rPr>
        <w:t>租赁合同</w:t>
      </w:r>
    </w:p>
    <w:p>
      <w:pPr>
        <w:jc w:val="center"/>
        <w:rPr>
          <w:rFonts w:ascii="方正小标宋简体" w:hAnsi="方正小标宋简体" w:eastAsia="方正小标宋简体" w:cs="方正小标宋简体"/>
          <w:color w:val="000000" w:themeColor="text1"/>
          <w:sz w:val="36"/>
          <w:szCs w:val="36"/>
          <w14:textFill>
            <w14:solidFill>
              <w14:schemeClr w14:val="tx1"/>
            </w14:solidFill>
          </w14:textFill>
        </w:rPr>
      </w:pP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出租方：</w:t>
      </w:r>
      <w:r>
        <w:rPr>
          <w:rFonts w:hint="eastAsia" w:ascii="仿宋" w:hAnsi="仿宋" w:eastAsia="仿宋" w:cs="仿宋"/>
          <w:sz w:val="28"/>
          <w:szCs w:val="28"/>
        </w:rPr>
        <w:t>江油市李白故居文化旅游开发有限公司</w:t>
      </w:r>
      <w:r>
        <w:rPr>
          <w:rFonts w:hint="eastAsia" w:ascii="仿宋" w:hAnsi="仿宋" w:eastAsia="仿宋" w:cs="仿宋"/>
          <w:color w:val="000000" w:themeColor="text1"/>
          <w:sz w:val="28"/>
          <w:szCs w:val="28"/>
          <w14:textFill>
            <w14:solidFill>
              <w14:schemeClr w14:val="tx1"/>
            </w14:solidFill>
          </w14:textFill>
        </w:rPr>
        <w:t xml:space="preserve">  （以下简称甲方）</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联系地址：</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联系人：</w:t>
      </w:r>
    </w:p>
    <w:p>
      <w:pPr>
        <w:jc w:val="left"/>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联系电话：</w:t>
      </w: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承租方：                                   （以下简称乙方）</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联系地址：</w:t>
      </w:r>
    </w:p>
    <w:p>
      <w:pPr>
        <w:jc w:val="lef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联系人：</w:t>
      </w:r>
    </w:p>
    <w:p>
      <w:p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联系电话：</w:t>
      </w:r>
    </w:p>
    <w:p>
      <w:pPr>
        <w:numPr>
          <w:ilvl w:val="0"/>
          <w:numId w:val="1"/>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乙双方经友好协商一致达成如下租赁协议：</w:t>
      </w:r>
    </w:p>
    <w:p>
      <w:pPr>
        <w:numPr>
          <w:ilvl w:val="0"/>
          <w:numId w:val="2"/>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租赁物位置、面积、功能及用途</w:t>
      </w:r>
    </w:p>
    <w:p>
      <w:pPr>
        <w:numPr>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甲方将位于</w:t>
      </w:r>
      <w:r>
        <w:rPr>
          <w:rFonts w:hint="eastAsia" w:ascii="仿宋" w:hAnsi="仿宋" w:eastAsia="仿宋" w:cs="仿宋"/>
          <w:sz w:val="28"/>
          <w:szCs w:val="28"/>
        </w:rPr>
        <w:t>明月岛公园内</w:t>
      </w:r>
      <w:r>
        <w:rPr>
          <w:rFonts w:hint="eastAsia" w:ascii="仿宋" w:hAnsi="仿宋" w:eastAsia="仿宋" w:cs="仿宋"/>
          <w:sz w:val="28"/>
          <w:szCs w:val="28"/>
          <w:lang w:val="en-US" w:eastAsia="zh-CN"/>
        </w:rPr>
        <w:t>三号楼</w:t>
      </w:r>
      <w:r>
        <w:rPr>
          <w:rFonts w:hint="eastAsia" w:ascii="仿宋" w:hAnsi="仿宋" w:eastAsia="仿宋" w:cs="仿宋"/>
          <w:color w:val="000000" w:themeColor="text1"/>
          <w:sz w:val="28"/>
          <w:szCs w:val="28"/>
          <w14:textFill>
            <w14:solidFill>
              <w14:schemeClr w14:val="tx1"/>
            </w14:solidFill>
          </w14:textFill>
        </w:rPr>
        <w:t>租赁给乙方使用。</w:t>
      </w:r>
    </w:p>
    <w:p>
      <w:pPr>
        <w:numPr>
          <w:ilvl w:val="0"/>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w:t>
      </w:r>
      <w:r>
        <w:rPr>
          <w:rFonts w:hint="eastAsia" w:ascii="仿宋" w:hAnsi="仿宋" w:eastAsia="仿宋" w:cs="仿宋"/>
          <w:color w:val="000000" w:themeColor="text1"/>
          <w:sz w:val="28"/>
          <w:szCs w:val="28"/>
          <w14:textFill>
            <w14:solidFill>
              <w14:schemeClr w14:val="tx1"/>
            </w14:solidFill>
          </w14:textFill>
        </w:rPr>
        <w:t>本租赁</w:t>
      </w:r>
      <w:r>
        <w:rPr>
          <w:rFonts w:hint="eastAsia" w:ascii="仿宋" w:hAnsi="仿宋" w:eastAsia="仿宋" w:cs="仿宋"/>
          <w:color w:val="000000" w:themeColor="text1"/>
          <w:sz w:val="28"/>
          <w:szCs w:val="28"/>
          <w:lang w:val="en-US" w:eastAsia="zh-CN"/>
          <w14:textFill>
            <w14:solidFill>
              <w14:schemeClr w14:val="tx1"/>
            </w14:solidFill>
          </w14:textFill>
        </w:rPr>
        <w:t>场所</w:t>
      </w:r>
      <w:r>
        <w:rPr>
          <w:rFonts w:hint="eastAsia" w:ascii="仿宋" w:hAnsi="仿宋" w:eastAsia="仿宋" w:cs="仿宋"/>
          <w:color w:val="000000" w:themeColor="text1"/>
          <w:sz w:val="28"/>
          <w:szCs w:val="28"/>
          <w14:textFill>
            <w14:solidFill>
              <w14:schemeClr w14:val="tx1"/>
            </w14:solidFill>
          </w14:textFill>
        </w:rPr>
        <w:t>的</w:t>
      </w:r>
      <w:r>
        <w:rPr>
          <w:rFonts w:hint="eastAsia" w:ascii="仿宋" w:hAnsi="仿宋" w:eastAsia="仿宋" w:cs="仿宋"/>
          <w:color w:val="000000" w:themeColor="text1"/>
          <w:sz w:val="28"/>
          <w:szCs w:val="28"/>
          <w:lang w:val="en-US" w:eastAsia="zh-CN"/>
          <w14:textFill>
            <w14:solidFill>
              <w14:schemeClr w14:val="tx1"/>
            </w14:solidFill>
          </w14:textFill>
        </w:rPr>
        <w:t>业态</w:t>
      </w:r>
      <w:r>
        <w:rPr>
          <w:rFonts w:hint="eastAsia" w:ascii="仿宋" w:hAnsi="仿宋" w:eastAsia="仿宋" w:cs="仿宋"/>
          <w:color w:val="000000" w:themeColor="text1"/>
          <w:sz w:val="28"/>
          <w:szCs w:val="28"/>
          <w14:textFill>
            <w14:solidFill>
              <w14:schemeClr w14:val="tx1"/>
            </w14:solidFill>
          </w14:textFill>
        </w:rPr>
        <w:t>为</w:t>
      </w:r>
      <w:r>
        <w:rPr>
          <w:rFonts w:hint="eastAsia" w:ascii="仿宋" w:hAnsi="仿宋" w:eastAsia="仿宋" w:cs="仿宋"/>
          <w:color w:val="000000" w:themeColor="text1"/>
          <w:sz w:val="28"/>
          <w:szCs w:val="28"/>
          <w:lang w:val="en-US" w:eastAsia="zh-CN"/>
          <w14:textFill>
            <w14:solidFill>
              <w14:schemeClr w14:val="tx1"/>
            </w14:solidFill>
          </w14:textFill>
        </w:rPr>
        <w:t>办公场所、茶楼经营类</w:t>
      </w:r>
      <w:r>
        <w:rPr>
          <w:rFonts w:hint="eastAsia" w:ascii="仿宋" w:hAnsi="仿宋" w:eastAsia="仿宋" w:cs="仿宋"/>
          <w:color w:val="000000" w:themeColor="text1"/>
          <w:sz w:val="28"/>
          <w:szCs w:val="28"/>
          <w14:textFill>
            <w14:solidFill>
              <w14:schemeClr w14:val="tx1"/>
            </w14:solidFill>
          </w14:textFill>
        </w:rPr>
        <w:t>，包租给乙方使用。如乙方需转变私用功能，须经甲方书面同意，因转变功能所需办理的全部手续由乙方按政府有关规定申报，因改变使用功能所应缴纳的全部费用由乙方自行承担。</w:t>
      </w:r>
    </w:p>
    <w:p>
      <w:pPr>
        <w:numPr>
          <w:ilvl w:val="0"/>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3.</w:t>
      </w:r>
      <w:r>
        <w:rPr>
          <w:rFonts w:hint="eastAsia" w:ascii="仿宋" w:hAnsi="仿宋" w:eastAsia="仿宋" w:cs="仿宋"/>
          <w:color w:val="000000" w:themeColor="text1"/>
          <w:sz w:val="28"/>
          <w:szCs w:val="28"/>
          <w14:textFill>
            <w14:solidFill>
              <w14:schemeClr w14:val="tx1"/>
            </w14:solidFill>
          </w14:textFill>
        </w:rPr>
        <w:t>本租赁物采取包租的方式，由乙方自行管理。即：乙方租赁后产生的各种经营税费债权债务等均由乙方独自承担，与甲方无关。</w:t>
      </w:r>
    </w:p>
    <w:p>
      <w:pPr>
        <w:numPr>
          <w:ilvl w:val="0"/>
          <w:numId w:val="2"/>
        </w:numPr>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租赁期限</w:t>
      </w:r>
    </w:p>
    <w:p>
      <w:pPr>
        <w:numPr>
          <w:ilvl w:val="0"/>
          <w:numId w:val="0"/>
        </w:numPr>
        <w:ind w:firstLine="560" w:firstLineChars="200"/>
        <w:jc w:val="left"/>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1.</w:t>
      </w:r>
      <w:r>
        <w:rPr>
          <w:rFonts w:hint="eastAsia" w:ascii="仿宋" w:hAnsi="仿宋" w:eastAsia="仿宋" w:cs="仿宋"/>
          <w:color w:val="000000" w:themeColor="text1"/>
          <w:sz w:val="28"/>
          <w:szCs w:val="28"/>
          <w14:textFill>
            <w14:solidFill>
              <w14:schemeClr w14:val="tx1"/>
            </w14:solidFill>
          </w14:textFill>
        </w:rPr>
        <w:t>租赁期限为</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叁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年。即从</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日起至</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年 </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日止。</w:t>
      </w:r>
    </w:p>
    <w:p>
      <w:pPr>
        <w:numPr>
          <w:ilvl w:val="0"/>
          <w:numId w:val="0"/>
        </w:numPr>
        <w:ind w:firstLine="600" w:firstLineChars="200"/>
        <w:jc w:val="left"/>
        <w:rPr>
          <w:rFonts w:ascii="仿宋" w:hAnsi="仿宋" w:eastAsia="仿宋" w:cs="仿宋"/>
          <w:color w:val="000000" w:themeColor="text1"/>
          <w:sz w:val="30"/>
          <w:szCs w:val="30"/>
          <w14:textFill>
            <w14:solidFill>
              <w14:schemeClr w14:val="tx1"/>
            </w14:solidFill>
          </w14:textFill>
        </w:rPr>
      </w:pPr>
      <w:r>
        <w:rPr>
          <w:rFonts w:ascii="仿宋" w:hAnsi="仿宋" w:eastAsia="仿宋" w:cs="仿宋"/>
          <w:color w:val="000000" w:themeColor="text1"/>
          <w:kern w:val="2"/>
          <w:sz w:val="30"/>
          <w:szCs w:val="30"/>
          <w:lang w:val="en-US" w:eastAsia="zh-CN" w:bidi="ar-SA"/>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乙方在租赁期限满前三个月提出是否续租，若续租，经甲方同意后，甲乙双方将有关租赁事项重新签订租赁合同。在同等承租条件下，乙方有优先权。若乙方未按本条约定提出续租要求，则视为乙方放弃优先续租权，在不影响乙方剩余租期经营的前提下，甲方有权在本合同租赁期限满前三个月与第三方订立下年度租赁合同。</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租赁费用及支付</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租赁费用</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元人民币（大写</w:t>
      </w:r>
      <w:r>
        <w:rPr>
          <w:rFonts w:hint="eastAsia" w:ascii="仿宋" w:hAnsi="仿宋" w:eastAsia="仿宋" w:cs="仿宋"/>
          <w:color w:val="000000" w:themeColor="text1"/>
          <w:sz w:val="30"/>
          <w:szCs w:val="30"/>
          <w:u w:val="single"/>
          <w14:textFill>
            <w14:solidFill>
              <w14:schemeClr w14:val="tx1"/>
            </w14:solidFill>
          </w14:textFill>
        </w:rPr>
        <w:t>：</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），乙方应当在</w:t>
      </w:r>
      <w:r>
        <w:rPr>
          <w:rFonts w:hint="eastAsia" w:ascii="仿宋" w:hAnsi="仿宋" w:eastAsia="仿宋" w:cs="仿宋"/>
          <w:color w:val="000000" w:themeColor="text1"/>
          <w:sz w:val="30"/>
          <w:szCs w:val="30"/>
          <w:lang w:val="en-US" w:eastAsia="zh-CN"/>
          <w14:textFill>
            <w14:solidFill>
              <w14:schemeClr w14:val="tx1"/>
            </w14:solidFill>
          </w14:textFill>
        </w:rPr>
        <w:t xml:space="preserve">  </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年</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月</w:t>
      </w:r>
      <w:r>
        <w:rPr>
          <w:rFonts w:hint="eastAsia" w:ascii="仿宋" w:hAnsi="仿宋" w:eastAsia="仿宋" w:cs="仿宋"/>
          <w:color w:val="000000" w:themeColor="text1"/>
          <w:sz w:val="30"/>
          <w:szCs w:val="30"/>
          <w:u w:val="single"/>
          <w:lang w:val="en-US" w:eastAsia="zh-CN"/>
          <w14:textFill>
            <w14:solidFill>
              <w14:schemeClr w14:val="tx1"/>
            </w14:solidFill>
          </w14:textFill>
        </w:rPr>
        <w:t xml:space="preserve">    </w:t>
      </w:r>
      <w:r>
        <w:rPr>
          <w:rFonts w:hint="eastAsia" w:ascii="仿宋" w:hAnsi="仿宋" w:eastAsia="仿宋" w:cs="仿宋"/>
          <w:color w:val="000000" w:themeColor="text1"/>
          <w:sz w:val="30"/>
          <w:szCs w:val="30"/>
          <w14:textFill>
            <w14:solidFill>
              <w14:schemeClr w14:val="tx1"/>
            </w14:solidFill>
          </w14:textFill>
        </w:rPr>
        <w:t>日以前一次性向甲方支付本年全部租金，并由乙方汇至甲方指定的账号，或按双方书面同意的其他支付方式支付。乙方逾期支付租金，应向甲方支付滞纳金，滞纳金金额为：拖欠天数乘以欠缴总金额的0.02%。</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租赁物的转让</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在租赁期限内，若遇甲方转让出租物的部分或全部产权，甲方应确保受让人继续履行本合同。在同等受让条件下，乙方对本出租物享有优先购买权。乙方不能转租该租赁物。</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安全卫生</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1</w:t>
      </w:r>
      <w:r>
        <w:rPr>
          <w:rFonts w:hint="eastAsia" w:ascii="仿宋" w:hAnsi="仿宋" w:eastAsia="仿宋" w:cs="仿宋"/>
          <w:color w:val="000000" w:themeColor="text1"/>
          <w:sz w:val="30"/>
          <w:szCs w:val="30"/>
          <w:lang w:val="en-US"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乙方在租赁期间须严格遵守《中华人民共和国消防条例》及有关规定，按消防部门有关规定全面负责租赁物内的防火安全，积极做好消防工作，否则，由此产生的一切责任及损失由乙方承担。</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2</w:t>
      </w:r>
      <w:r>
        <w:rPr>
          <w:rFonts w:hint="eastAsia" w:ascii="仿宋" w:hAnsi="仿宋" w:eastAsia="仿宋" w:cs="仿宋"/>
          <w:color w:val="000000" w:themeColor="text1"/>
          <w:sz w:val="30"/>
          <w:szCs w:val="30"/>
          <w:lang w:val="en-US"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乙方应在租赁物内按有关规定配置灭火器，严禁将消防设施用作其他用途。</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3</w:t>
      </w:r>
      <w:r>
        <w:rPr>
          <w:rFonts w:hint="eastAsia" w:ascii="仿宋" w:hAnsi="仿宋" w:eastAsia="仿宋" w:cs="仿宋"/>
          <w:color w:val="000000" w:themeColor="text1"/>
          <w:sz w:val="30"/>
          <w:szCs w:val="30"/>
          <w:lang w:val="en-US" w:eastAsia="zh-CN"/>
          <w14:textFill>
            <w14:solidFill>
              <w14:schemeClr w14:val="tx1"/>
            </w14:solidFill>
          </w14:textFill>
        </w:rPr>
        <w:t>.</w:t>
      </w:r>
      <w:r>
        <w:rPr>
          <w:rFonts w:hint="eastAsia" w:ascii="仿宋" w:hAnsi="仿宋" w:eastAsia="仿宋" w:cs="仿宋"/>
          <w:color w:val="000000" w:themeColor="text1"/>
          <w:sz w:val="30"/>
          <w:szCs w:val="30"/>
          <w14:textFill>
            <w14:solidFill>
              <w14:schemeClr w14:val="tx1"/>
            </w14:solidFill>
          </w14:textFill>
        </w:rPr>
        <w:t>乙方需依法经营，注重环保，若因污染给周边群众生活早晨影响，应自行承担责任，租赁期内租赁物造成的一切人身财产损失均由乙方承担。</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物业管理</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乙方在使用租赁物时必须遵守中华人民共和国法律、法规，如有违反，应承担相应责任。倘由于乙方违反上述规定影响建筑物周围其他用户的正常运作，所造成的损失由乙方赔偿。</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装修条款</w:t>
      </w:r>
    </w:p>
    <w:p>
      <w:pPr>
        <w:ind w:firstLine="600" w:firstLineChars="200"/>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在租赁期限内如乙方需对租赁物进行装修、改建，须事先向甲方提交装修、改建设计方案，并经甲方书面同意，同时需向政府有关部门申报同意。如装修、改建方案可能对公共部分及其他相邻用户影响的，甲方可对该部分方案提出异议，乙方应予以修改。改建、装修费用由乙方承担。</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违约责任</w:t>
      </w:r>
    </w:p>
    <w:p>
      <w:pPr>
        <w:numPr>
          <w:ilvl w:val="0"/>
          <w:numId w:val="0"/>
        </w:numPr>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w:t>
      </w:r>
      <w:r>
        <w:rPr>
          <w:rFonts w:hint="eastAsia" w:ascii="仿宋" w:hAnsi="仿宋" w:eastAsia="仿宋" w:cs="仿宋"/>
          <w:color w:val="000000" w:themeColor="text1"/>
          <w:sz w:val="30"/>
          <w:szCs w:val="30"/>
          <w14:textFill>
            <w14:solidFill>
              <w14:schemeClr w14:val="tx1"/>
            </w14:solidFill>
          </w14:textFill>
        </w:rPr>
        <w:t>付款方未按约定付款的，每逾期一日，应按逾期金额的</w:t>
      </w:r>
      <w:r>
        <w:rPr>
          <w:rFonts w:hint="eastAsia" w:ascii="仿宋" w:hAnsi="仿宋" w:eastAsia="仿宋" w:cs="仿宋"/>
          <w:color w:val="000000" w:themeColor="text1"/>
          <w:sz w:val="30"/>
          <w:szCs w:val="30"/>
          <w:lang w:val="en-US" w:eastAsia="zh-CN"/>
          <w14:textFill>
            <w14:solidFill>
              <w14:schemeClr w14:val="tx1"/>
            </w14:solidFill>
          </w14:textFill>
        </w:rPr>
        <w:t>千分之二</w:t>
      </w:r>
      <w:r>
        <w:rPr>
          <w:rFonts w:hint="eastAsia" w:ascii="仿宋" w:hAnsi="仿宋" w:eastAsia="仿宋" w:cs="仿宋"/>
          <w:color w:val="000000" w:themeColor="text1"/>
          <w:sz w:val="30"/>
          <w:szCs w:val="30"/>
          <w14:textFill>
            <w14:solidFill>
              <w14:schemeClr w14:val="tx1"/>
            </w14:solidFill>
          </w14:textFill>
        </w:rPr>
        <w:t>向收款方支付违约金。</w:t>
      </w:r>
    </w:p>
    <w:p>
      <w:pPr>
        <w:numPr>
          <w:ilvl w:val="0"/>
          <w:numId w:val="0"/>
        </w:numPr>
        <w:ind w:firstLine="600" w:firstLineChars="200"/>
        <w:jc w:val="left"/>
        <w:rPr>
          <w:rFonts w:hint="default" w:ascii="仿宋" w:hAnsi="仿宋" w:eastAsia="仿宋" w:cs="仿宋"/>
          <w:color w:val="000000" w:themeColor="text1"/>
          <w:sz w:val="30"/>
          <w:szCs w:val="30"/>
          <w:lang w:val="en-US"/>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2、</w:t>
      </w:r>
      <w:r>
        <w:rPr>
          <w:rFonts w:hint="eastAsia" w:ascii="仿宋" w:hAnsi="仿宋" w:eastAsia="仿宋" w:cs="仿宋"/>
          <w:color w:val="000000" w:themeColor="text1"/>
          <w:sz w:val="30"/>
          <w:szCs w:val="30"/>
          <w14:textFill>
            <w14:solidFill>
              <w14:schemeClr w14:val="tx1"/>
            </w14:solidFill>
          </w14:textFill>
        </w:rPr>
        <w:t>租赁合同有效解除或终止，</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仍拒绝交还场地的，</w:t>
      </w:r>
      <w:r>
        <w:rPr>
          <w:rFonts w:hint="eastAsia" w:ascii="仿宋" w:hAnsi="仿宋" w:eastAsia="仿宋" w:cs="仿宋"/>
          <w:color w:val="000000" w:themeColor="text1"/>
          <w:sz w:val="30"/>
          <w:szCs w:val="30"/>
          <w:lang w:val="en-US" w:eastAsia="zh-CN"/>
          <w14:textFill>
            <w14:solidFill>
              <w14:schemeClr w14:val="tx1"/>
            </w14:solidFill>
          </w14:textFill>
        </w:rPr>
        <w:t>乙方</w:t>
      </w:r>
      <w:r>
        <w:rPr>
          <w:rFonts w:hint="eastAsia" w:ascii="仿宋" w:hAnsi="仿宋" w:eastAsia="仿宋" w:cs="仿宋"/>
          <w:color w:val="000000" w:themeColor="text1"/>
          <w:sz w:val="30"/>
          <w:szCs w:val="30"/>
          <w14:textFill>
            <w14:solidFill>
              <w14:schemeClr w14:val="tx1"/>
            </w14:solidFill>
          </w14:textFill>
        </w:rPr>
        <w:t>应承担场地占用费直至场地退还之日（但不再支付租金）。场地占用费的标准为：本合同约定的租金标准的150%，按天计算。</w:t>
      </w:r>
    </w:p>
    <w:p>
      <w:pPr>
        <w:numPr>
          <w:ilvl w:val="0"/>
          <w:numId w:val="0"/>
        </w:numPr>
        <w:ind w:firstLine="600" w:firstLineChars="200"/>
        <w:jc w:val="left"/>
        <w:rPr>
          <w:rFonts w:hint="default" w:ascii="仿宋" w:hAnsi="仿宋" w:eastAsia="仿宋" w:cs="仿宋"/>
          <w:color w:val="000000" w:themeColor="text1"/>
          <w:sz w:val="30"/>
          <w:szCs w:val="30"/>
          <w:lang w:val="en-US"/>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3、</w:t>
      </w:r>
      <w:r>
        <w:rPr>
          <w:rFonts w:hint="default" w:ascii="仿宋" w:hAnsi="仿宋" w:eastAsia="仿宋" w:cs="仿宋"/>
          <w:color w:val="000000" w:themeColor="text1"/>
          <w:sz w:val="30"/>
          <w:szCs w:val="30"/>
          <w14:textFill>
            <w14:solidFill>
              <w14:schemeClr w14:val="tx1"/>
            </w14:solidFill>
          </w14:textFill>
        </w:rPr>
        <w:t>任何一方有其他违反本合同情形的，应向守约方支付合同总金额20%的违约责任并赔偿守约方全部损失。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合同的终止</w:t>
      </w:r>
    </w:p>
    <w:p>
      <w:p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 xml:space="preserve">   乙方在租赁期满或不能继续达成协议应将租赁物清扫干净，并将租赁物交还给甲方。如乙方归还租赁物时不清理杂物，则甲方对清理杂物所产的费用由乙方负责。</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其他条款</w:t>
      </w:r>
    </w:p>
    <w:p>
      <w:pPr>
        <w:numPr>
          <w:ilvl w:val="0"/>
          <w:numId w:val="3"/>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本合同未尽事宜，经双方协商一致后，可另行签订补充协议。</w:t>
      </w:r>
    </w:p>
    <w:p>
      <w:pPr>
        <w:numPr>
          <w:ilvl w:val="0"/>
          <w:numId w:val="3"/>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本合同一式两份，甲乙双方各执一份。</w:t>
      </w:r>
    </w:p>
    <w:p>
      <w:pPr>
        <w:numPr>
          <w:ilvl w:val="0"/>
          <w:numId w:val="2"/>
        </w:num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合同效力</w:t>
      </w:r>
    </w:p>
    <w:p>
      <w:pPr>
        <w:ind w:firstLine="600" w:firstLineChars="200"/>
        <w:jc w:val="left"/>
        <w:rPr>
          <w:rFonts w:hint="eastAsia"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本合同经双方签字或盖章，并收到乙方支付的首期租赁金款项后生效。</w:t>
      </w:r>
    </w:p>
    <w:p>
      <w:pPr>
        <w:ind w:firstLine="600" w:firstLineChars="200"/>
        <w:jc w:val="left"/>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以下无正文。</w:t>
      </w:r>
    </w:p>
    <w:p>
      <w:pPr>
        <w:ind w:firstLine="600" w:firstLineChars="200"/>
        <w:jc w:val="left"/>
        <w:rPr>
          <w:rFonts w:hint="eastAsia" w:ascii="仿宋" w:hAnsi="仿宋" w:eastAsia="仿宋" w:cs="仿宋"/>
          <w:color w:val="000000" w:themeColor="text1"/>
          <w:sz w:val="30"/>
          <w:szCs w:val="30"/>
          <w14:textFill>
            <w14:solidFill>
              <w14:schemeClr w14:val="tx1"/>
            </w14:solidFill>
          </w14:textFill>
        </w:rPr>
      </w:pPr>
    </w:p>
    <w:p>
      <w:pPr>
        <w:rPr>
          <w:rFonts w:hint="eastAsia" w:ascii="仿宋" w:hAnsi="仿宋" w:eastAsia="仿宋" w:cs="仿宋"/>
          <w:color w:val="000000" w:themeColor="text1"/>
          <w:sz w:val="30"/>
          <w:szCs w:val="30"/>
          <w14:textFill>
            <w14:solidFill>
              <w14:schemeClr w14:val="tx1"/>
            </w14:solidFill>
          </w14:textFill>
        </w:rPr>
      </w:pPr>
    </w:p>
    <w:p>
      <w:pPr>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甲方（印章）：                     乙方（印章）：</w:t>
      </w:r>
    </w:p>
    <w:p>
      <w:pPr>
        <w:jc w:val="left"/>
        <w:rPr>
          <w:rFonts w:hint="eastAsia" w:ascii="仿宋" w:hAnsi="仿宋" w:eastAsia="仿宋" w:cs="仿宋"/>
          <w:color w:val="000000" w:themeColor="text1"/>
          <w:sz w:val="30"/>
          <w:szCs w:val="30"/>
          <w14:textFill>
            <w14:solidFill>
              <w14:schemeClr w14:val="tx1"/>
            </w14:solidFill>
          </w14:textFill>
        </w:rPr>
      </w:pPr>
    </w:p>
    <w:p>
      <w:p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负责人：                          负责人：</w:t>
      </w:r>
    </w:p>
    <w:p>
      <w:pPr>
        <w:jc w:val="left"/>
        <w:rPr>
          <w:rFonts w:hint="eastAsia" w:ascii="仿宋" w:hAnsi="仿宋" w:eastAsia="仿宋" w:cs="仿宋"/>
          <w:color w:val="000000" w:themeColor="text1"/>
          <w:sz w:val="30"/>
          <w:szCs w:val="30"/>
          <w14:textFill>
            <w14:solidFill>
              <w14:schemeClr w14:val="tx1"/>
            </w14:solidFill>
          </w14:textFill>
        </w:rPr>
      </w:pPr>
    </w:p>
    <w:p>
      <w:pPr>
        <w:jc w:val="left"/>
        <w:rPr>
          <w:rFonts w:ascii="仿宋" w:hAnsi="仿宋" w:eastAsia="仿宋" w:cs="仿宋"/>
          <w:color w:val="000000" w:themeColor="text1"/>
          <w:sz w:val="30"/>
          <w:szCs w:val="30"/>
          <w14:textFill>
            <w14:solidFill>
              <w14:schemeClr w14:val="tx1"/>
            </w14:solidFill>
          </w14:textFill>
        </w:rPr>
      </w:pPr>
      <w:r>
        <w:rPr>
          <w:rFonts w:hint="eastAsia" w:ascii="仿宋" w:hAnsi="仿宋" w:eastAsia="仿宋" w:cs="仿宋"/>
          <w:color w:val="000000" w:themeColor="text1"/>
          <w:sz w:val="30"/>
          <w:szCs w:val="30"/>
          <w14:textFill>
            <w14:solidFill>
              <w14:schemeClr w14:val="tx1"/>
            </w14:solidFill>
          </w14:textFill>
        </w:rPr>
        <w:t>日期：  年  月  日                日期：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2EAC1"/>
    <w:multiLevelType w:val="singleLevel"/>
    <w:tmpl w:val="8D72EAC1"/>
    <w:lvl w:ilvl="0" w:tentative="0">
      <w:start w:val="1"/>
      <w:numFmt w:val="chineseCounting"/>
      <w:suff w:val="space"/>
      <w:lvlText w:val="第%1条"/>
      <w:lvlJc w:val="left"/>
      <w:rPr>
        <w:rFonts w:hint="eastAsia"/>
      </w:rPr>
    </w:lvl>
  </w:abstractNum>
  <w:abstractNum w:abstractNumId="1">
    <w:nsid w:val="CA9DF8D7"/>
    <w:multiLevelType w:val="singleLevel"/>
    <w:tmpl w:val="CA9DF8D7"/>
    <w:lvl w:ilvl="0" w:tentative="0">
      <w:start w:val="1"/>
      <w:numFmt w:val="ideographTraditional"/>
      <w:suff w:val="nothing"/>
      <w:lvlText w:val="%1、"/>
      <w:lvlJc w:val="left"/>
      <w:rPr>
        <w:rFonts w:hint="eastAsia"/>
      </w:rPr>
    </w:lvl>
  </w:abstractNum>
  <w:abstractNum w:abstractNumId="2">
    <w:nsid w:val="07EB5470"/>
    <w:multiLevelType w:val="singleLevel"/>
    <w:tmpl w:val="07EB5470"/>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 w:name="KSO_WPS_MARK_KEY" w:val="562cdf24-fd17-415e-91c3-c8599c5cb46d"/>
  </w:docVars>
  <w:rsids>
    <w:rsidRoot w:val="57E75C66"/>
    <w:rsid w:val="0002776F"/>
    <w:rsid w:val="00124013"/>
    <w:rsid w:val="00153736"/>
    <w:rsid w:val="001A4D62"/>
    <w:rsid w:val="00342354"/>
    <w:rsid w:val="003459EB"/>
    <w:rsid w:val="004E2BDA"/>
    <w:rsid w:val="00520B66"/>
    <w:rsid w:val="005358C3"/>
    <w:rsid w:val="0064176F"/>
    <w:rsid w:val="006D067D"/>
    <w:rsid w:val="007810B5"/>
    <w:rsid w:val="008650CF"/>
    <w:rsid w:val="008D6BCF"/>
    <w:rsid w:val="00922142"/>
    <w:rsid w:val="00935912"/>
    <w:rsid w:val="009E0C0A"/>
    <w:rsid w:val="00AA48D1"/>
    <w:rsid w:val="00B2150A"/>
    <w:rsid w:val="00BF0179"/>
    <w:rsid w:val="00D245C2"/>
    <w:rsid w:val="00E63438"/>
    <w:rsid w:val="00E840CF"/>
    <w:rsid w:val="00F85832"/>
    <w:rsid w:val="06B704DF"/>
    <w:rsid w:val="084F3B87"/>
    <w:rsid w:val="0FD276F7"/>
    <w:rsid w:val="101840AA"/>
    <w:rsid w:val="14983700"/>
    <w:rsid w:val="1C625023"/>
    <w:rsid w:val="21A072C6"/>
    <w:rsid w:val="25931C03"/>
    <w:rsid w:val="25B73E89"/>
    <w:rsid w:val="2AFC349E"/>
    <w:rsid w:val="39F33306"/>
    <w:rsid w:val="3AE113B1"/>
    <w:rsid w:val="46763364"/>
    <w:rsid w:val="4AD54A8E"/>
    <w:rsid w:val="4D4E0B28"/>
    <w:rsid w:val="54634AA9"/>
    <w:rsid w:val="56A41CF8"/>
    <w:rsid w:val="57E75C66"/>
    <w:rsid w:val="5A492B3F"/>
    <w:rsid w:val="5BB918AA"/>
    <w:rsid w:val="5CAB5AD2"/>
    <w:rsid w:val="5F121CB5"/>
    <w:rsid w:val="6021322F"/>
    <w:rsid w:val="62E93375"/>
    <w:rsid w:val="6352583A"/>
    <w:rsid w:val="6A3C6BF9"/>
    <w:rsid w:val="6AF92383"/>
    <w:rsid w:val="72DB1729"/>
    <w:rsid w:val="7F4F4DD2"/>
    <w:rsid w:val="7F704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qFormat/>
    <w:uiPriority w:val="0"/>
    <w:rPr>
      <w:kern w:val="2"/>
      <w:sz w:val="18"/>
      <w:szCs w:val="18"/>
    </w:rPr>
  </w:style>
  <w:style w:type="character" w:customStyle="1" w:styleId="7">
    <w:name w:val="页脚 Char"/>
    <w:basedOn w:val="5"/>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8815B4A-F70C-4932-BE58-449547C6E996}">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217</Words>
  <Characters>1242</Characters>
  <Lines>10</Lines>
  <Paragraphs>2</Paragraphs>
  <TotalTime>0</TotalTime>
  <ScaleCrop>false</ScaleCrop>
  <LinksUpToDate>false</LinksUpToDate>
  <CharactersWithSpaces>1457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2024-02-26T02:29:00Z</dcterms:created>
  <dc:creator>玲儿玲</dc:creator>
  <cp:lastModifiedBy>一路向前</cp:lastModifiedBy>
  <cp:lastPrinted>2021-12-13T02:13:00Z</cp:lastPrinted>
  <dcterms:modified xsi:type="dcterms:W3CDTF">2024-04-26T02:35:31Z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A3CDA16218C34995AE94E69C09ECC59F_13</vt:lpwstr>
  </property>
</Properties>
</file>