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租赁合同</w:t>
      </w:r>
    </w:p>
    <w:p>
      <w:pPr>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p>
    <w:p>
      <w:p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出租方：</w:t>
      </w:r>
      <w:r>
        <w:rPr>
          <w:rFonts w:hint="eastAsia" w:ascii="仿宋" w:hAnsi="仿宋" w:eastAsia="仿宋" w:cs="仿宋"/>
          <w:sz w:val="28"/>
          <w:szCs w:val="28"/>
        </w:rPr>
        <w:t>江油市李白故居文化旅游开发有限公司</w:t>
      </w:r>
      <w:r>
        <w:rPr>
          <w:rFonts w:hint="eastAsia" w:ascii="仿宋" w:hAnsi="仿宋" w:eastAsia="仿宋" w:cs="仿宋"/>
          <w:color w:val="000000" w:themeColor="text1"/>
          <w:sz w:val="28"/>
          <w:szCs w:val="28"/>
          <w14:textFill>
            <w14:solidFill>
              <w14:schemeClr w14:val="tx1"/>
            </w14:solidFill>
          </w14:textFill>
        </w:rPr>
        <w:t xml:space="preserve">  （以下简称甲方）</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联系地址：</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联系人：</w:t>
      </w:r>
    </w:p>
    <w:p>
      <w:pPr>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联系电话：</w:t>
      </w:r>
    </w:p>
    <w:p>
      <w:p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承租方：                                   （以下简称乙方）</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联系地址：</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联系人：</w:t>
      </w:r>
    </w:p>
    <w:p>
      <w:p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联系电话：</w:t>
      </w:r>
    </w:p>
    <w:p>
      <w:pPr>
        <w:numPr>
          <w:ilvl w:val="0"/>
          <w:numId w:val="1"/>
        </w:num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乙双方经友好协商一致达成如下租赁协议：</w:t>
      </w:r>
    </w:p>
    <w:p>
      <w:pPr>
        <w:numPr>
          <w:ilvl w:val="0"/>
          <w:numId w:val="2"/>
        </w:num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租赁物位置、面积、功能及用途</w:t>
      </w:r>
    </w:p>
    <w:p>
      <w:pPr>
        <w:numPr>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甲方将位于</w:t>
      </w:r>
      <w:r>
        <w:rPr>
          <w:rFonts w:hint="eastAsia" w:ascii="仿宋" w:hAnsi="仿宋" w:eastAsia="仿宋" w:cs="仿宋"/>
          <w:sz w:val="28"/>
          <w:szCs w:val="28"/>
          <w:lang w:eastAsia="zh-CN"/>
        </w:rPr>
        <w:t>江油明月岛公园原小火车运营场地</w:t>
      </w:r>
      <w:r>
        <w:rPr>
          <w:rFonts w:hint="eastAsia" w:ascii="仿宋" w:hAnsi="仿宋" w:eastAsia="仿宋" w:cs="仿宋"/>
          <w:color w:val="000000" w:themeColor="text1"/>
          <w:sz w:val="28"/>
          <w:szCs w:val="28"/>
          <w14:textFill>
            <w14:solidFill>
              <w14:schemeClr w14:val="tx1"/>
            </w14:solidFill>
          </w14:textFill>
        </w:rPr>
        <w:t>租赁给乙方使用。</w:t>
      </w:r>
    </w:p>
    <w:p>
      <w:pPr>
        <w:numPr>
          <w:ilvl w:val="0"/>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本租赁</w:t>
      </w:r>
      <w:r>
        <w:rPr>
          <w:rFonts w:hint="eastAsia" w:ascii="仿宋" w:hAnsi="仿宋" w:eastAsia="仿宋" w:cs="仿宋"/>
          <w:color w:val="000000" w:themeColor="text1"/>
          <w:sz w:val="28"/>
          <w:szCs w:val="28"/>
          <w:lang w:val="en-US" w:eastAsia="zh-CN"/>
          <w14:textFill>
            <w14:solidFill>
              <w14:schemeClr w14:val="tx1"/>
            </w14:solidFill>
          </w14:textFill>
        </w:rPr>
        <w:t>场所业态为儿童游乐类</w:t>
      </w:r>
      <w:r>
        <w:rPr>
          <w:rFonts w:hint="eastAsia" w:ascii="仿宋" w:hAnsi="仿宋" w:eastAsia="仿宋" w:cs="仿宋"/>
          <w:color w:val="000000" w:themeColor="text1"/>
          <w:sz w:val="28"/>
          <w:szCs w:val="28"/>
          <w14:textFill>
            <w14:solidFill>
              <w14:schemeClr w14:val="tx1"/>
            </w14:solidFill>
          </w14:textFill>
        </w:rPr>
        <w:t>，包租给乙方使用。如乙方需转变</w:t>
      </w:r>
      <w:r>
        <w:rPr>
          <w:rFonts w:hint="eastAsia" w:ascii="仿宋" w:hAnsi="仿宋" w:eastAsia="仿宋" w:cs="仿宋"/>
          <w:color w:val="000000" w:themeColor="text1"/>
          <w:sz w:val="28"/>
          <w:szCs w:val="28"/>
          <w:lang w:val="en-US" w:eastAsia="zh-CN"/>
          <w14:textFill>
            <w14:solidFill>
              <w14:schemeClr w14:val="tx1"/>
            </w14:solidFill>
          </w14:textFill>
        </w:rPr>
        <w:t>使</w:t>
      </w:r>
      <w:r>
        <w:rPr>
          <w:rFonts w:hint="eastAsia" w:ascii="仿宋" w:hAnsi="仿宋" w:eastAsia="仿宋" w:cs="仿宋"/>
          <w:color w:val="000000" w:themeColor="text1"/>
          <w:sz w:val="28"/>
          <w:szCs w:val="28"/>
          <w14:textFill>
            <w14:solidFill>
              <w14:schemeClr w14:val="tx1"/>
            </w14:solidFill>
          </w14:textFill>
        </w:rPr>
        <w:t>用功能，须经甲方书面同意，因转变功能所需办理的全部手续由乙方按政府有关规定申报，因改变使用功能所应缴纳的全部费用由乙方自行承担。</w:t>
      </w:r>
    </w:p>
    <w:p>
      <w:pPr>
        <w:numPr>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本租赁物采取包租的方式，由乙方自行管理。即：乙方租赁后产生的各种经营税费</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债权债务等均由乙方独自承担，与甲方无关。</w:t>
      </w:r>
    </w:p>
    <w:p>
      <w:pPr>
        <w:numPr>
          <w:ilvl w:val="0"/>
          <w:numId w:val="2"/>
        </w:num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租赁期限</w:t>
      </w:r>
    </w:p>
    <w:p>
      <w:pPr>
        <w:numPr>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租赁期限为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三 </w:t>
      </w:r>
      <w:r>
        <w:rPr>
          <w:rFonts w:hint="eastAsia" w:ascii="仿宋" w:hAnsi="仿宋" w:eastAsia="仿宋" w:cs="仿宋"/>
          <w:color w:val="000000" w:themeColor="text1"/>
          <w:sz w:val="28"/>
          <w:szCs w:val="28"/>
          <w14:textFill>
            <w14:solidFill>
              <w14:schemeClr w14:val="tx1"/>
            </w14:solidFill>
          </w14:textFill>
        </w:rPr>
        <w:t>年。即从</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日起至</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年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日止。</w:t>
      </w:r>
    </w:p>
    <w:p>
      <w:pPr>
        <w:numPr>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乙方在租赁期限满前三个月提出是否续租，若续租，经甲方同意后，甲乙双方将有关租赁事项重新签订租赁合同。在同等承租条件下，乙方有优先权。若乙方未按本条约定提出续租要求，则视为乙方放弃优先续租权，在不影响乙方剩余租期经营的前提下，甲方有权在本合同租赁期限满前三个月与第三方订立下年度租赁合同。</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租赁费用及支付</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租赁费用</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元人民币（大写</w:t>
      </w:r>
      <w:r>
        <w:rPr>
          <w:rFonts w:hint="eastAsia" w:ascii="仿宋" w:hAnsi="仿宋" w:eastAsia="仿宋" w:cs="仿宋"/>
          <w:color w:val="000000" w:themeColor="text1"/>
          <w:sz w:val="30"/>
          <w:szCs w:val="30"/>
          <w:u w:val="single"/>
          <w14:textFill>
            <w14:solidFill>
              <w14:schemeClr w14:val="tx1"/>
            </w14:solidFill>
          </w14:textFill>
        </w:rPr>
        <w:t>：</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），乙方应当在</w:t>
      </w:r>
      <w:r>
        <w:rPr>
          <w:rFonts w:hint="eastAsia" w:ascii="仿宋" w:hAnsi="仿宋" w:eastAsia="仿宋" w:cs="仿宋"/>
          <w:color w:val="000000" w:themeColor="text1"/>
          <w:sz w:val="30"/>
          <w:szCs w:val="30"/>
          <w:lang w:val="en-US" w:eastAsia="zh-CN"/>
          <w14:textFill>
            <w14:solidFill>
              <w14:schemeClr w14:val="tx1"/>
            </w14:solidFill>
          </w14:textFill>
        </w:rPr>
        <w:t xml:space="preserve">  </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年</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月</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日以前一次性向甲方支付本年全部租金，并由乙方汇至甲方指定的账号，或按双方书面同意的其他支付方式支付。乙方逾期支付租金，应向甲方支付滞纳金，滞纳金金额为：拖欠天数乘以欠缴总金额的0.02%。</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租赁物的转让</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在租赁期限内，若遇甲方转让出租物的部分或全部产权，甲方应确保受让人继续履行本合同。在同等受让条件下，乙方对本出租物享有优先购买权。乙方不能转租该租赁物。</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安全卫生</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1、乙方在租赁期间须严格遵守《中华人民共和国消防条例》及有关规定，按消防部门有关规定全面负责租赁物内的防火安全，积极做好消防工作，否则，由此产生的一切责任及损失由乙方承担。</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2、乙方应在租赁物内按有关规定配置灭火器，严禁将消防设施用作其他用途。</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3、乙方需依法经营，注重环保，若因污染给周边群众生活早晨影响，应自行承担责任，租赁期内租赁物造成的一切人身财产损失均由乙方承担。</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物业管理</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乙方在使用租赁物时必须遵守中华人民共和国法律、法规，如有违反，应承担相应责任</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color w:val="000000" w:themeColor="text1"/>
          <w:sz w:val="30"/>
          <w:szCs w:val="30"/>
          <w:lang w:val="en-US" w:eastAsia="zh-CN"/>
          <w14:textFill>
            <w14:solidFill>
              <w14:schemeClr w14:val="tx1"/>
            </w14:solidFill>
          </w14:textFill>
        </w:rPr>
        <w:t>因物业服务产生的费用由乙方自行承担</w:t>
      </w:r>
      <w:r>
        <w:rPr>
          <w:rFonts w:hint="eastAsia" w:ascii="仿宋" w:hAnsi="仿宋" w:eastAsia="仿宋" w:cs="仿宋"/>
          <w:color w:val="000000" w:themeColor="text1"/>
          <w:sz w:val="30"/>
          <w:szCs w:val="30"/>
          <w14:textFill>
            <w14:solidFill>
              <w14:schemeClr w14:val="tx1"/>
            </w14:solidFill>
          </w14:textFill>
        </w:rPr>
        <w:t>。倘由于乙方违反上述规定影响建筑物周围其他用户的正常运作，所造成的损失由乙方赔偿。</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违约责任</w:t>
      </w:r>
    </w:p>
    <w:p>
      <w:pPr>
        <w:numPr>
          <w:numId w:val="0"/>
        </w:numPr>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付款方未按约定付款的，每逾期一日，应按逾期金额的</w:t>
      </w:r>
      <w:r>
        <w:rPr>
          <w:rFonts w:hint="eastAsia" w:ascii="仿宋" w:hAnsi="仿宋" w:eastAsia="仿宋" w:cs="仿宋"/>
          <w:color w:val="000000" w:themeColor="text1"/>
          <w:sz w:val="30"/>
          <w:szCs w:val="30"/>
          <w:lang w:val="en-US" w:eastAsia="zh-CN"/>
          <w14:textFill>
            <w14:solidFill>
              <w14:schemeClr w14:val="tx1"/>
            </w14:solidFill>
          </w14:textFill>
        </w:rPr>
        <w:t>千分之二</w:t>
      </w:r>
      <w:r>
        <w:rPr>
          <w:rFonts w:hint="eastAsia" w:ascii="仿宋" w:hAnsi="仿宋" w:eastAsia="仿宋" w:cs="仿宋"/>
          <w:color w:val="000000" w:themeColor="text1"/>
          <w:sz w:val="30"/>
          <w:szCs w:val="30"/>
          <w14:textFill>
            <w14:solidFill>
              <w14:schemeClr w14:val="tx1"/>
            </w14:solidFill>
          </w14:textFill>
        </w:rPr>
        <w:t>向收款方支付违约金。</w:t>
      </w:r>
    </w:p>
    <w:p>
      <w:pPr>
        <w:numPr>
          <w:numId w:val="0"/>
        </w:numPr>
        <w:ind w:firstLine="600" w:firstLineChars="200"/>
        <w:jc w:val="left"/>
        <w:rPr>
          <w:rFonts w:hint="default" w:ascii="仿宋" w:hAnsi="仿宋" w:eastAsia="仿宋" w:cs="仿宋"/>
          <w:color w:val="000000" w:themeColor="text1"/>
          <w:sz w:val="30"/>
          <w:szCs w:val="30"/>
          <w:lang w:val="en-US"/>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租赁合同有效解除或终止，</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仍拒绝交还场地的，</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应承担场地占用费直至场地退还之日（但不再支付租金）。场地占用费的标准为：本合同约定的租金标准的150%，按天计算。</w:t>
      </w:r>
    </w:p>
    <w:p>
      <w:pPr>
        <w:numPr>
          <w:numId w:val="0"/>
        </w:numPr>
        <w:ind w:firstLine="600" w:firstLineChars="200"/>
        <w:jc w:val="left"/>
        <w:rPr>
          <w:rFonts w:hint="default" w:ascii="仿宋" w:hAnsi="仿宋" w:eastAsia="仿宋" w:cs="仿宋"/>
          <w:color w:val="000000" w:themeColor="text1"/>
          <w:sz w:val="30"/>
          <w:szCs w:val="30"/>
          <w:lang w:val="en-US"/>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default" w:ascii="仿宋" w:hAnsi="仿宋" w:eastAsia="仿宋" w:cs="仿宋"/>
          <w:color w:val="000000" w:themeColor="text1"/>
          <w:sz w:val="30"/>
          <w:szCs w:val="30"/>
          <w14:textFill>
            <w14:solidFill>
              <w14:schemeClr w14:val="tx1"/>
            </w14:solidFill>
          </w14:textFill>
        </w:rPr>
        <w:t>任何一方有其他违反本合同情形的，应向守约方支付合同总金额20%的违约责任并赔偿守约方全部损失。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pPr>
        <w:numPr>
          <w:ilvl w:val="0"/>
          <w:numId w:val="2"/>
        </w:numPr>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争议解决</w:t>
      </w:r>
    </w:p>
    <w:p>
      <w:pPr>
        <w:numPr>
          <w:ilvl w:val="-1"/>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因本合同以及本合同项下订单/附件/补充协议等（如有）引起或有关的任何争议，由合同各方协商解决，也可由有关部门调解。协商或调解不成的，应向</w:t>
      </w:r>
      <w:r>
        <w:rPr>
          <w:rFonts w:hint="eastAsia" w:ascii="仿宋" w:hAnsi="仿宋" w:eastAsia="仿宋" w:cs="仿宋"/>
          <w:color w:val="000000" w:themeColor="text1"/>
          <w:sz w:val="30"/>
          <w:szCs w:val="30"/>
          <w:lang w:val="en-US" w:eastAsia="zh-CN"/>
          <w14:textFill>
            <w14:solidFill>
              <w14:schemeClr w14:val="tx1"/>
            </w14:solidFill>
          </w14:textFill>
        </w:rPr>
        <w:t>甲方</w:t>
      </w:r>
      <w:r>
        <w:rPr>
          <w:rFonts w:hint="eastAsia" w:ascii="仿宋" w:hAnsi="仿宋" w:eastAsia="仿宋" w:cs="仿宋"/>
          <w:color w:val="000000" w:themeColor="text1"/>
          <w:sz w:val="30"/>
          <w:szCs w:val="30"/>
          <w14:textFill>
            <w14:solidFill>
              <w14:schemeClr w14:val="tx1"/>
            </w14:solidFill>
          </w14:textFill>
        </w:rPr>
        <w:t>所在地有管辖权的人民法院起诉。</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合同的终止</w:t>
      </w:r>
    </w:p>
    <w:p>
      <w:pPr>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w:t>
      </w: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乙方在租赁期满或不能继续达成协议应将租赁物清扫干净，并将租赁物交还给甲方。如乙方归还租赁物时不清理杂物，则甲方对清理杂物所产的费用由乙方负责。</w:t>
      </w:r>
    </w:p>
    <w:p>
      <w:pPr>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场地退还时，</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应将场地恢复原状；双方另有约定除外。场地退还时</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遗留在场地内的任何物资，均视为</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放弃所有权，</w:t>
      </w:r>
      <w:r>
        <w:rPr>
          <w:rFonts w:hint="eastAsia" w:ascii="仿宋" w:hAnsi="仿宋" w:eastAsia="仿宋" w:cs="仿宋"/>
          <w:color w:val="000000" w:themeColor="text1"/>
          <w:sz w:val="30"/>
          <w:szCs w:val="30"/>
          <w:lang w:val="en-US" w:eastAsia="zh-CN"/>
          <w14:textFill>
            <w14:solidFill>
              <w14:schemeClr w14:val="tx1"/>
            </w14:solidFill>
          </w14:textFill>
        </w:rPr>
        <w:t>甲方</w:t>
      </w:r>
      <w:r>
        <w:rPr>
          <w:rFonts w:hint="eastAsia" w:ascii="仿宋" w:hAnsi="仿宋" w:eastAsia="仿宋" w:cs="仿宋"/>
          <w:color w:val="000000" w:themeColor="text1"/>
          <w:sz w:val="30"/>
          <w:szCs w:val="30"/>
          <w14:textFill>
            <w14:solidFill>
              <w14:schemeClr w14:val="tx1"/>
            </w14:solidFill>
          </w14:textFill>
        </w:rPr>
        <w:t>有权抛弃或其他方式自行处置。</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eastAsia" w:ascii="仿宋" w:hAnsi="仿宋" w:eastAsia="仿宋" w:cs="仿宋"/>
          <w:color w:val="000000" w:themeColor="text1"/>
          <w:sz w:val="30"/>
          <w:szCs w:val="30"/>
          <w14:textFill>
            <w14:solidFill>
              <w14:schemeClr w14:val="tx1"/>
            </w14:solidFill>
          </w14:textFill>
        </w:rPr>
        <w:t>租赁期满或合同解除后，甲方应返还该场地及其附属设施。甲乙双方验收签署交接手续后视为场地退还完成。</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通知及送达</w:t>
      </w:r>
    </w:p>
    <w:p>
      <w:pPr>
        <w:numPr>
          <w:ilvl w:val="-1"/>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双方一致确认</w:t>
      </w:r>
      <w:r>
        <w:rPr>
          <w:rFonts w:hint="eastAsia" w:ascii="仿宋" w:hAnsi="仿宋" w:eastAsia="仿宋" w:cs="仿宋"/>
          <w:color w:val="000000" w:themeColor="text1"/>
          <w:sz w:val="30"/>
          <w:szCs w:val="30"/>
          <w:lang w:val="en-US" w:eastAsia="zh-CN"/>
          <w14:textFill>
            <w14:solidFill>
              <w14:schemeClr w14:val="tx1"/>
            </w14:solidFill>
          </w14:textFill>
        </w:rPr>
        <w:t>合同</w:t>
      </w:r>
      <w:r>
        <w:rPr>
          <w:rFonts w:hint="eastAsia" w:ascii="仿宋" w:hAnsi="仿宋" w:eastAsia="仿宋" w:cs="仿宋"/>
          <w:color w:val="000000" w:themeColor="text1"/>
          <w:sz w:val="30"/>
          <w:szCs w:val="30"/>
          <w14:textFill>
            <w14:solidFill>
              <w14:schemeClr w14:val="tx1"/>
            </w14:solidFill>
          </w14:textFill>
        </w:rPr>
        <w:t>首部的通信地址真实有效，为双方履行协议、解决争议时向接收其他方商业文件信函或司法机关诉讼文书的地址和联系方式。若出现拒收、代收、退回等情形，均视为已送达本方。任何一方更改地址应提前七日以书面形式通知对方。</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其他条款</w:t>
      </w:r>
    </w:p>
    <w:p>
      <w:pPr>
        <w:numPr>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1、乙方</w:t>
      </w:r>
      <w:r>
        <w:rPr>
          <w:rFonts w:hint="eastAsia" w:ascii="仿宋" w:hAnsi="仿宋" w:eastAsia="仿宋" w:cs="仿宋"/>
          <w:color w:val="000000" w:themeColor="text1"/>
          <w:sz w:val="30"/>
          <w:szCs w:val="30"/>
          <w14:textFill>
            <w14:solidFill>
              <w14:schemeClr w14:val="tx1"/>
            </w14:solidFill>
          </w14:textFill>
        </w:rPr>
        <w:t>应合理使用并爱护该场地及其附属设施。因</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保管不当或不合理使用，致使该场地及其附属设施发生损坏或故障的，</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应负责维修或承担赔偿责任。如</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拒不维修或拒不承担赔偿责任的，</w:t>
      </w:r>
      <w:r>
        <w:rPr>
          <w:rFonts w:hint="eastAsia" w:ascii="仿宋" w:hAnsi="仿宋" w:eastAsia="仿宋" w:cs="仿宋"/>
          <w:color w:val="000000" w:themeColor="text1"/>
          <w:sz w:val="30"/>
          <w:szCs w:val="30"/>
          <w:lang w:val="en-US" w:eastAsia="zh-CN"/>
          <w14:textFill>
            <w14:solidFill>
              <w14:schemeClr w14:val="tx1"/>
            </w14:solidFill>
          </w14:textFill>
        </w:rPr>
        <w:t>甲方</w:t>
      </w:r>
      <w:r>
        <w:rPr>
          <w:rFonts w:hint="eastAsia" w:ascii="仿宋" w:hAnsi="仿宋" w:eastAsia="仿宋" w:cs="仿宋"/>
          <w:color w:val="000000" w:themeColor="text1"/>
          <w:sz w:val="30"/>
          <w:szCs w:val="30"/>
          <w14:textFill>
            <w14:solidFill>
              <w14:schemeClr w14:val="tx1"/>
            </w14:solidFill>
          </w14:textFill>
        </w:rPr>
        <w:t>可代为维修或购置新物，费用由甲方承担。</w:t>
      </w:r>
    </w:p>
    <w:p>
      <w:pPr>
        <w:numPr>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双方同意，</w:t>
      </w:r>
      <w:r>
        <w:rPr>
          <w:rFonts w:hint="eastAsia" w:ascii="仿宋" w:hAnsi="仿宋" w:eastAsia="仿宋" w:cs="仿宋"/>
          <w:color w:val="000000" w:themeColor="text1"/>
          <w:sz w:val="30"/>
          <w:szCs w:val="30"/>
          <w:lang w:val="en-US" w:eastAsia="zh-CN"/>
          <w14:textFill>
            <w14:solidFill>
              <w14:schemeClr w14:val="tx1"/>
            </w14:solidFill>
          </w14:textFill>
        </w:rPr>
        <w:t>甲方</w:t>
      </w:r>
      <w:r>
        <w:rPr>
          <w:rFonts w:hint="eastAsia" w:ascii="仿宋" w:hAnsi="仿宋" w:eastAsia="仿宋" w:cs="仿宋"/>
          <w:color w:val="000000" w:themeColor="text1"/>
          <w:sz w:val="30"/>
          <w:szCs w:val="30"/>
          <w14:textFill>
            <w14:solidFill>
              <w14:schemeClr w14:val="tx1"/>
            </w14:solidFill>
          </w14:textFill>
        </w:rPr>
        <w:t>按场地现状移交给乙方使用，除保证乙方有权按本合同约定使用场地以外，不对场地及设施（如有）提供其他维修、保养、保障服务以及物业服务。</w:t>
      </w:r>
    </w:p>
    <w:p>
      <w:pPr>
        <w:numPr>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eastAsia" w:ascii="仿宋" w:hAnsi="仿宋" w:eastAsia="仿宋" w:cs="仿宋"/>
          <w:color w:val="000000" w:themeColor="text1"/>
          <w:sz w:val="30"/>
          <w:szCs w:val="30"/>
          <w14:textFill>
            <w14:solidFill>
              <w14:schemeClr w14:val="tx1"/>
            </w14:solidFill>
          </w14:textFill>
        </w:rPr>
        <w:t>未经</w:t>
      </w:r>
      <w:r>
        <w:rPr>
          <w:rFonts w:hint="eastAsia" w:ascii="仿宋" w:hAnsi="仿宋" w:eastAsia="仿宋" w:cs="仿宋"/>
          <w:color w:val="000000" w:themeColor="text1"/>
          <w:sz w:val="30"/>
          <w:szCs w:val="30"/>
          <w:lang w:val="en-US" w:eastAsia="zh-CN"/>
          <w14:textFill>
            <w14:solidFill>
              <w14:schemeClr w14:val="tx1"/>
            </w14:solidFill>
          </w14:textFill>
        </w:rPr>
        <w:t>甲方</w:t>
      </w:r>
      <w:r>
        <w:rPr>
          <w:rFonts w:hint="eastAsia" w:ascii="仿宋" w:hAnsi="仿宋" w:eastAsia="仿宋" w:cs="仿宋"/>
          <w:color w:val="000000" w:themeColor="text1"/>
          <w:sz w:val="30"/>
          <w:szCs w:val="30"/>
          <w14:textFill>
            <w14:solidFill>
              <w14:schemeClr w14:val="tx1"/>
            </w14:solidFill>
          </w14:textFill>
        </w:rPr>
        <w:t>书面同意，</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不得将该场地部分或全部转租、转借给他人（无论是否收取租金）。</w:t>
      </w:r>
    </w:p>
    <w:p>
      <w:pPr>
        <w:numPr>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4、</w:t>
      </w:r>
      <w:r>
        <w:rPr>
          <w:rFonts w:hint="eastAsia" w:ascii="仿宋" w:hAnsi="仿宋" w:eastAsia="仿宋" w:cs="仿宋"/>
          <w:color w:val="000000" w:themeColor="text1"/>
          <w:sz w:val="30"/>
          <w:szCs w:val="30"/>
          <w14:textFill>
            <w14:solidFill>
              <w14:schemeClr w14:val="tx1"/>
            </w14:solidFill>
          </w14:textFill>
        </w:rPr>
        <w:t>本合同未尽事宜，经双方协商一致后，可另行签订补充协议。</w:t>
      </w:r>
    </w:p>
    <w:p>
      <w:pPr>
        <w:numPr>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5、</w:t>
      </w:r>
      <w:r>
        <w:rPr>
          <w:rFonts w:hint="eastAsia" w:ascii="仿宋" w:hAnsi="仿宋" w:eastAsia="仿宋" w:cs="仿宋"/>
          <w:color w:val="000000" w:themeColor="text1"/>
          <w:sz w:val="30"/>
          <w:szCs w:val="30"/>
          <w14:textFill>
            <w14:solidFill>
              <w14:schemeClr w14:val="tx1"/>
            </w14:solidFill>
          </w14:textFill>
        </w:rPr>
        <w:t>本合同一式两份，甲乙双方各执一份。</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合同效力</w:t>
      </w:r>
    </w:p>
    <w:p>
      <w:pPr>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本合同经双方签字或盖章，并收到乙方支付的首期租赁金款项后生效。</w:t>
      </w:r>
    </w:p>
    <w:p>
      <w:pPr>
        <w:ind w:firstLine="600" w:firstLineChars="200"/>
        <w:jc w:val="left"/>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以下无正文。</w:t>
      </w:r>
    </w:p>
    <w:p>
      <w:pPr>
        <w:ind w:firstLine="600" w:firstLineChars="200"/>
        <w:jc w:val="left"/>
        <w:rPr>
          <w:rFonts w:hint="eastAsia" w:ascii="仿宋" w:hAnsi="仿宋" w:eastAsia="仿宋" w:cs="仿宋"/>
          <w:color w:val="000000" w:themeColor="text1"/>
          <w:sz w:val="30"/>
          <w:szCs w:val="30"/>
          <w14:textFill>
            <w14:solidFill>
              <w14:schemeClr w14:val="tx1"/>
            </w14:solidFill>
          </w14:textFill>
        </w:rPr>
      </w:pPr>
    </w:p>
    <w:p>
      <w:pPr>
        <w:rPr>
          <w:rFonts w:hint="eastAsia" w:ascii="仿宋" w:hAnsi="仿宋" w:eastAsia="仿宋" w:cs="仿宋"/>
          <w:color w:val="000000" w:themeColor="text1"/>
          <w:sz w:val="30"/>
          <w:szCs w:val="30"/>
          <w14:textFill>
            <w14:solidFill>
              <w14:schemeClr w14:val="tx1"/>
            </w14:solidFill>
          </w14:textFill>
        </w:rPr>
      </w:pPr>
    </w:p>
    <w:p>
      <w:pPr>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甲方（印章）：                     乙方（印章）：</w:t>
      </w:r>
    </w:p>
    <w:p>
      <w:pPr>
        <w:jc w:val="left"/>
        <w:rPr>
          <w:rFonts w:hint="eastAsia" w:ascii="仿宋" w:hAnsi="仿宋" w:eastAsia="仿宋" w:cs="仿宋"/>
          <w:color w:val="000000" w:themeColor="text1"/>
          <w:sz w:val="30"/>
          <w:szCs w:val="30"/>
          <w14:textFill>
            <w14:solidFill>
              <w14:schemeClr w14:val="tx1"/>
            </w14:solidFill>
          </w14:textFill>
        </w:rPr>
      </w:pPr>
    </w:p>
    <w:p>
      <w:p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负责人：                          负责人：</w:t>
      </w:r>
    </w:p>
    <w:p>
      <w:pPr>
        <w:jc w:val="left"/>
        <w:rPr>
          <w:rFonts w:hint="eastAsia" w:ascii="仿宋" w:hAnsi="仿宋" w:eastAsia="仿宋" w:cs="仿宋"/>
          <w:color w:val="000000" w:themeColor="text1"/>
          <w:sz w:val="30"/>
          <w:szCs w:val="30"/>
          <w14:textFill>
            <w14:solidFill>
              <w14:schemeClr w14:val="tx1"/>
            </w14:solidFill>
          </w14:textFill>
        </w:rPr>
      </w:pPr>
    </w:p>
    <w:p>
      <w:p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日期：  年  月  日                日期：   年   月  日</w:t>
      </w:r>
      <w:bookmarkStart w:id="0" w:name="_GoBack"/>
      <w:bookmarkEnd w:id="0"/>
    </w:p>
    <w:p>
      <w:pPr>
        <w:jc w:val="left"/>
        <w:rPr>
          <w:rFonts w:ascii="仿宋" w:hAnsi="仿宋" w:eastAsia="仿宋" w:cs="仿宋"/>
          <w:color w:val="000000" w:themeColor="text1"/>
          <w:sz w:val="30"/>
          <w:szCs w:val="30"/>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72EAC1"/>
    <w:multiLevelType w:val="singleLevel"/>
    <w:tmpl w:val="8D72EAC1"/>
    <w:lvl w:ilvl="0" w:tentative="0">
      <w:start w:val="1"/>
      <w:numFmt w:val="chineseCounting"/>
      <w:suff w:val="space"/>
      <w:lvlText w:val="第%1条"/>
      <w:lvlJc w:val="left"/>
      <w:rPr>
        <w:rFonts w:hint="eastAsia"/>
      </w:rPr>
    </w:lvl>
  </w:abstractNum>
  <w:abstractNum w:abstractNumId="1">
    <w:nsid w:val="CA9DF8D7"/>
    <w:multiLevelType w:val="singleLevel"/>
    <w:tmpl w:val="CA9DF8D7"/>
    <w:lvl w:ilvl="0" w:tentative="0">
      <w:start w:val="1"/>
      <w:numFmt w:val="ideographTraditional"/>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 w:name="KSO_WPS_MARK_KEY" w:val="562cdf24-fd17-415e-91c3-c8599c5cb46d"/>
  </w:docVars>
  <w:rsids>
    <w:rsidRoot w:val="57E75C66"/>
    <w:rsid w:val="0002776F"/>
    <w:rsid w:val="00124013"/>
    <w:rsid w:val="00153736"/>
    <w:rsid w:val="001A4D62"/>
    <w:rsid w:val="00342354"/>
    <w:rsid w:val="003459EB"/>
    <w:rsid w:val="004E2BDA"/>
    <w:rsid w:val="00520B66"/>
    <w:rsid w:val="005358C3"/>
    <w:rsid w:val="0064176F"/>
    <w:rsid w:val="006D067D"/>
    <w:rsid w:val="007810B5"/>
    <w:rsid w:val="008650CF"/>
    <w:rsid w:val="008D6BCF"/>
    <w:rsid w:val="00922142"/>
    <w:rsid w:val="00935912"/>
    <w:rsid w:val="009E0C0A"/>
    <w:rsid w:val="00AA48D1"/>
    <w:rsid w:val="00B2150A"/>
    <w:rsid w:val="00BF0179"/>
    <w:rsid w:val="00D245C2"/>
    <w:rsid w:val="00E63438"/>
    <w:rsid w:val="00E840CF"/>
    <w:rsid w:val="00F85832"/>
    <w:rsid w:val="02F7613B"/>
    <w:rsid w:val="06B704DF"/>
    <w:rsid w:val="084F3B87"/>
    <w:rsid w:val="101840AA"/>
    <w:rsid w:val="14983700"/>
    <w:rsid w:val="1C625023"/>
    <w:rsid w:val="21A072C6"/>
    <w:rsid w:val="25931C03"/>
    <w:rsid w:val="39F33306"/>
    <w:rsid w:val="3AE113B1"/>
    <w:rsid w:val="46763364"/>
    <w:rsid w:val="4AD54A8E"/>
    <w:rsid w:val="4D4E0B28"/>
    <w:rsid w:val="54634AA9"/>
    <w:rsid w:val="56A41CF8"/>
    <w:rsid w:val="57E75C66"/>
    <w:rsid w:val="5A3D4DA9"/>
    <w:rsid w:val="5A492B3F"/>
    <w:rsid w:val="5BB918AA"/>
    <w:rsid w:val="5CAB5AD2"/>
    <w:rsid w:val="5F121CB5"/>
    <w:rsid w:val="62E93375"/>
    <w:rsid w:val="6352583A"/>
    <w:rsid w:val="6AF92383"/>
    <w:rsid w:val="72DB1729"/>
    <w:rsid w:val="7F4F4DD2"/>
    <w:rsid w:val="7F704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kern w:val="2"/>
      <w:sz w:val="18"/>
      <w:szCs w:val="18"/>
    </w:rPr>
  </w:style>
  <w:style w:type="character" w:customStyle="1" w:styleId="7">
    <w:name w:val="页脚 Char"/>
    <w:basedOn w:val="5"/>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815B4A-F70C-4932-BE58-449547C6E996}">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217</Words>
  <Characters>1242</Characters>
  <Lines>10</Lines>
  <Paragraphs>2</Paragraphs>
  <TotalTime>9</TotalTime>
  <ScaleCrop>false</ScaleCrop>
  <LinksUpToDate>false</LinksUpToDate>
  <CharactersWithSpaces>1457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2024-02-26T02:29:00Z</dcterms:created>
  <dc:creator>玲儿玲</dc:creator>
  <cp:lastModifiedBy>一路向前</cp:lastModifiedBy>
  <cp:lastPrinted>2021-12-13T02:13:00Z</cp:lastPrinted>
  <dcterms:modified xsi:type="dcterms:W3CDTF">2024-04-07T05:46:25Z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A3CDA16218C34995AE94E69C09ECC59F_13</vt:lpwstr>
  </property>
</Properties>
</file>