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为中坝菌菇酱油·2024“太白杯”江油马拉松暨“跑遍四川”绵阳站赛事提供体育馆氛围营造服务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体育馆氛围营造（包括喷绘、直播室搭建、LED屏搭建等）详见采购清单明细表。</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此次体育馆氛围营造最高限价为人名币12万元。</w:t>
      </w:r>
    </w:p>
    <w:p>
      <w:pPr>
        <w:pStyle w:val="2"/>
        <w:jc w:val="center"/>
        <w:rPr>
          <w:rFonts w:hint="eastAsia"/>
          <w:sz w:val="32"/>
          <w:szCs w:val="28"/>
          <w:lang w:val="en-US" w:eastAsia="zh-CN"/>
        </w:rPr>
      </w:pPr>
      <w:r>
        <w:rPr>
          <w:rFonts w:hint="eastAsia"/>
          <w:sz w:val="32"/>
          <w:szCs w:val="28"/>
          <w:lang w:val="en-US" w:eastAsia="zh-CN"/>
        </w:rPr>
        <w:t>采购清单明细表</w:t>
      </w: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喷绘画面50.5m*2.05m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103.53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喷绘画面14.2m*2.05m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29.11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喷绘画面22.7m*2.05m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46.54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喷绘画面17.9m*1.75m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喷绘画面4m*9.2m*10张</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8</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喷绘画面27.9m*9.2m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256.68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9</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拆除</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拆除费用</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①27.9m*9.2m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②4m*9.2m*10张</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③6.8m*6.2m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666.84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清运、垃圾处理</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10</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体测中心外遮挡画出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喷绘+双侧各一米16.05m*3m+3m(2+2m)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60.30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体测中心外遮挡架子</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80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看台</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17.8m*6.8m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11.5m*6.8m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11.3m*6.8m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17.6m*6.8m</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20.1m*6.8m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532.44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画面龙骨（木条</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448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特种安装人工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普通安装人工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14</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举高车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16</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直播帐篷区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欧式帐篷9m*6m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地台+地毯</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帐篷门楣5*0.3m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折叠椅塑料白色H90cm*L43cm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吧椅</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IBM折叠桌L120cm*W50cm*1175cm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照明</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插板</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个</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直播LED屏</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离地1米含力压架8m*4.5m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显示屏包装画面</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网架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3</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显示屏装饰龙骨（架子）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260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18</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演播室</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前言挡板背胶KT板2.4m*0.8m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工作证PVC+挂绳</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套</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车辆铜板纸200G快印（双面）A4</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背景画面5.4m*2.4m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0" w:type="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19</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安装辅材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20</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人物信息</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背胶圆</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背胶文字贴</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挡玻车贴</w:t>
            </w:r>
          </w:p>
        </w:tc>
        <w:tc>
          <w:tcPr>
            <w:tcW w:w="2790"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车贴黑胶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Merge w:val="continue"/>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合计：</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4"/>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交货时间/工期要求</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合同签订后</w:t>
            </w:r>
            <w:r>
              <w:rPr>
                <w:rFonts w:hint="eastAsia" w:ascii="仿宋_GB2312" w:hAnsi="仿宋_GB2312" w:eastAsia="仿宋_GB2312" w:cs="仿宋_GB2312"/>
                <w:kern w:val="0"/>
                <w:sz w:val="32"/>
                <w:szCs w:val="32"/>
                <w:lang w:val="en-US" w:eastAsia="zh-CN"/>
              </w:rPr>
              <w:t>7天内</w:t>
            </w:r>
            <w:r>
              <w:rPr>
                <w:rFonts w:hint="eastAsia" w:ascii="仿宋_GB2312" w:hAnsi="仿宋_GB2312" w:eastAsia="仿宋_GB2312" w:cs="仿宋_GB2312"/>
                <w:kern w:val="0"/>
                <w:sz w:val="32"/>
                <w:szCs w:val="32"/>
                <w:lang w:val="zh-CN" w:eastAsia="zh-CN"/>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江油市体育馆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pStyle w:val="4"/>
              <w:ind w:left="0" w:leftChars="0" w:firstLine="0" w:firstLineChars="0"/>
              <w:rPr>
                <w:rFonts w:hint="default"/>
                <w:lang w:val="en-US" w:eastAsia="zh-CN"/>
              </w:rPr>
            </w:pPr>
            <w:r>
              <w:rPr>
                <w:rFonts w:hint="eastAsia" w:hAnsi="仿宋_GB2312" w:cs="仿宋_GB2312"/>
                <w:kern w:val="0"/>
                <w:sz w:val="32"/>
                <w:szCs w:val="32"/>
                <w:lang w:val="en-US" w:eastAsia="zh-CN"/>
              </w:rPr>
              <w:t>按照项目清单对现场进行逐一验收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4</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其他</w:t>
            </w:r>
          </w:p>
        </w:tc>
        <w:tc>
          <w:tcPr>
            <w:tcW w:w="5807"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eastAsia" w:ascii="黑体" w:hAnsi="黑体" w:eastAsia="黑体" w:cs="黑体"/>
          <w:b w:val="0"/>
          <w:bCs w:val="0"/>
          <w:sz w:val="32"/>
          <w:szCs w:val="32"/>
          <w:u w:val="none" w:color="auto"/>
          <w:lang w:eastAsia="zh-CN"/>
        </w:rPr>
      </w:pPr>
    </w:p>
    <w:p>
      <w:pPr>
        <w:pStyle w:val="2"/>
        <w:rPr>
          <w:rFonts w:hint="eastAsia" w:ascii="黑体" w:hAnsi="黑体" w:eastAsia="黑体" w:cs="黑体"/>
          <w:b w:val="0"/>
          <w:bCs w:val="0"/>
          <w:sz w:val="32"/>
          <w:szCs w:val="32"/>
          <w:u w:val="none" w:color="auto"/>
          <w:lang w:eastAsia="zh-CN"/>
        </w:rPr>
      </w:pPr>
    </w:p>
    <w:p>
      <w:pPr>
        <w:pStyle w:val="2"/>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体育馆氛围营造项目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我方全面研究了“中坝菌菇酱油·2024“太白杯”江油马拉松暨“跑遍四川”绵阳站体育馆氛围营造服务项目 ”，决定参加贵单位组织的本次比选，并自觉遵守采购相关规定，遵守采购规则，维护正常的采购秩序。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2"/>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5"/>
        <w:tblW w:w="96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9"/>
        <w:gridCol w:w="805"/>
        <w:gridCol w:w="5222"/>
        <w:gridCol w:w="560"/>
        <w:gridCol w:w="572"/>
        <w:gridCol w:w="910"/>
        <w:gridCol w:w="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序号</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名称</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参数</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单位</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数量</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单价（元）</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rPr>
                <w:rFonts w:hint="eastAsia" w:ascii="仿宋_GB2312" w:hAnsi="仿宋_GB2312" w:eastAsia="仿宋_GB2312" w:cs="仿宋_GB2312"/>
                <w:b/>
                <w:bCs/>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小计（元）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喷绘画面50.5m*2.05m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103.53</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喷绘画面14.2m*2.05m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29.11</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喷绘画面22.7m*2.05m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46.54</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喷绘画面17.9m*1.75m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31</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7</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喷绘画面4m*9.2m*10张</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368</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8</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喷绘画面27.9m*9.2m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256.68</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jc w:val="center"/>
        </w:trPr>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9</w:t>
            </w:r>
          </w:p>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拆除</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拆除费用</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①27.9m*9.2m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②4m*9.2m*10张</w:t>
            </w:r>
          </w:p>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③6.8m*6.2m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666.84</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jc w:val="center"/>
        </w:trPr>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1" w:hRule="atLeast"/>
          <w:jc w:val="center"/>
        </w:trPr>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清运、垃圾处理</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10</w:t>
            </w:r>
          </w:p>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体测中心外遮挡画出</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喷绘+双侧各一米16.05m*3m+3m(2+2m)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60.30</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 w:hRule="atLeast"/>
          <w:jc w:val="center"/>
        </w:trPr>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tcBorders>
              <w:top w:val="single" w:color="000000" w:sz="4" w:space="0"/>
              <w:left w:val="nil"/>
              <w:bottom w:val="single" w:color="000000" w:sz="4" w:space="0"/>
              <w:right w:val="nil"/>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体测中心外遮挡架子</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80</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11</w:t>
            </w:r>
          </w:p>
        </w:tc>
        <w:tc>
          <w:tcPr>
            <w:tcW w:w="805" w:type="dxa"/>
            <w:vMerge w:val="restart"/>
            <w:tcBorders>
              <w:top w:val="single" w:color="000000" w:sz="4" w:space="0"/>
              <w:left w:val="nil"/>
              <w:bottom w:val="single" w:color="000000" w:sz="4" w:space="0"/>
              <w:right w:val="nil"/>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看台</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17.8m*6.8m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11.5m*6.8m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11.3m*6.8m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17.6m*6.8m</w:t>
            </w:r>
          </w:p>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20.1m*6.8m</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532.44</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805" w:type="dxa"/>
            <w:vMerge w:val="continue"/>
            <w:tcBorders>
              <w:top w:val="single" w:color="000000" w:sz="4" w:space="0"/>
              <w:left w:val="nil"/>
              <w:bottom w:val="single" w:color="000000" w:sz="4" w:space="0"/>
              <w:right w:val="nil"/>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画面龙骨（木条</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448</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特种安装人工</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r>
              <w:rPr>
                <w:rFonts w:hint="eastAsia" w:ascii="方正仿宋_GB2312" w:hAnsi="方正仿宋_GB2312" w:eastAsia="方正仿宋_GB2312" w:cs="方正仿宋_GB2312"/>
                <w:b w:val="0"/>
                <w:bCs w:val="0"/>
                <w:sz w:val="20"/>
                <w:szCs w:val="20"/>
                <w:vertAlign w:val="baseline"/>
                <w:lang w:val="en-US" w:eastAsia="zh-CN"/>
              </w:rPr>
              <w:t>23</w:t>
            </w:r>
          </w:p>
        </w:tc>
        <w:tc>
          <w:tcPr>
            <w:tcW w:w="9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仿宋_GB2312" w:hAnsi="仿宋_GB2312" w:eastAsia="仿宋_GB2312" w:cs="仿宋_GB2312"/>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default" w:ascii="仿宋_GB2312" w:hAnsi="仿宋_GB2312" w:eastAsia="仿宋_GB2312" w:cs="仿宋_GB2312"/>
                <w:b/>
                <w:bCs/>
                <w:i w:val="0"/>
                <w:iCs w:val="0"/>
                <w:color w:val="000000"/>
                <w:sz w:val="16"/>
                <w:szCs w:val="16"/>
                <w:u w:val="none"/>
                <w:lang w:val="en-US"/>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r>
              <w:rPr>
                <w:rFonts w:hint="eastAsia" w:ascii="方正仿宋_GB2312" w:hAnsi="方正仿宋_GB2312" w:eastAsia="方正仿宋_GB2312" w:cs="方正仿宋_GB2312"/>
                <w:b w:val="0"/>
                <w:bCs w:val="0"/>
                <w:sz w:val="20"/>
                <w:szCs w:val="20"/>
                <w:vertAlign w:val="baseline"/>
                <w:lang w:val="en-US" w:eastAsia="zh-CN"/>
              </w:rPr>
              <w:t>普通安装人工</w:t>
            </w:r>
          </w:p>
        </w:tc>
        <w:tc>
          <w:tcPr>
            <w:tcW w:w="522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r>
              <w:rPr>
                <w:rFonts w:hint="eastAsia" w:ascii="方正仿宋_GB2312" w:hAnsi="方正仿宋_GB2312" w:eastAsia="方正仿宋_GB2312" w:cs="方正仿宋_GB2312"/>
                <w:b w:val="0"/>
                <w:bCs w:val="0"/>
                <w:sz w:val="20"/>
                <w:szCs w:val="20"/>
                <w:vertAlign w:val="baseline"/>
                <w:lang w:val="en-US" w:eastAsia="zh-CN"/>
              </w:rPr>
              <w:t>工</w:t>
            </w:r>
          </w:p>
        </w:tc>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r>
              <w:rPr>
                <w:rFonts w:hint="eastAsia" w:ascii="方正仿宋_GB2312" w:hAnsi="方正仿宋_GB2312" w:eastAsia="方正仿宋_GB2312" w:cs="方正仿宋_GB2312"/>
                <w:b w:val="0"/>
                <w:bCs w:val="0"/>
                <w:sz w:val="20"/>
                <w:szCs w:val="20"/>
                <w:vertAlign w:val="baseline"/>
                <w:lang w:val="en-US" w:eastAsia="zh-CN"/>
              </w:rPr>
              <w:t>15</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pP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2"/>
        <w:rPr>
          <w:rFonts w:hint="default"/>
          <w:lang w:val="en-US" w:eastAsia="zh-CN"/>
        </w:rPr>
      </w:pPr>
    </w:p>
    <w:p>
      <w:pPr>
        <w:pStyle w:val="2"/>
        <w:rPr>
          <w:rFonts w:hint="default"/>
          <w:lang w:val="en-US" w:eastAsia="zh-CN"/>
        </w:rPr>
      </w:pPr>
    </w:p>
    <w:p>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t>江油博飞文化旅游开发集团有限公司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8</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合同签订后7日内完成货品交货及验收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4"/>
        <w:rPr>
          <w:rFonts w:hint="eastAsia"/>
        </w:rPr>
      </w:pPr>
    </w:p>
    <w:p>
      <w:pPr>
        <w:rPr>
          <w:rFonts w:hint="eastAsia"/>
        </w:rPr>
      </w:pPr>
    </w:p>
    <w:p>
      <w:pPr>
        <w:pStyle w:val="4"/>
        <w:rPr>
          <w:rFonts w:hint="eastAsia"/>
        </w:rPr>
      </w:pPr>
    </w:p>
    <w:p>
      <w:pPr>
        <w:rPr>
          <w:rFonts w:hint="eastAsia"/>
        </w:rPr>
      </w:pPr>
    </w:p>
    <w:p>
      <w:pPr>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4"/>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“星悦轩酒店布草采购项目”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中坝菌菇酱油·2024“太白杯”江油马拉松暨“跑遍四川”绵阳站体育馆氛围营造</w:t>
      </w:r>
    </w:p>
    <w:p>
      <w:pPr>
        <w:spacing w:line="360" w:lineRule="auto"/>
        <w:rPr>
          <w:rFonts w:hint="eastAsia" w:ascii="方正小标宋_GBK" w:hAnsi="方正小标宋_GBK" w:eastAsia="方正小标宋_GBK" w:cs="方正小标宋_GBK"/>
          <w:sz w:val="44"/>
          <w:szCs w:val="44"/>
        </w:rPr>
      </w:pPr>
    </w:p>
    <w:p>
      <w:pPr>
        <w:spacing w:line="360" w:lineRule="auto"/>
        <w:rPr>
          <w:rFonts w:hint="eastAsia" w:ascii="方正小标宋_GBK" w:hAnsi="方正小标宋_GBK" w:eastAsia="方正小标宋_GBK" w:cs="方正小标宋_GBK"/>
          <w:sz w:val="44"/>
          <w:szCs w:val="44"/>
        </w:rPr>
      </w:pPr>
    </w:p>
    <w:p>
      <w:pPr>
        <w:spacing w:line="360" w:lineRule="auto"/>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协</w:t>
      </w:r>
    </w:p>
    <w:p>
      <w:pPr>
        <w:spacing w:line="360" w:lineRule="auto"/>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议</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72"/>
          <w:szCs w:val="72"/>
        </w:rPr>
        <w:t>书</w:t>
      </w:r>
    </w:p>
    <w:p>
      <w:pPr>
        <w:spacing w:line="360" w:lineRule="auto"/>
        <w:rPr>
          <w:rFonts w:hint="eastAsia" w:ascii="方正小标宋_GBK" w:hAnsi="方正小标宋_GBK" w:eastAsia="方正小标宋_GBK" w:cs="方正小标宋_GBK"/>
          <w:sz w:val="44"/>
          <w:szCs w:val="44"/>
        </w:rPr>
      </w:pP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甲    方：</w:t>
      </w:r>
      <w:r>
        <w:rPr>
          <w:rFonts w:hint="eastAsia" w:ascii="宋体" w:hAnsi="宋体" w:cs="宋体"/>
          <w:sz w:val="30"/>
          <w:szCs w:val="30"/>
          <w:u w:val="single"/>
        </w:rPr>
        <w:t xml:space="preserve">                        </w:t>
      </w: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乙    方：</w:t>
      </w:r>
      <w:r>
        <w:rPr>
          <w:rFonts w:hint="eastAsia" w:ascii="宋体" w:hAnsi="宋体" w:cs="宋体"/>
          <w:sz w:val="30"/>
          <w:szCs w:val="30"/>
          <w:u w:val="single"/>
        </w:rPr>
        <w:t xml:space="preserve">                        </w:t>
      </w: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签署时间</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00" w:lineRule="auto"/>
        <w:rPr>
          <w:rFonts w:hint="eastAsia" w:ascii="宋体" w:hAnsi="宋体" w:cs="宋体"/>
          <w:b/>
          <w:bCs/>
          <w:sz w:val="28"/>
          <w:szCs w:val="28"/>
        </w:rPr>
        <w:sectPr>
          <w:footerReference r:id="rId6" w:type="default"/>
          <w:pgSz w:w="11906" w:h="16838"/>
          <w:pgMar w:top="1701" w:right="1797" w:bottom="1701" w:left="1797" w:header="851" w:footer="992" w:gutter="0"/>
          <w:pgNumType w:start="1"/>
          <w:cols w:space="720" w:num="1"/>
          <w:docGrid w:type="lines" w:linePitch="312" w:charSpace="0"/>
        </w:sectPr>
      </w:pPr>
    </w:p>
    <w:p>
      <w:pPr>
        <w:rPr>
          <w:rFonts w:hint="eastAsia" w:ascii="宋体" w:hAnsi="宋体" w:cs="宋体"/>
          <w:sz w:val="28"/>
          <w:szCs w:val="28"/>
          <w:u w:val="single"/>
        </w:rPr>
      </w:pPr>
      <w:r>
        <w:rPr>
          <w:rFonts w:hint="eastAsia" w:ascii="宋体" w:hAnsi="宋体" w:cs="宋体"/>
          <w:b/>
          <w:bCs/>
          <w:sz w:val="28"/>
          <w:szCs w:val="28"/>
        </w:rPr>
        <w:t>甲方：</w:t>
      </w:r>
      <w:r>
        <w:rPr>
          <w:rFonts w:hint="eastAsia" w:ascii="宋体" w:hAnsi="宋体" w:cs="宋体"/>
          <w:sz w:val="28"/>
          <w:szCs w:val="28"/>
          <w:u w:val="single"/>
        </w:rPr>
        <w:t xml:space="preserve">                                  </w:t>
      </w:r>
    </w:p>
    <w:p>
      <w:pPr>
        <w:rPr>
          <w:rFonts w:hint="eastAsia" w:ascii="宋体" w:hAnsi="宋体" w:cs="宋体"/>
          <w:sz w:val="28"/>
          <w:szCs w:val="28"/>
          <w:u w:val="single"/>
        </w:rPr>
      </w:pPr>
      <w:r>
        <w:rPr>
          <w:rFonts w:hint="eastAsia" w:ascii="宋体" w:hAnsi="宋体" w:cs="宋体"/>
          <w:b/>
          <w:bCs/>
          <w:sz w:val="28"/>
          <w:szCs w:val="28"/>
        </w:rPr>
        <w:t>乙方：</w:t>
      </w:r>
      <w:r>
        <w:rPr>
          <w:rFonts w:hint="eastAsia" w:ascii="宋体" w:hAnsi="宋体" w:cs="宋体"/>
          <w:sz w:val="28"/>
          <w:szCs w:val="28"/>
          <w:u w:val="single"/>
        </w:rPr>
        <w:t xml:space="preserve">                                  </w:t>
      </w:r>
    </w:p>
    <w:p>
      <w:pPr>
        <w:ind w:firstLine="480"/>
        <w:rPr>
          <w:rFonts w:hint="eastAsia" w:ascii="宋体" w:hAnsi="宋体" w:cs="宋体"/>
          <w:sz w:val="28"/>
          <w:szCs w:val="28"/>
        </w:rPr>
      </w:pPr>
      <w:r>
        <w:rPr>
          <w:rFonts w:hint="eastAsia" w:ascii="宋体" w:hAnsi="宋体" w:cs="宋体"/>
          <w:sz w:val="28"/>
          <w:szCs w:val="28"/>
        </w:rPr>
        <w:t>根据《中华人民共和国民法典》的相关规定；经甲乙双方协商后，甲方将2023首届“太白杯”江油马拉松赛事体育馆氛围营造的物料供应、制作委托给乙方；关于本次相关事宜共同达成如下条款并共同遵守。</w:t>
      </w:r>
    </w:p>
    <w:p>
      <w:pPr>
        <w:ind w:firstLine="480"/>
        <w:rPr>
          <w:rFonts w:hint="eastAsia" w:ascii="宋体" w:hAnsi="宋体" w:cs="宋体"/>
          <w:b/>
          <w:bCs/>
          <w:sz w:val="28"/>
          <w:szCs w:val="28"/>
        </w:rPr>
      </w:pPr>
      <w:r>
        <w:rPr>
          <w:rFonts w:hint="eastAsia" w:ascii="宋体" w:hAnsi="宋体" w:cs="宋体"/>
          <w:b/>
          <w:bCs/>
          <w:sz w:val="28"/>
          <w:szCs w:val="28"/>
        </w:rPr>
        <w:t>第一条 项目内容及价格：</w:t>
      </w:r>
    </w:p>
    <w:p>
      <w:pPr>
        <w:ind w:firstLine="560" w:firstLineChars="200"/>
        <w:jc w:val="left"/>
        <w:rPr>
          <w:rFonts w:hint="eastAsia"/>
          <w:sz w:val="28"/>
          <w:szCs w:val="28"/>
          <w:u w:val="single"/>
        </w:rPr>
      </w:pPr>
      <w:r>
        <w:rPr>
          <w:rFonts w:hint="eastAsia" w:ascii="宋体" w:hAnsi="宋体" w:cs="宋体"/>
          <w:b/>
          <w:bCs/>
          <w:sz w:val="28"/>
          <w:szCs w:val="28"/>
        </w:rPr>
        <w:t>1. 项目内容：</w:t>
      </w:r>
      <w:r>
        <w:rPr>
          <w:rFonts w:hint="eastAsia" w:ascii="宋体" w:hAnsi="宋体" w:cs="宋体"/>
          <w:sz w:val="28"/>
          <w:szCs w:val="28"/>
          <w:u w:val="single"/>
        </w:rPr>
        <w:t>具体见附件清单</w:t>
      </w:r>
      <w:r>
        <w:rPr>
          <w:rFonts w:hint="eastAsia"/>
          <w:sz w:val="28"/>
          <w:szCs w:val="28"/>
          <w:u w:val="single"/>
        </w:rPr>
        <w:t>。</w:t>
      </w:r>
    </w:p>
    <w:p>
      <w:pPr>
        <w:ind w:firstLine="560" w:firstLineChars="200"/>
        <w:jc w:val="left"/>
        <w:rPr>
          <w:rFonts w:hint="eastAsia"/>
          <w:b/>
          <w:bCs/>
          <w:sz w:val="28"/>
          <w:szCs w:val="28"/>
        </w:rPr>
      </w:pPr>
      <w:r>
        <w:rPr>
          <w:rFonts w:hint="eastAsia"/>
          <w:b/>
          <w:bCs/>
          <w:sz w:val="28"/>
          <w:szCs w:val="28"/>
        </w:rPr>
        <w:t>2. 合同总金额：小写：</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rPr>
        <w:t>；</w:t>
      </w:r>
      <w:r>
        <w:rPr>
          <w:rFonts w:hint="eastAsia" w:ascii="宋体" w:hAnsi="宋体" w:cs="宋体"/>
          <w:sz w:val="28"/>
          <w:szCs w:val="28"/>
        </w:rPr>
        <w:t>大写：</w:t>
      </w:r>
      <w:r>
        <w:rPr>
          <w:rFonts w:hint="eastAsia" w:ascii="宋体" w:hAnsi="宋体" w:eastAsia="宋体" w:cs="宋体"/>
          <w:sz w:val="28"/>
          <w:szCs w:val="28"/>
          <w:u w:val="single"/>
          <w:lang w:val="en-US" w:eastAsia="zh-CN"/>
        </w:rPr>
        <w:t xml:space="preserve">           </w:t>
      </w:r>
      <w:r>
        <w:rPr>
          <w:rFonts w:hint="eastAsia"/>
          <w:sz w:val="28"/>
          <w:szCs w:val="28"/>
          <w:u w:val="single"/>
        </w:rPr>
        <w:t>。</w:t>
      </w:r>
    </w:p>
    <w:p>
      <w:pPr>
        <w:ind w:firstLine="560" w:firstLineChars="200"/>
        <w:jc w:val="left"/>
        <w:rPr>
          <w:rFonts w:hint="eastAsia" w:ascii="宋体" w:hAnsi="宋体" w:cs="宋体"/>
          <w:b/>
          <w:bCs/>
          <w:sz w:val="28"/>
          <w:szCs w:val="28"/>
        </w:rPr>
      </w:pPr>
      <w:r>
        <w:rPr>
          <w:rFonts w:hint="eastAsia" w:ascii="宋体" w:hAnsi="宋体" w:cs="宋体"/>
          <w:b/>
          <w:bCs/>
          <w:sz w:val="28"/>
          <w:szCs w:val="28"/>
        </w:rPr>
        <w:t>第二条  制作费用及支付方式：</w:t>
      </w:r>
    </w:p>
    <w:p>
      <w:pPr>
        <w:ind w:firstLine="480"/>
        <w:rPr>
          <w:rFonts w:hint="eastAsia" w:ascii="宋体" w:hAnsi="宋体" w:cs="宋体"/>
          <w:sz w:val="28"/>
          <w:szCs w:val="28"/>
        </w:rPr>
      </w:pPr>
      <w:r>
        <w:rPr>
          <w:rFonts w:hint="eastAsia" w:ascii="宋体" w:hAnsi="宋体" w:cs="宋体"/>
          <w:sz w:val="28"/>
          <w:szCs w:val="28"/>
        </w:rPr>
        <w:t>1. 在协议有效期内，在制作前需由乙方书面提供制作预算清单经甲方确认后方可执行。</w:t>
      </w:r>
    </w:p>
    <w:p>
      <w:pPr>
        <w:ind w:firstLine="480"/>
        <w:rPr>
          <w:rFonts w:hint="eastAsia" w:ascii="宋体" w:hAnsi="宋体" w:cs="宋体"/>
          <w:sz w:val="28"/>
          <w:szCs w:val="28"/>
        </w:rPr>
      </w:pPr>
      <w:r>
        <w:rPr>
          <w:rFonts w:hint="eastAsia" w:ascii="宋体" w:hAnsi="宋体" w:cs="宋体"/>
          <w:sz w:val="28"/>
          <w:szCs w:val="28"/>
        </w:rPr>
        <w:t>2. 乙方按要求完成本次活动甲方委托确定所需的物料供应和制作内容；当乙方完成甲方所需物料和制作内容后，甲方一次性付清乙方所提供物料和制作费用；付款时间</w:t>
      </w:r>
      <w:r>
        <w:rPr>
          <w:rFonts w:hint="eastAsia" w:ascii="宋体" w:hAnsi="宋体" w:cs="宋体"/>
          <w:sz w:val="28"/>
          <w:szCs w:val="28"/>
          <w:u w:val="single"/>
        </w:rPr>
        <w:t xml:space="preserve"> </w:t>
      </w:r>
      <w:r>
        <w:rPr>
          <w:rFonts w:ascii="宋体" w:hAnsi="宋体" w:cs="宋体"/>
          <w:sz w:val="28"/>
          <w:szCs w:val="28"/>
          <w:u w:val="single"/>
        </w:rPr>
        <w:t>:</w:t>
      </w:r>
      <w:r>
        <w:rPr>
          <w:rFonts w:hint="eastAsia" w:ascii="宋体" w:hAnsi="宋体" w:cs="宋体"/>
          <w:sz w:val="28"/>
          <w:szCs w:val="28"/>
          <w:u w:val="single"/>
        </w:rPr>
        <w:t xml:space="preserve">活动完成后 </w:t>
      </w:r>
      <w:r>
        <w:rPr>
          <w:rFonts w:hint="eastAsia" w:ascii="宋体" w:hAnsi="宋体" w:eastAsia="宋体" w:cs="宋体"/>
          <w:sz w:val="28"/>
          <w:szCs w:val="28"/>
          <w:u w:val="single"/>
          <w:lang w:val="en-US" w:eastAsia="zh-CN"/>
        </w:rPr>
        <w:t>7</w:t>
      </w:r>
      <w:r>
        <w:rPr>
          <w:rFonts w:hint="eastAsia" w:ascii="宋体" w:hAnsi="宋体" w:cs="宋体"/>
          <w:sz w:val="28"/>
          <w:szCs w:val="28"/>
          <w:u w:val="single"/>
        </w:rPr>
        <w:t xml:space="preserve">个工作日 </w:t>
      </w:r>
      <w:r>
        <w:rPr>
          <w:rFonts w:hint="eastAsia" w:ascii="宋体" w:hAnsi="宋体" w:cs="宋体"/>
          <w:sz w:val="28"/>
          <w:szCs w:val="28"/>
        </w:rPr>
        <w:t>内，以活动完成时计算。</w:t>
      </w:r>
    </w:p>
    <w:p>
      <w:pPr>
        <w:ind w:firstLine="480"/>
        <w:rPr>
          <w:rFonts w:hint="eastAsia" w:ascii="宋体" w:hAnsi="宋体" w:cs="宋体"/>
          <w:b/>
          <w:bCs/>
          <w:sz w:val="28"/>
          <w:szCs w:val="28"/>
        </w:rPr>
      </w:pPr>
      <w:r>
        <w:rPr>
          <w:rFonts w:hint="eastAsia" w:ascii="宋体" w:hAnsi="宋体" w:cs="宋体"/>
          <w:b/>
          <w:bCs/>
          <w:sz w:val="28"/>
          <w:szCs w:val="28"/>
        </w:rPr>
        <w:t>第三条  双方的权利义务：</w:t>
      </w:r>
    </w:p>
    <w:p>
      <w:pPr>
        <w:ind w:firstLine="480"/>
        <w:rPr>
          <w:rFonts w:hint="eastAsia" w:ascii="宋体" w:hAnsi="宋体" w:cs="宋体"/>
          <w:sz w:val="28"/>
          <w:szCs w:val="28"/>
        </w:rPr>
      </w:pPr>
      <w:r>
        <w:rPr>
          <w:rFonts w:hint="eastAsia" w:ascii="宋体" w:hAnsi="宋体" w:cs="宋体"/>
          <w:sz w:val="28"/>
          <w:szCs w:val="28"/>
        </w:rPr>
        <w:t>1. 甲方的权利和义务</w:t>
      </w:r>
    </w:p>
    <w:p>
      <w:pPr>
        <w:ind w:firstLine="480"/>
        <w:rPr>
          <w:rFonts w:hint="eastAsia" w:ascii="宋体" w:hAnsi="宋体" w:cs="宋体"/>
          <w:sz w:val="28"/>
          <w:szCs w:val="28"/>
        </w:rPr>
      </w:pPr>
      <w:r>
        <w:rPr>
          <w:rFonts w:hint="eastAsia" w:ascii="宋体" w:hAnsi="宋体" w:cs="宋体"/>
          <w:sz w:val="28"/>
          <w:szCs w:val="28"/>
        </w:rPr>
        <w:t>1.1 甲方有权利对广告宣传质量进行监督和检查，对发现的问题有权利要求乙方进行纠正和处理。若乙方制作广告宣传出现错误或不符合甲方要求，甲方有权拒绝验收。</w:t>
      </w:r>
    </w:p>
    <w:p>
      <w:pPr>
        <w:ind w:firstLine="480"/>
        <w:rPr>
          <w:rFonts w:hint="eastAsia" w:ascii="宋体" w:hAnsi="宋体" w:cs="宋体"/>
          <w:sz w:val="28"/>
          <w:szCs w:val="28"/>
        </w:rPr>
      </w:pPr>
      <w:r>
        <w:rPr>
          <w:rFonts w:hint="eastAsia" w:ascii="宋体" w:hAnsi="宋体" w:cs="宋体"/>
          <w:sz w:val="28"/>
          <w:szCs w:val="28"/>
        </w:rPr>
        <w:t>1.2 为乙方提供广告宣传内容或半成品稿件。</w:t>
      </w:r>
    </w:p>
    <w:p>
      <w:pPr>
        <w:ind w:firstLine="480"/>
        <w:rPr>
          <w:rFonts w:hint="eastAsia" w:ascii="宋体" w:hAnsi="宋体" w:cs="宋体"/>
          <w:sz w:val="28"/>
          <w:szCs w:val="28"/>
        </w:rPr>
      </w:pPr>
      <w:r>
        <w:rPr>
          <w:rFonts w:hint="eastAsia" w:ascii="宋体" w:hAnsi="宋体" w:cs="宋体"/>
          <w:sz w:val="28"/>
          <w:szCs w:val="28"/>
        </w:rPr>
        <w:t>1.3 在施工过程中提供安装场地，水、电免费使用。</w:t>
      </w:r>
    </w:p>
    <w:p>
      <w:pPr>
        <w:ind w:firstLine="480"/>
        <w:rPr>
          <w:rFonts w:hint="eastAsia" w:ascii="宋体" w:hAnsi="宋体" w:cs="宋体"/>
          <w:sz w:val="28"/>
          <w:szCs w:val="28"/>
        </w:rPr>
      </w:pPr>
      <w:r>
        <w:rPr>
          <w:rFonts w:hint="eastAsia" w:ascii="宋体" w:hAnsi="宋体" w:cs="宋体"/>
          <w:sz w:val="28"/>
          <w:szCs w:val="28"/>
        </w:rPr>
        <w:t>2. 乙方的权利和义务</w:t>
      </w:r>
    </w:p>
    <w:p>
      <w:pPr>
        <w:ind w:firstLine="480"/>
        <w:rPr>
          <w:rFonts w:hint="eastAsia" w:ascii="宋体" w:hAnsi="宋体" w:cs="宋体"/>
          <w:sz w:val="28"/>
          <w:szCs w:val="28"/>
        </w:rPr>
      </w:pPr>
      <w:r>
        <w:rPr>
          <w:rFonts w:hint="eastAsia" w:ascii="宋体" w:hAnsi="宋体" w:cs="宋体"/>
          <w:sz w:val="28"/>
          <w:szCs w:val="28"/>
        </w:rPr>
        <w:t>1.1 接受甲方的监督，严格履行服务承诺。</w:t>
      </w:r>
    </w:p>
    <w:p>
      <w:pPr>
        <w:ind w:firstLine="480"/>
        <w:rPr>
          <w:rFonts w:hint="eastAsia" w:ascii="宋体" w:hAnsi="宋体" w:cs="宋体"/>
          <w:sz w:val="28"/>
          <w:szCs w:val="28"/>
        </w:rPr>
      </w:pPr>
      <w:r>
        <w:rPr>
          <w:rFonts w:hint="eastAsia" w:ascii="宋体" w:hAnsi="宋体" w:cs="宋体"/>
          <w:sz w:val="28"/>
          <w:szCs w:val="28"/>
        </w:rPr>
        <w:t>1.3 按照双方约定停供物料和制作，确保质量；符合甲方要求。</w:t>
      </w:r>
    </w:p>
    <w:p>
      <w:pPr>
        <w:ind w:firstLine="560" w:firstLineChars="200"/>
        <w:rPr>
          <w:rFonts w:hint="eastAsia" w:ascii="宋体" w:hAnsi="宋体" w:cs="宋体"/>
          <w:b/>
          <w:bCs/>
          <w:sz w:val="28"/>
          <w:szCs w:val="28"/>
        </w:rPr>
      </w:pPr>
      <w:r>
        <w:rPr>
          <w:rFonts w:hint="eastAsia" w:ascii="宋体" w:hAnsi="宋体" w:cs="宋体"/>
          <w:b/>
          <w:bCs/>
          <w:sz w:val="28"/>
          <w:szCs w:val="28"/>
        </w:rPr>
        <w:t>第四条 不可抗力</w:t>
      </w:r>
    </w:p>
    <w:p>
      <w:pPr>
        <w:ind w:firstLine="560" w:firstLineChars="200"/>
        <w:rPr>
          <w:rFonts w:hint="eastAsia" w:ascii="宋体" w:hAnsi="宋体" w:cs="宋体"/>
          <w:sz w:val="28"/>
          <w:szCs w:val="28"/>
        </w:rPr>
      </w:pPr>
      <w:r>
        <w:rPr>
          <w:rFonts w:hint="eastAsia" w:ascii="宋体" w:hAnsi="宋体" w:cs="宋体"/>
          <w:sz w:val="28"/>
          <w:szCs w:val="28"/>
        </w:rPr>
        <w:t>1.本协议所称不可抗力，是指本协议双方由于地震、台风、暴雨水灾以及政府相关规定等其它不能预见，并且对其发生和后果不能防止或不能避免且不可克服的客观情况。</w:t>
      </w:r>
    </w:p>
    <w:p>
      <w:pPr>
        <w:ind w:firstLine="560" w:firstLineChars="200"/>
        <w:rPr>
          <w:rFonts w:ascii="宋体" w:hAnsi="宋体" w:cs="宋体"/>
          <w:sz w:val="28"/>
          <w:szCs w:val="28"/>
        </w:rPr>
      </w:pPr>
      <w:r>
        <w:rPr>
          <w:rFonts w:hint="eastAsia" w:ascii="宋体" w:hAnsi="宋体" w:cs="宋体"/>
          <w:sz w:val="28"/>
          <w:szCs w:val="28"/>
        </w:rPr>
        <w:t>2. 因不可抗力不能履行协议的，根据不可抗力的影响，部分或全部免除责任，但法律另有规定的除外。</w:t>
      </w:r>
    </w:p>
    <w:p>
      <w:pPr>
        <w:ind w:firstLine="560" w:firstLineChars="200"/>
        <w:rPr>
          <w:rFonts w:ascii="宋体" w:hAnsi="宋体" w:cs="宋体"/>
          <w:b/>
          <w:bCs/>
          <w:sz w:val="28"/>
          <w:szCs w:val="28"/>
        </w:rPr>
      </w:pPr>
      <w:r>
        <w:rPr>
          <w:rFonts w:hint="eastAsia" w:ascii="宋体" w:hAnsi="宋体" w:cs="宋体"/>
          <w:b/>
          <w:bCs/>
          <w:sz w:val="28"/>
          <w:szCs w:val="28"/>
        </w:rPr>
        <w:t>第五条 违约责任</w:t>
      </w:r>
    </w:p>
    <w:p>
      <w:pPr>
        <w:ind w:firstLine="560" w:firstLineChars="200"/>
        <w:rPr>
          <w:rFonts w:hint="eastAsia" w:ascii="宋体" w:hAnsi="宋体" w:cs="宋体"/>
          <w:sz w:val="28"/>
          <w:szCs w:val="28"/>
        </w:rPr>
      </w:pPr>
      <w:r>
        <w:rPr>
          <w:rFonts w:hint="eastAsia" w:ascii="宋体" w:hAnsi="宋体" w:cs="宋体"/>
          <w:sz w:val="28"/>
          <w:szCs w:val="28"/>
        </w:rPr>
        <w:t>任何一方未履行本协议项下的任何一项条款均视为违约，违约方应支付守约方合同总金额3</w:t>
      </w:r>
      <w:r>
        <w:rPr>
          <w:rFonts w:ascii="宋体" w:hAnsi="宋体" w:cs="宋体"/>
          <w:sz w:val="28"/>
          <w:szCs w:val="28"/>
        </w:rPr>
        <w:t>0%</w:t>
      </w:r>
      <w:r>
        <w:rPr>
          <w:rFonts w:hint="eastAsia" w:ascii="宋体" w:hAnsi="宋体" w:cs="宋体"/>
          <w:sz w:val="28"/>
          <w:szCs w:val="28"/>
        </w:rPr>
        <w:t>的违约责任，并赔偿由此造成的损失。</w:t>
      </w:r>
    </w:p>
    <w:p>
      <w:pPr>
        <w:ind w:firstLine="560" w:firstLineChars="200"/>
        <w:rPr>
          <w:rFonts w:hint="eastAsia" w:ascii="宋体" w:hAnsi="宋体" w:cs="宋体"/>
          <w:b/>
          <w:bCs/>
          <w:sz w:val="28"/>
          <w:szCs w:val="28"/>
        </w:rPr>
      </w:pPr>
      <w:r>
        <w:rPr>
          <w:rFonts w:hint="eastAsia" w:ascii="宋体" w:hAnsi="宋体" w:cs="宋体"/>
          <w:b/>
          <w:bCs/>
          <w:sz w:val="28"/>
          <w:szCs w:val="28"/>
        </w:rPr>
        <w:t>第六条 合同生效及其他</w:t>
      </w:r>
    </w:p>
    <w:p>
      <w:pPr>
        <w:numPr>
          <w:ilvl w:val="0"/>
          <w:numId w:val="0"/>
        </w:numPr>
        <w:ind w:right="0" w:rightChars="0" w:firstLine="560" w:firstLineChars="200"/>
        <w:rPr>
          <w:rFonts w:ascii="宋体" w:hAnsi="宋体" w:cs="宋体"/>
          <w:sz w:val="28"/>
          <w:szCs w:val="28"/>
        </w:rPr>
      </w:pPr>
      <w:r>
        <w:rPr>
          <w:rFonts w:hint="eastAsia" w:ascii="宋体" w:hAnsi="宋体" w:eastAsia="宋体" w:cs="宋体"/>
          <w:sz w:val="28"/>
          <w:szCs w:val="28"/>
          <w:lang w:val="en-US" w:eastAsia="zh-CN"/>
        </w:rPr>
        <w:t>1.</w:t>
      </w:r>
      <w:r>
        <w:rPr>
          <w:rFonts w:hint="eastAsia" w:ascii="宋体" w:hAnsi="宋体" w:cs="宋体"/>
          <w:sz w:val="28"/>
          <w:szCs w:val="28"/>
        </w:rPr>
        <w:t>本合同一式二份，甲乙双方各执一份，自甲乙双方签字并盖章之日起生效。</w:t>
      </w:r>
    </w:p>
    <w:p>
      <w:pPr>
        <w:numPr>
          <w:ilvl w:val="0"/>
          <w:numId w:val="0"/>
        </w:numPr>
        <w:ind w:right="0" w:rightChars="0" w:firstLine="560" w:firstLineChars="200"/>
        <w:rPr>
          <w:rFonts w:hint="eastAsia" w:ascii="宋体" w:hAnsi="宋体" w:cs="宋体"/>
          <w:sz w:val="28"/>
          <w:szCs w:val="28"/>
        </w:rPr>
      </w:pPr>
      <w:r>
        <w:rPr>
          <w:rFonts w:hint="eastAsia" w:ascii="宋体" w:hAnsi="宋体" w:eastAsia="宋体" w:cs="宋体"/>
          <w:sz w:val="28"/>
          <w:szCs w:val="28"/>
          <w:lang w:val="en-US" w:eastAsia="zh-CN"/>
        </w:rPr>
        <w:t>2.</w:t>
      </w:r>
      <w:r>
        <w:rPr>
          <w:rFonts w:hint="eastAsia" w:ascii="宋体" w:hAnsi="宋体" w:cs="宋体"/>
          <w:sz w:val="28"/>
          <w:szCs w:val="28"/>
        </w:rPr>
        <w:t>发生争议双方应协商解决，协商不成的，向甲方所在地人民法院提出诉讼。</w:t>
      </w:r>
    </w:p>
    <w:p>
      <w:pPr>
        <w:ind w:firstLine="560" w:firstLineChars="200"/>
        <w:rPr>
          <w:rFonts w:hint="eastAsia" w:ascii="宋体" w:hAnsi="宋体" w:cs="宋体"/>
          <w:sz w:val="28"/>
          <w:szCs w:val="28"/>
        </w:rPr>
      </w:pPr>
      <w:r>
        <w:rPr>
          <w:rFonts w:ascii="宋体" w:hAnsi="宋体" w:cs="宋体"/>
          <w:sz w:val="28"/>
          <w:szCs w:val="28"/>
        </w:rPr>
        <w:t>3</w:t>
      </w:r>
      <w:r>
        <w:rPr>
          <w:rFonts w:hint="eastAsia" w:ascii="宋体" w:hAnsi="宋体" w:cs="宋体"/>
          <w:sz w:val="28"/>
          <w:szCs w:val="28"/>
        </w:rPr>
        <w:t>.本协议未尽事宜双方另行协商。</w:t>
      </w:r>
    </w:p>
    <w:p>
      <w:pPr>
        <w:rPr>
          <w:rFonts w:hint="eastAsia" w:ascii="宋体" w:hAnsi="宋体" w:cs="宋体"/>
          <w:sz w:val="28"/>
          <w:szCs w:val="28"/>
        </w:rPr>
      </w:pPr>
    </w:p>
    <w:p>
      <w:pPr>
        <w:rPr>
          <w:rFonts w:hint="eastAsia" w:ascii="宋体" w:hAnsi="宋体" w:cs="宋体"/>
          <w:sz w:val="28"/>
          <w:szCs w:val="28"/>
        </w:rPr>
      </w:pPr>
      <w:r>
        <w:rPr>
          <w:rFonts w:hint="eastAsia" w:ascii="宋体" w:hAnsi="宋体" w:cs="宋体"/>
          <w:sz w:val="28"/>
          <w:szCs w:val="28"/>
        </w:rPr>
        <w:t>甲方名称（盖章）               乙方名称（盖章）</w:t>
      </w:r>
    </w:p>
    <w:p>
      <w:pPr>
        <w:rPr>
          <w:rFonts w:hint="eastAsia" w:ascii="宋体" w:hAnsi="宋体" w:cs="宋体"/>
          <w:sz w:val="28"/>
          <w:szCs w:val="28"/>
        </w:rPr>
      </w:pPr>
      <w:r>
        <w:rPr>
          <w:rFonts w:hint="eastAsia" w:ascii="宋体" w:hAnsi="宋体" w:cs="宋体"/>
          <w:sz w:val="28"/>
          <w:szCs w:val="28"/>
        </w:rPr>
        <w:t>开户行：                       开户行：</w:t>
      </w:r>
    </w:p>
    <w:p>
      <w:pPr>
        <w:rPr>
          <w:rFonts w:hint="eastAsia" w:ascii="宋体" w:hAnsi="宋体" w:cs="宋体"/>
          <w:sz w:val="28"/>
          <w:szCs w:val="28"/>
        </w:rPr>
      </w:pPr>
      <w:r>
        <w:rPr>
          <w:rFonts w:hint="eastAsia" w:ascii="宋体" w:hAnsi="宋体" w:cs="宋体"/>
          <w:sz w:val="28"/>
          <w:szCs w:val="28"/>
        </w:rPr>
        <w:t>账  号：                       账  号：</w:t>
      </w:r>
    </w:p>
    <w:p>
      <w:pPr>
        <w:ind w:left="6160" w:hanging="6160" w:hangingChars="2200"/>
        <w:rPr>
          <w:rFonts w:hint="eastAsia" w:ascii="宋体" w:hAnsi="宋体" w:cs="宋体"/>
          <w:w w:val="80"/>
          <w:sz w:val="28"/>
          <w:szCs w:val="28"/>
        </w:rPr>
      </w:pPr>
      <w:r>
        <w:rPr>
          <w:rFonts w:hint="eastAsia" w:ascii="宋体" w:hAnsi="宋体" w:cs="宋体"/>
          <w:sz w:val="28"/>
          <w:szCs w:val="28"/>
        </w:rPr>
        <w:t>账户名称：                     账户名称：</w:t>
      </w:r>
    </w:p>
    <w:p>
      <w:pPr>
        <w:rPr>
          <w:rFonts w:hint="eastAsia" w:ascii="宋体" w:hAnsi="宋体" w:cs="宋体"/>
          <w:sz w:val="28"/>
          <w:szCs w:val="28"/>
        </w:rPr>
      </w:pPr>
      <w:r>
        <w:rPr>
          <w:rFonts w:hint="eastAsia" w:ascii="宋体" w:hAnsi="宋体" w:cs="宋体"/>
          <w:sz w:val="28"/>
          <w:szCs w:val="28"/>
        </w:rPr>
        <w:t>甲方签名：                     乙方签名：</w:t>
      </w:r>
    </w:p>
    <w:p>
      <w:pPr>
        <w:rPr>
          <w:rFonts w:hint="eastAsia" w:ascii="宋体" w:hAnsi="宋体" w:cs="宋体"/>
          <w:sz w:val="28"/>
          <w:szCs w:val="28"/>
        </w:rPr>
      </w:pPr>
      <w:r>
        <w:rPr>
          <w:rFonts w:hint="eastAsia" w:ascii="宋体" w:hAnsi="宋体" w:cs="宋体"/>
          <w:sz w:val="28"/>
          <w:szCs w:val="28"/>
        </w:rPr>
        <w:t>签约日期：    年   月   日     签约日期：   年    月   日</w:t>
      </w:r>
    </w:p>
    <w:p>
      <w:pPr>
        <w:spacing w:line="300" w:lineRule="exact"/>
        <w:rPr>
          <w:rFonts w:hint="eastAsia" w:ascii="宋体" w:hAnsi="宋体" w:cs="宋体"/>
          <w:sz w:val="18"/>
          <w:szCs w:val="18"/>
        </w:rPr>
      </w:pPr>
    </w:p>
    <w:p>
      <w:pPr>
        <w:shd w:val="clear" w:color="auto" w:fill="auto"/>
        <w:ind w:firstLine="640" w:firstLineChars="200"/>
        <w:rPr>
          <w:rFonts w:hint="eastAsia" w:ascii="仿宋_GB2312" w:hAnsi="仿宋_GB2312" w:eastAsia="仿宋_GB2312" w:cs="仿宋_GB2312"/>
          <w:sz w:val="32"/>
          <w:szCs w:val="32"/>
          <w:lang w:val="en-US" w:eastAsia="zh-CN"/>
        </w:rPr>
      </w:pP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666788C-DA25-4534-9BD2-57BF55E78A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3B6F6B76-92B3-4E56-BE64-1B43485D5BBC}"/>
  </w:font>
  <w:font w:name="仿宋">
    <w:panose1 w:val="02010609060101010101"/>
    <w:charset w:val="86"/>
    <w:family w:val="auto"/>
    <w:pitch w:val="default"/>
    <w:sig w:usb0="800002BF" w:usb1="38CF7CFA" w:usb2="00000016" w:usb3="00000000" w:csb0="00040001" w:csb1="00000000"/>
    <w:embedRegular r:id="rId3" w:fontKey="{3876FCCB-4C4F-4A8A-A7A2-B433E0468C52}"/>
  </w:font>
  <w:font w:name="方正仿宋_GB2312">
    <w:panose1 w:val="02000000000000000000"/>
    <w:charset w:val="86"/>
    <w:family w:val="auto"/>
    <w:pitch w:val="default"/>
    <w:sig w:usb0="A00002BF" w:usb1="184F6CFA" w:usb2="00000012" w:usb3="00000000" w:csb0="00040001" w:csb1="00000000"/>
    <w:embedRegular r:id="rId4" w:fontKey="{0B7F2154-98CC-4AFA-B395-790D88EA3430}"/>
  </w:font>
  <w:font w:name="方正小标宋简体">
    <w:panose1 w:val="02000000000000000000"/>
    <w:charset w:val="86"/>
    <w:family w:val="auto"/>
    <w:pitch w:val="default"/>
    <w:sig w:usb0="00000001" w:usb1="08000000" w:usb2="00000000" w:usb3="00000000" w:csb0="00040000" w:csb1="00000000"/>
    <w:embedRegular r:id="rId5" w:fontKey="{2BDF0328-50A2-4D7F-914C-D1867F5D4140}"/>
  </w:font>
  <w:font w:name="方正小标宋_GBK">
    <w:altName w:val="微软雅黑"/>
    <w:panose1 w:val="03000509000000000000"/>
    <w:charset w:val="86"/>
    <w:family w:val="auto"/>
    <w:pitch w:val="default"/>
    <w:sig w:usb0="00000000" w:usb1="00000000" w:usb2="00000000" w:usb3="00000000" w:csb0="00040000" w:csb1="00000000"/>
    <w:embedRegular r:id="rId6" w:fontKey="{6F78D9CF-EA96-4ADC-8A40-47329ED51C2F}"/>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7512F06"/>
    <w:rsid w:val="47044A64"/>
    <w:rsid w:val="499910CF"/>
    <w:rsid w:val="4BFA3450"/>
    <w:rsid w:val="4F59011B"/>
    <w:rsid w:val="50CA2BBB"/>
    <w:rsid w:val="557038BD"/>
    <w:rsid w:val="57752E80"/>
    <w:rsid w:val="57C16B81"/>
    <w:rsid w:val="5FC15772"/>
    <w:rsid w:val="5FC15FA1"/>
    <w:rsid w:val="64047E51"/>
    <w:rsid w:val="65D57BE0"/>
    <w:rsid w:val="6D4E5FC4"/>
    <w:rsid w:val="6D860727"/>
    <w:rsid w:val="71494FDF"/>
    <w:rsid w:val="732E26DE"/>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1</TotalTime>
  <ScaleCrop>false</ScaleCrop>
  <LinksUpToDate>false</LinksUpToDate>
  <CharactersWithSpaces>8662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2024-03-18T05:40:50Z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76C9A4773B63434B9FC51B57D37D2DB1_11</vt:lpwstr>
  </property>
</Properties>
</file>