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为画屏公司所运营的窦圌山景区采购龙柱广场停车场户外LED大屏以及奇峰酒店会议室采购LED显示屏。</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项目</w:t>
      </w:r>
      <w:r>
        <w:rPr>
          <w:rFonts w:hint="eastAsia" w:ascii="黑体" w:hAnsi="黑体" w:eastAsia="黑体" w:cs="黑体"/>
          <w:b w:val="0"/>
          <w:bCs w:val="0"/>
          <w:sz w:val="32"/>
          <w:szCs w:val="32"/>
          <w:u w:val="none" w:color="auto"/>
          <w:lang w:val="en-US" w:eastAsia="zh-CN"/>
        </w:rPr>
        <w:t>内容</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楷体" w:hAnsi="楷体" w:eastAsia="楷体" w:cs="楷体"/>
          <w:b/>
          <w:bCs/>
          <w:sz w:val="32"/>
          <w:szCs w:val="32"/>
          <w:u w:val="none" w:color="auto"/>
          <w:lang w:val="en-US" w:eastAsia="zh-CN"/>
        </w:rPr>
      </w:pPr>
      <w:r>
        <w:rPr>
          <w:rFonts w:hint="eastAsia" w:ascii="楷体" w:hAnsi="楷体" w:eastAsia="楷体" w:cs="楷体"/>
          <w:b/>
          <w:bCs/>
          <w:sz w:val="32"/>
          <w:szCs w:val="32"/>
          <w:u w:val="none" w:color="auto"/>
          <w:lang w:val="en-US" w:eastAsia="zh-CN"/>
        </w:rPr>
        <w:t>龙柱广场安装户外LED大屏</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户外P5屏体；</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leftChars="200" w:right="0" w:rightChars="0"/>
        <w:textAlignment w:val="auto"/>
        <w:rPr>
          <w:rFonts w:hint="default"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用于龙柱广场播放景区各点位宣传视频，增加游客对景区了解，提高消费可能性。</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leftChars="200" w:right="0" w:rightChars="0"/>
        <w:textAlignment w:val="auto"/>
        <w:rPr>
          <w:rFonts w:hint="default" w:ascii="楷体" w:hAnsi="楷体" w:eastAsia="楷体" w:cs="楷体"/>
          <w:b/>
          <w:bCs/>
          <w:sz w:val="32"/>
          <w:szCs w:val="32"/>
          <w:u w:val="none" w:color="auto"/>
          <w:lang w:val="en-US" w:eastAsia="zh-CN"/>
        </w:rPr>
      </w:pPr>
      <w:r>
        <w:rPr>
          <w:rFonts w:hint="eastAsia" w:ascii="楷体" w:hAnsi="楷体" w:eastAsia="楷体" w:cs="楷体"/>
          <w:b/>
          <w:bCs/>
          <w:sz w:val="32"/>
          <w:szCs w:val="32"/>
          <w:u w:val="none" w:color="auto"/>
          <w:lang w:val="en-US" w:eastAsia="zh-CN"/>
        </w:rPr>
        <w:t>酒店会议室安装LED显示屏</w:t>
      </w:r>
    </w:p>
    <w:p>
      <w:pPr>
        <w:keepNext w:val="0"/>
        <w:keepLines w:val="0"/>
        <w:pageBreakBefore w:val="0"/>
        <w:widowControl w:val="0"/>
        <w:numPr>
          <w:ilvl w:val="0"/>
          <w:numId w:val="4"/>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室内P2.5全彩LED屏；</w:t>
      </w:r>
    </w:p>
    <w:p>
      <w:pPr>
        <w:keepNext w:val="0"/>
        <w:keepLines w:val="0"/>
        <w:pageBreakBefore w:val="0"/>
        <w:widowControl w:val="0"/>
        <w:numPr>
          <w:ilvl w:val="0"/>
          <w:numId w:val="4"/>
        </w:numPr>
        <w:shd w:val="clear" w:color="auto" w:fill="auto"/>
        <w:kinsoku/>
        <w:wordWrap/>
        <w:overflowPunct/>
        <w:topLinePunct w:val="0"/>
        <w:autoSpaceDE/>
        <w:autoSpaceDN/>
        <w:bidi w:val="0"/>
        <w:adjustRightInd/>
        <w:snapToGrid/>
        <w:spacing w:line="574" w:lineRule="exact"/>
        <w:ind w:leftChars="200" w:right="0" w:rightChars="0"/>
        <w:textAlignment w:val="auto"/>
        <w:rPr>
          <w:rFonts w:hint="default"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安装于酒店会议室，用于会务承办。</w:t>
      </w:r>
    </w:p>
    <w:p>
      <w:pPr>
        <w:rPr>
          <w:rFonts w:hint="default" w:ascii="仿宋" w:hAnsi="仿宋" w:eastAsia="仿宋" w:cs="仿宋"/>
          <w:b w:val="0"/>
          <w:bCs w:val="0"/>
          <w:sz w:val="32"/>
          <w:szCs w:val="32"/>
          <w:u w:val="none" w:color="auto"/>
          <w:lang w:val="en-US" w:eastAsia="zh-CN"/>
        </w:rPr>
      </w:pPr>
      <w:r>
        <w:rPr>
          <w:rFonts w:hint="default" w:ascii="仿宋" w:hAnsi="仿宋" w:eastAsia="仿宋" w:cs="仿宋"/>
          <w:b w:val="0"/>
          <w:bCs w:val="0"/>
          <w:sz w:val="32"/>
          <w:szCs w:val="32"/>
          <w:u w:val="none" w:color="auto"/>
          <w:lang w:val="en-US" w:eastAsia="zh-CN"/>
        </w:rPr>
        <w:br w:type="page"/>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三、项目采购清单</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center"/>
        <w:textAlignment w:val="auto"/>
        <w:rPr>
          <w:rFonts w:hint="eastAsia" w:ascii="仿宋" w:hAnsi="仿宋" w:eastAsia="仿宋" w:cs="仿宋"/>
          <w:b/>
          <w:bCs/>
          <w:sz w:val="32"/>
          <w:szCs w:val="32"/>
          <w:u w:val="none" w:color="auto"/>
          <w:lang w:val="en-US" w:eastAsia="zh-CN"/>
        </w:rPr>
      </w:pPr>
      <w:r>
        <w:rPr>
          <w:rFonts w:hint="eastAsia" w:ascii="仿宋" w:hAnsi="仿宋" w:eastAsia="仿宋" w:cs="仿宋"/>
          <w:b/>
          <w:bCs/>
          <w:sz w:val="32"/>
          <w:szCs w:val="32"/>
          <w:u w:val="none" w:color="auto"/>
          <w:lang w:val="en-US" w:eastAsia="zh-CN"/>
        </w:rPr>
        <w:t>户外P5全彩LED显示屏清单</w:t>
      </w:r>
    </w:p>
    <w:tbl>
      <w:tblPr>
        <w:tblStyle w:val="10"/>
        <w:tblpPr w:leftFromText="180" w:rightFromText="180" w:vertAnchor="text" w:horzAnchor="page" w:tblpXSpec="center" w:tblpY="13"/>
        <w:tblOverlap w:val="never"/>
        <w:tblW w:w="99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685"/>
        <w:gridCol w:w="5059"/>
        <w:gridCol w:w="570"/>
        <w:gridCol w:w="579"/>
        <w:gridCol w:w="819"/>
        <w:gridCol w:w="1050"/>
        <w:gridCol w:w="8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jc w:val="center"/>
        </w:trPr>
        <w:tc>
          <w:tcPr>
            <w:tcW w:w="6169" w:type="dxa"/>
            <w:gridSpan w:val="3"/>
            <w:vAlign w:val="top"/>
          </w:tcPr>
          <w:p>
            <w:pPr>
              <w:pStyle w:val="9"/>
              <w:spacing w:before="204" w:line="219" w:lineRule="auto"/>
              <w:ind w:left="689"/>
              <w:jc w:val="both"/>
              <w:rPr>
                <w:sz w:val="33"/>
                <w:szCs w:val="33"/>
              </w:rPr>
            </w:pPr>
            <w:r>
              <w:rPr>
                <w:b/>
                <w:bCs/>
                <w:spacing w:val="-4"/>
                <w:sz w:val="33"/>
                <w:szCs w:val="33"/>
              </w:rPr>
              <w:t>窦圆山龙柱广场LED户外高亮度P5</w:t>
            </w:r>
          </w:p>
        </w:tc>
        <w:tc>
          <w:tcPr>
            <w:tcW w:w="1149" w:type="dxa"/>
            <w:gridSpan w:val="2"/>
            <w:vAlign w:val="top"/>
          </w:tcPr>
          <w:p>
            <w:pPr>
              <w:shd w:val="clear" w:color="auto" w:fill="auto"/>
              <w:spacing w:line="248" w:lineRule="auto"/>
              <w:jc w:val="center"/>
              <w:rPr>
                <w:rFonts w:ascii="Arial"/>
                <w:sz w:val="21"/>
              </w:rPr>
            </w:pPr>
          </w:p>
          <w:p>
            <w:pPr>
              <w:shd w:val="clear" w:color="auto" w:fill="auto"/>
              <w:spacing w:line="248" w:lineRule="auto"/>
              <w:jc w:val="center"/>
              <w:rPr>
                <w:rFonts w:ascii="Arial"/>
                <w:sz w:val="21"/>
              </w:rPr>
            </w:pPr>
            <w:r>
              <w:rPr>
                <w:rFonts w:ascii="Arial"/>
                <w:sz w:val="21"/>
              </w:rPr>
              <w:t>尺寸( 米 ) :</w:t>
            </w:r>
          </w:p>
          <w:p>
            <w:pPr>
              <w:shd w:val="clear" w:color="auto" w:fill="auto"/>
              <w:spacing w:line="248" w:lineRule="auto"/>
              <w:jc w:val="center"/>
              <w:rPr>
                <w:rFonts w:ascii="Arial"/>
                <w:sz w:val="21"/>
              </w:rPr>
            </w:pPr>
            <w:r>
              <w:rPr>
                <w:rFonts w:ascii="Arial"/>
                <w:sz w:val="21"/>
              </w:rPr>
              <w:t>宽高</w:t>
            </w:r>
          </w:p>
        </w:tc>
        <w:tc>
          <w:tcPr>
            <w:tcW w:w="819" w:type="dxa"/>
            <w:vAlign w:val="top"/>
          </w:tcPr>
          <w:p>
            <w:pPr>
              <w:shd w:val="clear" w:color="auto" w:fill="auto"/>
              <w:spacing w:line="248" w:lineRule="auto"/>
              <w:jc w:val="center"/>
              <w:rPr>
                <w:rFonts w:ascii="Arial"/>
                <w:sz w:val="21"/>
              </w:rPr>
            </w:pPr>
          </w:p>
          <w:p>
            <w:pPr>
              <w:shd w:val="clear" w:color="auto" w:fill="auto"/>
              <w:spacing w:line="248" w:lineRule="auto"/>
              <w:jc w:val="center"/>
              <w:rPr>
                <w:rFonts w:ascii="Arial"/>
                <w:sz w:val="21"/>
              </w:rPr>
            </w:pPr>
            <w:r>
              <w:rPr>
                <w:rFonts w:ascii="Arial"/>
                <w:sz w:val="21"/>
              </w:rPr>
              <w:t>8</w:t>
            </w:r>
          </w:p>
        </w:tc>
        <w:tc>
          <w:tcPr>
            <w:tcW w:w="1050" w:type="dxa"/>
            <w:vAlign w:val="top"/>
          </w:tcPr>
          <w:p>
            <w:pPr>
              <w:spacing w:line="248" w:lineRule="auto"/>
              <w:jc w:val="center"/>
              <w:rPr>
                <w:rFonts w:ascii="Arial"/>
                <w:sz w:val="21"/>
              </w:rPr>
            </w:pPr>
          </w:p>
          <w:p>
            <w:pPr>
              <w:pStyle w:val="9"/>
              <w:spacing w:before="68" w:line="183" w:lineRule="auto"/>
              <w:jc w:val="center"/>
              <w:rPr>
                <w:sz w:val="21"/>
                <w:szCs w:val="21"/>
              </w:rPr>
            </w:pPr>
            <w:r>
              <w:rPr>
                <w:spacing w:val="-2"/>
                <w:sz w:val="21"/>
                <w:szCs w:val="21"/>
              </w:rPr>
              <w:t>4.48</w:t>
            </w:r>
          </w:p>
        </w:tc>
        <w:tc>
          <w:tcPr>
            <w:tcW w:w="811" w:type="dxa"/>
            <w:vAlign w:val="top"/>
          </w:tcPr>
          <w:p>
            <w:pPr>
              <w:spacing w:line="248" w:lineRule="auto"/>
              <w:jc w:val="center"/>
              <w:rPr>
                <w:rFonts w:ascii="Arial"/>
                <w:sz w:val="21"/>
              </w:rPr>
            </w:pPr>
          </w:p>
          <w:p>
            <w:pPr>
              <w:pStyle w:val="9"/>
              <w:spacing w:before="68" w:line="183" w:lineRule="auto"/>
              <w:jc w:val="center"/>
              <w:rPr>
                <w:sz w:val="21"/>
                <w:szCs w:val="21"/>
              </w:rPr>
            </w:pPr>
            <w:r>
              <w:rPr>
                <w:spacing w:val="-2"/>
                <w:sz w:val="21"/>
                <w:szCs w:val="21"/>
              </w:rPr>
              <w:t>35.84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169" w:type="dxa"/>
            <w:gridSpan w:val="3"/>
            <w:vAlign w:val="top"/>
          </w:tcPr>
          <w:p>
            <w:pPr>
              <w:pStyle w:val="9"/>
              <w:spacing w:before="69" w:line="219" w:lineRule="auto"/>
              <w:ind w:left="2235"/>
              <w:jc w:val="both"/>
              <w:rPr>
                <w:sz w:val="21"/>
                <w:szCs w:val="21"/>
              </w:rPr>
            </w:pPr>
            <w:r>
              <w:rPr>
                <w:sz w:val="21"/>
                <w:szCs w:val="21"/>
              </w:rPr>
              <w:t>分辨率：1600*896</w:t>
            </w:r>
          </w:p>
        </w:tc>
        <w:tc>
          <w:tcPr>
            <w:tcW w:w="1149" w:type="dxa"/>
            <w:gridSpan w:val="2"/>
            <w:vAlign w:val="top"/>
          </w:tcPr>
          <w:p>
            <w:pPr>
              <w:pStyle w:val="9"/>
              <w:spacing w:before="69" w:line="219" w:lineRule="auto"/>
              <w:ind w:left="146"/>
              <w:jc w:val="both"/>
              <w:rPr>
                <w:sz w:val="21"/>
                <w:szCs w:val="21"/>
              </w:rPr>
            </w:pPr>
            <w:r>
              <w:rPr>
                <w:spacing w:val="-2"/>
                <w:sz w:val="21"/>
                <w:szCs w:val="21"/>
              </w:rPr>
              <w:t>模组数量</w:t>
            </w:r>
          </w:p>
        </w:tc>
        <w:tc>
          <w:tcPr>
            <w:tcW w:w="819" w:type="dxa"/>
            <w:vAlign w:val="top"/>
          </w:tcPr>
          <w:p>
            <w:pPr>
              <w:pStyle w:val="9"/>
              <w:spacing w:before="124" w:line="181" w:lineRule="auto"/>
              <w:jc w:val="center"/>
              <w:rPr>
                <w:sz w:val="21"/>
                <w:szCs w:val="21"/>
              </w:rPr>
            </w:pPr>
            <w:r>
              <w:rPr>
                <w:spacing w:val="-3"/>
                <w:sz w:val="21"/>
                <w:szCs w:val="21"/>
              </w:rPr>
              <w:t>25</w:t>
            </w:r>
          </w:p>
        </w:tc>
        <w:tc>
          <w:tcPr>
            <w:tcW w:w="1050" w:type="dxa"/>
            <w:vAlign w:val="top"/>
          </w:tcPr>
          <w:p>
            <w:pPr>
              <w:pStyle w:val="9"/>
              <w:spacing w:before="124" w:line="181" w:lineRule="auto"/>
              <w:jc w:val="center"/>
              <w:rPr>
                <w:sz w:val="21"/>
                <w:szCs w:val="21"/>
              </w:rPr>
            </w:pPr>
            <w:r>
              <w:rPr>
                <w:spacing w:val="-3"/>
                <w:sz w:val="21"/>
                <w:szCs w:val="21"/>
              </w:rPr>
              <w:t>28</w:t>
            </w:r>
          </w:p>
        </w:tc>
        <w:tc>
          <w:tcPr>
            <w:tcW w:w="811" w:type="dxa"/>
            <w:vAlign w:val="top"/>
          </w:tcPr>
          <w:p>
            <w:pPr>
              <w:jc w:val="cente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25" w:type="dxa"/>
            <w:textDirection w:val="tbRlV"/>
            <w:vAlign w:val="top"/>
          </w:tcPr>
          <w:p>
            <w:pPr>
              <w:pStyle w:val="9"/>
              <w:spacing w:before="110" w:line="217" w:lineRule="auto"/>
              <w:ind w:left="10"/>
              <w:jc w:val="both"/>
              <w:rPr>
                <w:sz w:val="21"/>
                <w:szCs w:val="21"/>
              </w:rPr>
            </w:pPr>
            <w:r>
              <w:rPr>
                <w:sz w:val="21"/>
                <w:szCs w:val="21"/>
              </w:rPr>
              <w:t>序号</w:t>
            </w:r>
          </w:p>
        </w:tc>
        <w:tc>
          <w:tcPr>
            <w:tcW w:w="685" w:type="dxa"/>
            <w:vAlign w:val="top"/>
          </w:tcPr>
          <w:p>
            <w:pPr>
              <w:pStyle w:val="9"/>
              <w:spacing w:before="32" w:line="192" w:lineRule="auto"/>
              <w:ind w:left="150" w:right="118" w:hanging="20"/>
              <w:jc w:val="both"/>
              <w:rPr>
                <w:rFonts w:hint="eastAsia"/>
                <w:sz w:val="21"/>
                <w:szCs w:val="21"/>
                <w:lang w:val="en-US" w:eastAsia="zh-CN"/>
              </w:rPr>
            </w:pPr>
            <w:r>
              <w:rPr>
                <w:rFonts w:hint="eastAsia"/>
                <w:sz w:val="21"/>
                <w:szCs w:val="21"/>
                <w:lang w:val="en-US" w:eastAsia="zh-CN"/>
              </w:rPr>
              <w:t>设备</w:t>
            </w:r>
          </w:p>
          <w:p>
            <w:pPr>
              <w:pStyle w:val="9"/>
              <w:spacing w:before="32" w:line="192" w:lineRule="auto"/>
              <w:ind w:left="150" w:right="118" w:hanging="20"/>
              <w:jc w:val="both"/>
              <w:rPr>
                <w:rFonts w:hint="default" w:eastAsia="宋体"/>
                <w:sz w:val="21"/>
                <w:szCs w:val="21"/>
                <w:lang w:val="en-US" w:eastAsia="zh-CN"/>
              </w:rPr>
            </w:pPr>
            <w:r>
              <w:rPr>
                <w:rFonts w:hint="eastAsia"/>
                <w:sz w:val="21"/>
                <w:szCs w:val="21"/>
                <w:lang w:val="en-US" w:eastAsia="zh-CN"/>
              </w:rPr>
              <w:t>名称</w:t>
            </w:r>
          </w:p>
        </w:tc>
        <w:tc>
          <w:tcPr>
            <w:tcW w:w="5059" w:type="dxa"/>
            <w:vAlign w:val="top"/>
          </w:tcPr>
          <w:p>
            <w:pPr>
              <w:pStyle w:val="9"/>
              <w:spacing w:before="139" w:line="219" w:lineRule="auto"/>
              <w:ind w:left="2030"/>
              <w:jc w:val="both"/>
              <w:rPr>
                <w:sz w:val="21"/>
                <w:szCs w:val="21"/>
              </w:rPr>
            </w:pPr>
            <w:r>
              <w:rPr>
                <w:spacing w:val="2"/>
                <w:sz w:val="21"/>
                <w:szCs w:val="21"/>
              </w:rPr>
              <w:t>品牌/规格</w:t>
            </w:r>
          </w:p>
        </w:tc>
        <w:tc>
          <w:tcPr>
            <w:tcW w:w="570" w:type="dxa"/>
            <w:textDirection w:val="tbRlV"/>
            <w:vAlign w:val="top"/>
          </w:tcPr>
          <w:p>
            <w:pPr>
              <w:pStyle w:val="9"/>
              <w:spacing w:before="173" w:line="217" w:lineRule="auto"/>
              <w:ind w:left="11"/>
              <w:jc w:val="both"/>
              <w:rPr>
                <w:sz w:val="21"/>
                <w:szCs w:val="21"/>
              </w:rPr>
            </w:pPr>
            <w:r>
              <w:rPr>
                <w:spacing w:val="-3"/>
                <w:sz w:val="21"/>
                <w:szCs w:val="21"/>
              </w:rPr>
              <w:t>单位</w:t>
            </w:r>
          </w:p>
        </w:tc>
        <w:tc>
          <w:tcPr>
            <w:tcW w:w="579" w:type="dxa"/>
            <w:vAlign w:val="top"/>
          </w:tcPr>
          <w:p>
            <w:pPr>
              <w:pStyle w:val="9"/>
              <w:spacing w:before="139" w:line="219" w:lineRule="auto"/>
              <w:ind w:left="76"/>
              <w:jc w:val="both"/>
              <w:rPr>
                <w:sz w:val="21"/>
                <w:szCs w:val="21"/>
              </w:rPr>
            </w:pPr>
            <w:r>
              <w:rPr>
                <w:spacing w:val="-3"/>
                <w:sz w:val="21"/>
                <w:szCs w:val="21"/>
              </w:rPr>
              <w:t>数量</w:t>
            </w:r>
          </w:p>
        </w:tc>
        <w:tc>
          <w:tcPr>
            <w:tcW w:w="819" w:type="dxa"/>
            <w:vAlign w:val="top"/>
          </w:tcPr>
          <w:p>
            <w:pPr>
              <w:pStyle w:val="9"/>
              <w:spacing w:before="27" w:line="194" w:lineRule="auto"/>
              <w:ind w:left="136" w:right="86"/>
              <w:jc w:val="center"/>
              <w:rPr>
                <w:sz w:val="21"/>
                <w:szCs w:val="21"/>
              </w:rPr>
            </w:pPr>
            <w:r>
              <w:rPr>
                <w:spacing w:val="-5"/>
                <w:sz w:val="21"/>
                <w:szCs w:val="21"/>
              </w:rPr>
              <w:t>单价</w:t>
            </w:r>
          </w:p>
          <w:p>
            <w:pPr>
              <w:pStyle w:val="9"/>
              <w:spacing w:before="27" w:line="194" w:lineRule="auto"/>
              <w:ind w:left="136" w:right="86"/>
              <w:jc w:val="center"/>
              <w:rPr>
                <w:sz w:val="21"/>
                <w:szCs w:val="21"/>
              </w:rPr>
            </w:pPr>
            <w:r>
              <w:rPr>
                <w:spacing w:val="15"/>
                <w:sz w:val="21"/>
                <w:szCs w:val="21"/>
              </w:rPr>
              <w:t>(元)</w:t>
            </w:r>
          </w:p>
        </w:tc>
        <w:tc>
          <w:tcPr>
            <w:tcW w:w="1050" w:type="dxa"/>
            <w:vAlign w:val="top"/>
          </w:tcPr>
          <w:p>
            <w:pPr>
              <w:pStyle w:val="9"/>
              <w:shd w:val="clear" w:color="auto" w:fill="auto"/>
              <w:spacing w:before="27" w:line="194" w:lineRule="auto"/>
              <w:ind w:left="136" w:right="86"/>
              <w:jc w:val="center"/>
              <w:rPr>
                <w:spacing w:val="-5"/>
                <w:sz w:val="21"/>
                <w:szCs w:val="21"/>
              </w:rPr>
            </w:pPr>
            <w:r>
              <w:rPr>
                <w:spacing w:val="-5"/>
                <w:sz w:val="21"/>
                <w:szCs w:val="21"/>
              </w:rPr>
              <w:t>总价</w:t>
            </w:r>
          </w:p>
          <w:p>
            <w:pPr>
              <w:pStyle w:val="9"/>
              <w:shd w:val="clear" w:color="auto" w:fill="auto"/>
              <w:spacing w:before="27" w:line="194" w:lineRule="auto"/>
              <w:ind w:left="136" w:right="86"/>
              <w:jc w:val="center"/>
              <w:rPr>
                <w:sz w:val="21"/>
                <w:szCs w:val="21"/>
              </w:rPr>
            </w:pPr>
            <w:r>
              <w:rPr>
                <w:spacing w:val="-5"/>
                <w:sz w:val="21"/>
                <w:szCs w:val="21"/>
              </w:rPr>
              <w:t>(元)</w:t>
            </w:r>
          </w:p>
        </w:tc>
        <w:tc>
          <w:tcPr>
            <w:tcW w:w="811" w:type="dxa"/>
            <w:vAlign w:val="top"/>
          </w:tcPr>
          <w:p>
            <w:pPr>
              <w:pStyle w:val="9"/>
              <w:spacing w:before="140" w:line="221" w:lineRule="auto"/>
              <w:jc w:val="center"/>
              <w:rPr>
                <w:sz w:val="21"/>
                <w:szCs w:val="21"/>
              </w:rPr>
            </w:pPr>
            <w:r>
              <w:rPr>
                <w:spacing w:val="5"/>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jc w:val="center"/>
        </w:trPr>
        <w:tc>
          <w:tcPr>
            <w:tcW w:w="9998" w:type="dxa"/>
            <w:gridSpan w:val="8"/>
            <w:vAlign w:val="top"/>
          </w:tcPr>
          <w:p>
            <w:pPr>
              <w:pStyle w:val="9"/>
              <w:spacing w:before="49" w:line="219" w:lineRule="auto"/>
              <w:ind w:left="4274"/>
              <w:jc w:val="both"/>
              <w:rPr>
                <w:sz w:val="21"/>
                <w:szCs w:val="21"/>
              </w:rPr>
            </w:pPr>
            <w:r>
              <w:rPr>
                <w:spacing w:val="-1"/>
                <w:sz w:val="21"/>
                <w:szCs w:val="21"/>
              </w:rPr>
              <w:t>一、屏幕部分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8" w:hRule="atLeast"/>
          <w:jc w:val="center"/>
        </w:trPr>
        <w:tc>
          <w:tcPr>
            <w:tcW w:w="425" w:type="dxa"/>
            <w:vAlign w:val="top"/>
          </w:tcPr>
          <w:p>
            <w:pPr>
              <w:jc w:val="center"/>
              <w:rPr>
                <w:rFonts w:hint="eastAsia" w:ascii="Arial" w:eastAsia="宋体"/>
                <w:sz w:val="21"/>
                <w:lang w:val="en-US" w:eastAsia="zh-CN"/>
              </w:rPr>
            </w:pPr>
          </w:p>
          <w:p>
            <w:pPr>
              <w:jc w:val="center"/>
              <w:rPr>
                <w:rFonts w:hint="eastAsia" w:ascii="Arial" w:eastAsia="宋体"/>
                <w:sz w:val="21"/>
                <w:lang w:val="en-US" w:eastAsia="zh-CN"/>
              </w:rPr>
            </w:pPr>
          </w:p>
          <w:p>
            <w:pPr>
              <w:jc w:val="center"/>
              <w:rPr>
                <w:rFonts w:hint="eastAsia" w:ascii="Arial" w:eastAsia="宋体"/>
                <w:sz w:val="21"/>
                <w:lang w:val="en-US" w:eastAsia="zh-CN"/>
              </w:rPr>
            </w:pPr>
          </w:p>
          <w:p>
            <w:pPr>
              <w:jc w:val="center"/>
              <w:rPr>
                <w:rFonts w:hint="eastAsia" w:ascii="Arial" w:eastAsia="宋体"/>
                <w:sz w:val="21"/>
                <w:lang w:val="en-US" w:eastAsia="zh-CN"/>
              </w:rPr>
            </w:pPr>
            <w:r>
              <w:rPr>
                <w:rFonts w:hint="eastAsia" w:ascii="Arial" w:eastAsia="宋体"/>
                <w:sz w:val="21"/>
                <w:lang w:val="en-US" w:eastAsia="zh-CN"/>
              </w:rPr>
              <w:t>1</w:t>
            </w:r>
          </w:p>
        </w:tc>
        <w:tc>
          <w:tcPr>
            <w:tcW w:w="685" w:type="dxa"/>
            <w:vAlign w:val="top"/>
          </w:tcPr>
          <w:p>
            <w:pPr>
              <w:pStyle w:val="9"/>
              <w:spacing w:before="68" w:line="208" w:lineRule="auto"/>
              <w:ind w:left="130" w:right="120"/>
              <w:jc w:val="center"/>
              <w:rPr>
                <w:sz w:val="21"/>
                <w:szCs w:val="21"/>
              </w:rPr>
            </w:pPr>
            <w:r>
              <w:rPr>
                <w:rFonts w:hint="eastAsia"/>
                <w:spacing w:val="4"/>
                <w:sz w:val="21"/>
                <w:szCs w:val="21"/>
                <w:lang w:val="en-US" w:eastAsia="zh-CN"/>
              </w:rPr>
              <w:t>P5户外</w:t>
            </w:r>
            <w:r>
              <w:rPr>
                <w:spacing w:val="4"/>
                <w:sz w:val="21"/>
                <w:szCs w:val="21"/>
              </w:rPr>
              <w:t>外全</w:t>
            </w:r>
            <w:r>
              <w:rPr>
                <w:sz w:val="21"/>
                <w:szCs w:val="21"/>
              </w:rPr>
              <w:t xml:space="preserve"> </w:t>
            </w:r>
            <w:r>
              <w:rPr>
                <w:spacing w:val="7"/>
                <w:sz w:val="21"/>
                <w:szCs w:val="21"/>
              </w:rPr>
              <w:t>彩屏</w:t>
            </w:r>
          </w:p>
        </w:tc>
        <w:tc>
          <w:tcPr>
            <w:tcW w:w="5059" w:type="dxa"/>
            <w:vAlign w:val="top"/>
          </w:tcPr>
          <w:p>
            <w:pPr>
              <w:pStyle w:val="9"/>
              <w:spacing w:before="20" w:line="208" w:lineRule="auto"/>
              <w:ind w:left="220" w:right="497" w:hanging="150"/>
              <w:jc w:val="both"/>
              <w:rPr>
                <w:sz w:val="21"/>
                <w:szCs w:val="21"/>
              </w:rPr>
            </w:pPr>
            <w:r>
              <w:rPr>
                <w:sz w:val="21"/>
                <w:szCs w:val="21"/>
              </w:rPr>
              <w:t>Panel单元板尺寸Dimension</w:t>
            </w:r>
            <w:r>
              <w:rPr>
                <w:spacing w:val="48"/>
                <w:sz w:val="21"/>
                <w:szCs w:val="21"/>
              </w:rPr>
              <w:t xml:space="preserve"> </w:t>
            </w:r>
            <w:r>
              <w:rPr>
                <w:sz w:val="21"/>
                <w:szCs w:val="21"/>
              </w:rPr>
              <w:t>(W)320mm*160mm</w:t>
            </w:r>
            <w:r>
              <w:rPr>
                <w:spacing w:val="-1"/>
                <w:sz w:val="21"/>
                <w:szCs w:val="21"/>
              </w:rPr>
              <w:t>(H)</w:t>
            </w:r>
            <w:r>
              <w:rPr>
                <w:sz w:val="21"/>
                <w:szCs w:val="21"/>
              </w:rPr>
              <w:t xml:space="preserve"> </w:t>
            </w:r>
          </w:p>
          <w:p>
            <w:pPr>
              <w:pStyle w:val="9"/>
              <w:spacing w:before="20" w:line="208" w:lineRule="auto"/>
              <w:ind w:left="220" w:right="497" w:hanging="150"/>
              <w:jc w:val="both"/>
              <w:rPr>
                <w:spacing w:val="-1"/>
                <w:sz w:val="21"/>
                <w:szCs w:val="21"/>
              </w:rPr>
            </w:pPr>
            <w:r>
              <w:rPr>
                <w:spacing w:val="-1"/>
                <w:sz w:val="21"/>
                <w:szCs w:val="21"/>
              </w:rPr>
              <w:t>点间距离</w:t>
            </w:r>
            <w:r>
              <w:rPr>
                <w:rFonts w:hint="eastAsia"/>
                <w:spacing w:val="-1"/>
                <w:sz w:val="21"/>
                <w:szCs w:val="21"/>
                <w:lang w:val="en-US" w:eastAsia="zh-CN"/>
              </w:rPr>
              <w:t xml:space="preserve">   </w:t>
            </w:r>
            <w:r>
              <w:rPr>
                <w:spacing w:val="-1"/>
                <w:sz w:val="21"/>
                <w:szCs w:val="21"/>
              </w:rPr>
              <w:t>Pixel pitch 5mm</w:t>
            </w:r>
          </w:p>
          <w:p>
            <w:pPr>
              <w:pStyle w:val="9"/>
              <w:spacing w:before="20" w:line="208" w:lineRule="auto"/>
              <w:ind w:left="220" w:right="497" w:hanging="150"/>
              <w:jc w:val="both"/>
              <w:rPr>
                <w:spacing w:val="-2"/>
                <w:sz w:val="21"/>
                <w:szCs w:val="21"/>
              </w:rPr>
            </w:pPr>
            <w:r>
              <w:rPr>
                <w:spacing w:val="-1"/>
                <w:sz w:val="21"/>
                <w:szCs w:val="21"/>
              </w:rPr>
              <w:t>发光点颜色</w:t>
            </w:r>
            <w:r>
              <w:rPr>
                <w:rFonts w:hint="eastAsia"/>
                <w:spacing w:val="-1"/>
                <w:sz w:val="21"/>
                <w:szCs w:val="21"/>
                <w:lang w:val="en-US" w:eastAsia="zh-CN"/>
              </w:rPr>
              <w:t xml:space="preserve"> </w:t>
            </w:r>
            <w:r>
              <w:rPr>
                <w:spacing w:val="-1"/>
                <w:sz w:val="21"/>
                <w:szCs w:val="21"/>
              </w:rPr>
              <w:t>Pixel configuration</w:t>
            </w:r>
            <w:r>
              <w:rPr>
                <w:spacing w:val="24"/>
                <w:sz w:val="21"/>
                <w:szCs w:val="21"/>
              </w:rPr>
              <w:t xml:space="preserve"> </w:t>
            </w:r>
            <w:r>
              <w:rPr>
                <w:spacing w:val="-1"/>
                <w:sz w:val="21"/>
                <w:szCs w:val="21"/>
              </w:rPr>
              <w:t>1R1</w:t>
            </w:r>
            <w:r>
              <w:rPr>
                <w:spacing w:val="-2"/>
                <w:sz w:val="21"/>
                <w:szCs w:val="21"/>
              </w:rPr>
              <w:t>G1B</w:t>
            </w:r>
          </w:p>
          <w:p>
            <w:pPr>
              <w:pStyle w:val="9"/>
              <w:spacing w:before="20" w:line="208" w:lineRule="auto"/>
              <w:ind w:left="220" w:right="497" w:hanging="150"/>
              <w:jc w:val="both"/>
              <w:rPr>
                <w:spacing w:val="-1"/>
                <w:sz w:val="21"/>
                <w:szCs w:val="21"/>
              </w:rPr>
            </w:pPr>
            <w:r>
              <w:rPr>
                <w:spacing w:val="-1"/>
                <w:position w:val="1"/>
                <w:sz w:val="21"/>
                <w:szCs w:val="21"/>
              </w:rPr>
              <w:t xml:space="preserve">灯体    </w:t>
            </w:r>
            <w:r>
              <w:rPr>
                <w:rFonts w:hint="eastAsia"/>
                <w:spacing w:val="-1"/>
                <w:position w:val="1"/>
                <w:sz w:val="21"/>
                <w:szCs w:val="21"/>
                <w:lang w:val="en-US" w:eastAsia="zh-CN"/>
              </w:rPr>
              <w:t xml:space="preserve">  </w:t>
            </w:r>
            <w:r>
              <w:rPr>
                <w:spacing w:val="-1"/>
                <w:position w:val="1"/>
                <w:sz w:val="21"/>
                <w:szCs w:val="21"/>
              </w:rPr>
              <w:t xml:space="preserve"> </w:t>
            </w:r>
            <w:r>
              <w:rPr>
                <w:spacing w:val="-1"/>
                <w:sz w:val="21"/>
                <w:szCs w:val="21"/>
              </w:rPr>
              <w:t>LED</w:t>
            </w:r>
            <w:r>
              <w:rPr>
                <w:spacing w:val="29"/>
                <w:sz w:val="21"/>
                <w:szCs w:val="21"/>
              </w:rPr>
              <w:t xml:space="preserve"> </w:t>
            </w:r>
            <w:r>
              <w:rPr>
                <w:spacing w:val="-1"/>
                <w:sz w:val="21"/>
                <w:szCs w:val="21"/>
              </w:rPr>
              <w:t>specification SMD1919f</w:t>
            </w:r>
          </w:p>
          <w:p>
            <w:pPr>
              <w:pStyle w:val="9"/>
              <w:spacing w:before="20" w:line="208" w:lineRule="auto"/>
              <w:ind w:left="220" w:right="497" w:hanging="150"/>
              <w:jc w:val="both"/>
              <w:rPr>
                <w:sz w:val="21"/>
                <w:szCs w:val="21"/>
              </w:rPr>
            </w:pPr>
            <w:r>
              <w:rPr>
                <w:sz w:val="21"/>
                <w:szCs w:val="21"/>
              </w:rPr>
              <w:t>单元板分辨率Pixel resolution</w:t>
            </w:r>
            <w:r>
              <w:rPr>
                <w:spacing w:val="49"/>
                <w:sz w:val="21"/>
                <w:szCs w:val="21"/>
              </w:rPr>
              <w:t xml:space="preserve"> </w:t>
            </w:r>
            <w:r>
              <w:rPr>
                <w:sz w:val="21"/>
                <w:szCs w:val="21"/>
              </w:rPr>
              <w:t>(W)64*3</w:t>
            </w:r>
            <w:r>
              <w:rPr>
                <w:spacing w:val="-1"/>
                <w:sz w:val="21"/>
                <w:szCs w:val="21"/>
              </w:rPr>
              <w:t>2(H)</w:t>
            </w:r>
            <w:r>
              <w:rPr>
                <w:sz w:val="21"/>
                <w:szCs w:val="21"/>
              </w:rPr>
              <w:t xml:space="preserve"> </w:t>
            </w:r>
          </w:p>
          <w:p>
            <w:pPr>
              <w:pStyle w:val="9"/>
              <w:spacing w:before="20" w:line="208" w:lineRule="auto"/>
              <w:ind w:left="220" w:right="497" w:hanging="150"/>
              <w:jc w:val="both"/>
              <w:rPr>
                <w:spacing w:val="-1"/>
                <w:sz w:val="21"/>
                <w:szCs w:val="21"/>
              </w:rPr>
            </w:pPr>
            <w:r>
              <w:rPr>
                <w:spacing w:val="-1"/>
                <w:sz w:val="21"/>
                <w:szCs w:val="21"/>
              </w:rPr>
              <w:t>单元板平均功率</w:t>
            </w:r>
            <w:r>
              <w:rPr>
                <w:rFonts w:hint="eastAsia"/>
                <w:spacing w:val="-1"/>
                <w:sz w:val="21"/>
                <w:szCs w:val="21"/>
                <w:lang w:val="en-US" w:eastAsia="zh-CN"/>
              </w:rPr>
              <w:t xml:space="preserve"> </w:t>
            </w:r>
            <w:r>
              <w:rPr>
                <w:spacing w:val="-1"/>
                <w:sz w:val="21"/>
                <w:szCs w:val="21"/>
              </w:rPr>
              <w:t>Average power ≤17W</w:t>
            </w:r>
          </w:p>
          <w:p>
            <w:pPr>
              <w:pStyle w:val="9"/>
              <w:spacing w:before="20" w:line="208" w:lineRule="auto"/>
              <w:ind w:left="220" w:right="497" w:hanging="150"/>
              <w:jc w:val="both"/>
              <w:rPr>
                <w:sz w:val="21"/>
                <w:szCs w:val="21"/>
              </w:rPr>
            </w:pPr>
            <w:r>
              <w:rPr>
                <w:spacing w:val="-1"/>
                <w:sz w:val="21"/>
                <w:szCs w:val="21"/>
              </w:rPr>
              <w:t>单元板重量</w:t>
            </w:r>
            <w:r>
              <w:rPr>
                <w:rFonts w:hint="eastAsia"/>
                <w:spacing w:val="-1"/>
                <w:sz w:val="21"/>
                <w:szCs w:val="21"/>
                <w:lang w:val="en-US" w:eastAsia="zh-CN"/>
              </w:rPr>
              <w:t xml:space="preserve"> </w:t>
            </w:r>
            <w:r>
              <w:rPr>
                <w:spacing w:val="-1"/>
                <w:sz w:val="21"/>
                <w:szCs w:val="21"/>
              </w:rPr>
              <w:t>Panel weight 0.383KG</w:t>
            </w:r>
          </w:p>
          <w:p>
            <w:pPr>
              <w:pStyle w:val="9"/>
              <w:spacing w:before="24" w:line="188" w:lineRule="auto"/>
              <w:ind w:left="110" w:firstLine="9"/>
              <w:jc w:val="both"/>
              <w:rPr>
                <w:rFonts w:hint="eastAsia" w:eastAsia="宋体"/>
                <w:sz w:val="20"/>
                <w:szCs w:val="20"/>
                <w:lang w:val="en-US" w:eastAsia="zh-CN"/>
              </w:rPr>
            </w:pPr>
            <w:r>
              <w:rPr>
                <w:rFonts w:hint="eastAsia"/>
                <w:color w:val="FF0000"/>
                <w:sz w:val="20"/>
                <w:szCs w:val="20"/>
                <w:lang w:val="en-US" w:eastAsia="zh-CN"/>
              </w:rPr>
              <w:t>注：</w:t>
            </w:r>
            <w:r>
              <w:rPr>
                <w:color w:val="FF0000"/>
                <w:sz w:val="20"/>
                <w:szCs w:val="20"/>
              </w:rPr>
              <w:t>LED</w:t>
            </w:r>
            <w:r>
              <w:rPr>
                <w:color w:val="FF0000"/>
                <w:spacing w:val="9"/>
                <w:sz w:val="20"/>
                <w:szCs w:val="20"/>
              </w:rPr>
              <w:t>显示屏单块模组和模组上驱动</w:t>
            </w:r>
            <w:r>
              <w:rPr>
                <w:color w:val="FF0000"/>
                <w:sz w:val="20"/>
                <w:szCs w:val="20"/>
              </w:rPr>
              <w:t>IC</w:t>
            </w:r>
            <w:r>
              <w:rPr>
                <w:color w:val="FF0000"/>
                <w:spacing w:val="9"/>
                <w:sz w:val="20"/>
                <w:szCs w:val="20"/>
              </w:rPr>
              <w:t>为同一品牌，驱动</w:t>
            </w:r>
            <w:r>
              <w:rPr>
                <w:color w:val="FF0000"/>
                <w:sz w:val="20"/>
                <w:szCs w:val="20"/>
              </w:rPr>
              <w:t>IC</w:t>
            </w:r>
            <w:r>
              <w:rPr>
                <w:color w:val="FF0000"/>
                <w:spacing w:val="14"/>
                <w:sz w:val="20"/>
                <w:szCs w:val="20"/>
              </w:rPr>
              <w:t>实物上需体现品牌</w:t>
            </w:r>
            <w:r>
              <w:rPr>
                <w:rFonts w:hint="eastAsia"/>
                <w:color w:val="FF0000"/>
                <w:spacing w:val="14"/>
                <w:sz w:val="20"/>
                <w:szCs w:val="20"/>
                <w:lang w:val="en-US" w:eastAsia="zh-CN"/>
              </w:rPr>
              <w:t>的</w:t>
            </w:r>
            <w:r>
              <w:rPr>
                <w:color w:val="FF0000"/>
                <w:sz w:val="20"/>
                <w:szCs w:val="20"/>
              </w:rPr>
              <w:t>log</w:t>
            </w:r>
            <w:r>
              <w:rPr>
                <w:rFonts w:hint="eastAsia"/>
                <w:color w:val="FF0000"/>
                <w:sz w:val="20"/>
                <w:szCs w:val="20"/>
                <w:lang w:val="en-US" w:eastAsia="zh-CN"/>
              </w:rPr>
              <w:t>o</w:t>
            </w:r>
          </w:p>
        </w:tc>
        <w:tc>
          <w:tcPr>
            <w:tcW w:w="570" w:type="dxa"/>
            <w:vAlign w:val="top"/>
          </w:tcPr>
          <w:p>
            <w:pPr>
              <w:pStyle w:val="9"/>
              <w:spacing w:before="69" w:line="221" w:lineRule="auto"/>
              <w:jc w:val="center"/>
              <w:rPr>
                <w:sz w:val="21"/>
                <w:szCs w:val="21"/>
              </w:rPr>
            </w:pPr>
          </w:p>
          <w:p>
            <w:pPr>
              <w:pStyle w:val="9"/>
              <w:spacing w:before="69" w:line="221" w:lineRule="auto"/>
              <w:jc w:val="center"/>
              <w:rPr>
                <w:sz w:val="21"/>
                <w:szCs w:val="21"/>
              </w:rPr>
            </w:pPr>
          </w:p>
          <w:p>
            <w:pPr>
              <w:pStyle w:val="9"/>
              <w:spacing w:before="69" w:line="221" w:lineRule="auto"/>
              <w:jc w:val="center"/>
              <w:rPr>
                <w:sz w:val="21"/>
                <w:szCs w:val="21"/>
              </w:rPr>
            </w:pPr>
          </w:p>
          <w:p>
            <w:pPr>
              <w:pStyle w:val="9"/>
              <w:spacing w:before="69" w:line="221" w:lineRule="auto"/>
              <w:jc w:val="center"/>
              <w:rPr>
                <w:sz w:val="21"/>
                <w:szCs w:val="21"/>
              </w:rPr>
            </w:pPr>
            <w:r>
              <w:rPr>
                <w:sz w:val="21"/>
                <w:szCs w:val="21"/>
              </w:rPr>
              <w:t>张</w:t>
            </w:r>
          </w:p>
        </w:tc>
        <w:tc>
          <w:tcPr>
            <w:tcW w:w="57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700</w:t>
            </w:r>
          </w:p>
        </w:tc>
        <w:tc>
          <w:tcPr>
            <w:tcW w:w="819"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127.5</w:t>
            </w:r>
          </w:p>
        </w:tc>
        <w:tc>
          <w:tcPr>
            <w:tcW w:w="1050"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89250</w:t>
            </w:r>
          </w:p>
        </w:tc>
        <w:tc>
          <w:tcPr>
            <w:tcW w:w="811"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9998" w:type="dxa"/>
            <w:gridSpan w:val="8"/>
            <w:vAlign w:val="top"/>
          </w:tcPr>
          <w:p>
            <w:pPr>
              <w:pStyle w:val="9"/>
              <w:spacing w:before="63" w:line="220" w:lineRule="auto"/>
              <w:ind w:left="4274"/>
              <w:jc w:val="both"/>
              <w:rPr>
                <w:sz w:val="21"/>
                <w:szCs w:val="21"/>
              </w:rPr>
            </w:pPr>
            <w:r>
              <w:rPr>
                <w:spacing w:val="1"/>
                <w:sz w:val="21"/>
                <w:szCs w:val="21"/>
              </w:rPr>
              <w:t>二、控制系统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25"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pStyle w:val="9"/>
              <w:spacing w:before="69" w:line="183" w:lineRule="auto"/>
              <w:ind w:left="144"/>
              <w:jc w:val="both"/>
              <w:rPr>
                <w:sz w:val="21"/>
                <w:szCs w:val="21"/>
              </w:rPr>
            </w:pPr>
            <w:r>
              <w:rPr>
                <w:sz w:val="21"/>
                <w:szCs w:val="21"/>
              </w:rPr>
              <w:t>2</w:t>
            </w:r>
          </w:p>
        </w:tc>
        <w:tc>
          <w:tcPr>
            <w:tcW w:w="685"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pStyle w:val="9"/>
              <w:spacing w:before="69" w:line="216" w:lineRule="auto"/>
              <w:ind w:left="130" w:right="130"/>
              <w:jc w:val="both"/>
              <w:rPr>
                <w:rFonts w:hint="eastAsia" w:eastAsia="宋体"/>
                <w:sz w:val="21"/>
                <w:szCs w:val="21"/>
                <w:lang w:val="en-US" w:eastAsia="zh-CN"/>
              </w:rPr>
            </w:pPr>
            <w:r>
              <w:rPr>
                <w:rFonts w:hint="eastAsia"/>
                <w:sz w:val="21"/>
                <w:szCs w:val="21"/>
                <w:lang w:val="en-US" w:eastAsia="zh-CN"/>
              </w:rPr>
              <w:t>控制系统</w:t>
            </w:r>
          </w:p>
        </w:tc>
        <w:tc>
          <w:tcPr>
            <w:tcW w:w="5059" w:type="dxa"/>
            <w:vAlign w:val="top"/>
          </w:tcPr>
          <w:p>
            <w:pPr>
              <w:pStyle w:val="9"/>
              <w:keepNext w:val="0"/>
              <w:keepLines w:val="0"/>
              <w:pageBreakBefore w:val="0"/>
              <w:widowControl w:val="0"/>
              <w:kinsoku/>
              <w:wordWrap/>
              <w:overflowPunct/>
              <w:topLinePunct w:val="0"/>
              <w:autoSpaceDE/>
              <w:autoSpaceDN/>
              <w:bidi w:val="0"/>
              <w:adjustRightInd/>
              <w:snapToGrid/>
              <w:spacing w:before="42" w:line="300" w:lineRule="exact"/>
              <w:ind w:left="130"/>
              <w:jc w:val="both"/>
              <w:textAlignment w:val="auto"/>
              <w:rPr>
                <w:sz w:val="20"/>
                <w:szCs w:val="20"/>
              </w:rPr>
            </w:pPr>
            <w:r>
              <w:rPr>
                <w:spacing w:val="1"/>
                <w:sz w:val="20"/>
                <w:szCs w:val="20"/>
              </w:rPr>
              <w:t>同步异步播放设备</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40" w:right="145"/>
              <w:jc w:val="both"/>
              <w:textAlignment w:val="auto"/>
              <w:rPr>
                <w:sz w:val="20"/>
                <w:szCs w:val="20"/>
              </w:rPr>
            </w:pPr>
            <w:r>
              <w:rPr>
                <w:sz w:val="20"/>
                <w:szCs w:val="20"/>
              </w:rPr>
              <w:t>1、四核CPU,主频高达1.8G</w:t>
            </w:r>
            <w:r>
              <w:rPr>
                <w:rFonts w:hint="eastAsia"/>
                <w:sz w:val="20"/>
                <w:szCs w:val="20"/>
                <w:lang w:eastAsia="zh-CN"/>
              </w:rPr>
              <w:t>，</w:t>
            </w:r>
            <w:r>
              <w:rPr>
                <w:sz w:val="20"/>
                <w:szCs w:val="20"/>
              </w:rPr>
              <w:t>Mali-T764GPU</w:t>
            </w:r>
            <w:r>
              <w:rPr>
                <w:rFonts w:hint="eastAsia"/>
                <w:sz w:val="20"/>
                <w:szCs w:val="20"/>
                <w:lang w:eastAsia="zh-CN"/>
              </w:rPr>
              <w:t>，</w:t>
            </w:r>
            <w:r>
              <w:rPr>
                <w:sz w:val="20"/>
                <w:szCs w:val="20"/>
              </w:rPr>
              <w:t>支持AFBC</w:t>
            </w:r>
            <w:r>
              <w:rPr>
                <w:spacing w:val="11"/>
                <w:sz w:val="20"/>
                <w:szCs w:val="20"/>
              </w:rPr>
              <w:t xml:space="preserve"> </w:t>
            </w:r>
            <w:r>
              <w:rPr>
                <w:sz w:val="20"/>
                <w:szCs w:val="20"/>
              </w:rPr>
              <w:t>(帧缓冲压缩技术)。【提供CMA/ilac-MRA/CNAS第三</w:t>
            </w:r>
            <w:r>
              <w:rPr>
                <w:spacing w:val="17"/>
                <w:sz w:val="20"/>
                <w:szCs w:val="20"/>
              </w:rPr>
              <w:t>方检测报告】</w:t>
            </w:r>
          </w:p>
          <w:p>
            <w:pPr>
              <w:pStyle w:val="9"/>
              <w:keepNext w:val="0"/>
              <w:keepLines w:val="0"/>
              <w:pageBreakBefore w:val="0"/>
              <w:widowControl w:val="0"/>
              <w:kinsoku/>
              <w:wordWrap/>
              <w:overflowPunct/>
              <w:topLinePunct w:val="0"/>
              <w:autoSpaceDE/>
              <w:autoSpaceDN/>
              <w:bidi w:val="0"/>
              <w:adjustRightInd/>
              <w:snapToGrid/>
              <w:spacing w:before="2" w:line="300" w:lineRule="exact"/>
              <w:ind w:left="90" w:right="91"/>
              <w:jc w:val="both"/>
              <w:textAlignment w:val="auto"/>
              <w:rPr>
                <w:sz w:val="20"/>
                <w:szCs w:val="20"/>
              </w:rPr>
            </w:pPr>
            <w:r>
              <w:rPr>
                <w:sz w:val="20"/>
                <w:szCs w:val="20"/>
              </w:rPr>
              <w:t>2</w:t>
            </w:r>
            <w:r>
              <w:rPr>
                <w:rFonts w:hint="eastAsia"/>
                <w:sz w:val="20"/>
                <w:szCs w:val="20"/>
                <w:lang w:eastAsia="zh-CN"/>
              </w:rPr>
              <w:t>、</w:t>
            </w:r>
            <w:r>
              <w:rPr>
                <w:sz w:val="20"/>
                <w:szCs w:val="20"/>
              </w:rPr>
              <w:t>支持OpenGL ES 1.1/2.0/3.1</w:t>
            </w:r>
            <w:r>
              <w:rPr>
                <w:rFonts w:hint="eastAsia"/>
                <w:sz w:val="20"/>
                <w:szCs w:val="20"/>
                <w:lang w:eastAsia="zh-CN"/>
              </w:rPr>
              <w:t>，</w:t>
            </w:r>
            <w:r>
              <w:rPr>
                <w:sz w:val="20"/>
                <w:szCs w:val="20"/>
              </w:rPr>
              <w:t>OpenCL</w:t>
            </w:r>
            <w:r>
              <w:rPr>
                <w:rFonts w:hint="eastAsia"/>
                <w:sz w:val="20"/>
                <w:szCs w:val="20"/>
                <w:lang w:eastAsia="zh-CN"/>
              </w:rPr>
              <w:t>，</w:t>
            </w:r>
            <w:r>
              <w:rPr>
                <w:sz w:val="20"/>
                <w:szCs w:val="20"/>
              </w:rPr>
              <w:t>DirectX9.3</w:t>
            </w:r>
            <w:r>
              <w:rPr>
                <w:spacing w:val="11"/>
                <w:sz w:val="20"/>
                <w:szCs w:val="20"/>
              </w:rPr>
              <w:t xml:space="preserve"> </w:t>
            </w:r>
            <w:r>
              <w:rPr>
                <w:sz w:val="20"/>
                <w:szCs w:val="20"/>
              </w:rPr>
              <w:t>3、支持4K 10bits H265、H264视频解码，支持1080P</w:t>
            </w:r>
            <w:r>
              <w:rPr>
                <w:spacing w:val="7"/>
                <w:sz w:val="20"/>
                <w:szCs w:val="20"/>
              </w:rPr>
              <w:t xml:space="preserve"> </w:t>
            </w:r>
            <w:r>
              <w:rPr>
                <w:sz w:val="20"/>
                <w:szCs w:val="20"/>
              </w:rPr>
              <w:t>VC</w:t>
            </w:r>
            <w:r>
              <w:rPr>
                <w:spacing w:val="2"/>
                <w:sz w:val="20"/>
                <w:szCs w:val="20"/>
              </w:rPr>
              <w:t>-1、</w:t>
            </w:r>
            <w:r>
              <w:rPr>
                <w:sz w:val="20"/>
                <w:szCs w:val="20"/>
              </w:rPr>
              <w:t>MPEG</w:t>
            </w:r>
            <w:r>
              <w:rPr>
                <w:spacing w:val="2"/>
                <w:sz w:val="20"/>
                <w:szCs w:val="20"/>
              </w:rPr>
              <w:t>-1/2/4、</w:t>
            </w:r>
            <w:r>
              <w:rPr>
                <w:sz w:val="20"/>
                <w:szCs w:val="20"/>
              </w:rPr>
              <w:t>VP</w:t>
            </w:r>
            <w:r>
              <w:rPr>
                <w:spacing w:val="2"/>
                <w:sz w:val="20"/>
                <w:szCs w:val="20"/>
              </w:rPr>
              <w:t>8多格式视频解码。</w:t>
            </w:r>
          </w:p>
          <w:p>
            <w:pPr>
              <w:pStyle w:val="9"/>
              <w:keepNext w:val="0"/>
              <w:keepLines w:val="0"/>
              <w:pageBreakBefore w:val="0"/>
              <w:widowControl w:val="0"/>
              <w:kinsoku/>
              <w:wordWrap/>
              <w:overflowPunct/>
              <w:topLinePunct w:val="0"/>
              <w:autoSpaceDE/>
              <w:autoSpaceDN/>
              <w:bidi w:val="0"/>
              <w:adjustRightInd/>
              <w:snapToGrid/>
              <w:spacing w:line="300" w:lineRule="exact"/>
              <w:ind w:left="100" w:right="211" w:firstLine="100"/>
              <w:jc w:val="both"/>
              <w:textAlignment w:val="auto"/>
              <w:rPr>
                <w:sz w:val="20"/>
                <w:szCs w:val="20"/>
              </w:rPr>
            </w:pPr>
            <w:r>
              <w:rPr>
                <w:spacing w:val="-1"/>
                <w:sz w:val="20"/>
                <w:szCs w:val="20"/>
              </w:rPr>
              <w:t>4、最大带载230万像素，最大宽度16384</w:t>
            </w:r>
            <w:r>
              <w:rPr>
                <w:rFonts w:hint="eastAsia"/>
                <w:spacing w:val="-1"/>
                <w:sz w:val="20"/>
                <w:szCs w:val="20"/>
                <w:lang w:eastAsia="zh-CN"/>
              </w:rPr>
              <w:t>，</w:t>
            </w:r>
            <w:r>
              <w:rPr>
                <w:spacing w:val="-1"/>
                <w:sz w:val="20"/>
                <w:szCs w:val="20"/>
              </w:rPr>
              <w:t>最大高度</w:t>
            </w:r>
            <w:r>
              <w:rPr>
                <w:spacing w:val="-6"/>
                <w:sz w:val="20"/>
                <w:szCs w:val="20"/>
              </w:rPr>
              <w:t>4096。</w:t>
            </w:r>
          </w:p>
          <w:p>
            <w:pPr>
              <w:pStyle w:val="9"/>
              <w:keepNext w:val="0"/>
              <w:keepLines w:val="0"/>
              <w:pageBreakBefore w:val="0"/>
              <w:widowControl w:val="0"/>
              <w:kinsoku/>
              <w:wordWrap/>
              <w:overflowPunct/>
              <w:topLinePunct w:val="0"/>
              <w:autoSpaceDE/>
              <w:autoSpaceDN/>
              <w:bidi w:val="0"/>
              <w:adjustRightInd/>
              <w:snapToGrid/>
              <w:spacing w:before="1" w:line="300" w:lineRule="exact"/>
              <w:ind w:left="200"/>
              <w:jc w:val="both"/>
              <w:textAlignment w:val="auto"/>
              <w:rPr>
                <w:sz w:val="20"/>
                <w:szCs w:val="20"/>
              </w:rPr>
            </w:pPr>
            <w:r>
              <w:rPr>
                <w:sz w:val="20"/>
                <w:szCs w:val="20"/>
              </w:rPr>
              <w:t>5、标配4路千兆输出网口，直接级联HD-R系列接收</w:t>
            </w:r>
          </w:p>
          <w:p>
            <w:pPr>
              <w:pStyle w:val="9"/>
              <w:keepNext w:val="0"/>
              <w:keepLines w:val="0"/>
              <w:pageBreakBefore w:val="0"/>
              <w:widowControl w:val="0"/>
              <w:kinsoku/>
              <w:wordWrap/>
              <w:overflowPunct/>
              <w:topLinePunct w:val="0"/>
              <w:autoSpaceDE/>
              <w:autoSpaceDN/>
              <w:bidi w:val="0"/>
              <w:adjustRightInd/>
              <w:snapToGrid/>
              <w:spacing w:before="3" w:line="300" w:lineRule="exact"/>
              <w:ind w:left="90" w:right="59" w:hanging="49"/>
              <w:jc w:val="both"/>
              <w:textAlignment w:val="auto"/>
              <w:rPr>
                <w:rFonts w:hint="eastAsia" w:eastAsia="宋体"/>
                <w:sz w:val="20"/>
                <w:szCs w:val="20"/>
                <w:lang w:eastAsia="zh-CN"/>
              </w:rPr>
            </w:pPr>
            <w:r>
              <w:rPr>
                <w:spacing w:val="-1"/>
                <w:sz w:val="20"/>
                <w:szCs w:val="20"/>
              </w:rPr>
              <w:t>卡控制显示屏；1路千兆通信网口，用于调试参数，节</w:t>
            </w:r>
            <w:r>
              <w:rPr>
                <w:spacing w:val="3"/>
                <w:sz w:val="20"/>
                <w:szCs w:val="20"/>
              </w:rPr>
              <w:t>目发送速度更快；支持1路</w:t>
            </w:r>
            <w:r>
              <w:rPr>
                <w:sz w:val="20"/>
                <w:szCs w:val="20"/>
              </w:rPr>
              <w:t>USB</w:t>
            </w:r>
            <w:r>
              <w:rPr>
                <w:spacing w:val="3"/>
                <w:sz w:val="20"/>
                <w:szCs w:val="20"/>
              </w:rPr>
              <w:t>2.0(自定义</w:t>
            </w:r>
            <w:r>
              <w:rPr>
                <w:sz w:val="20"/>
                <w:szCs w:val="20"/>
              </w:rPr>
              <w:t>OTG</w:t>
            </w:r>
            <w:r>
              <w:rPr>
                <w:spacing w:val="2"/>
                <w:sz w:val="20"/>
                <w:szCs w:val="20"/>
              </w:rPr>
              <w:t>/</w:t>
            </w:r>
            <w:r>
              <w:rPr>
                <w:sz w:val="20"/>
                <w:szCs w:val="20"/>
              </w:rPr>
              <w:t>USB</w:t>
            </w:r>
            <w:r>
              <w:rPr>
                <w:spacing w:val="2"/>
                <w:sz w:val="20"/>
                <w:szCs w:val="20"/>
              </w:rPr>
              <w:t>模</w:t>
            </w:r>
            <w:r>
              <w:rPr>
                <w:spacing w:val="-1"/>
                <w:sz w:val="20"/>
                <w:szCs w:val="20"/>
              </w:rPr>
              <w:t>式)</w:t>
            </w:r>
            <w:r>
              <w:rPr>
                <w:rFonts w:hint="eastAsia"/>
                <w:spacing w:val="-1"/>
                <w:sz w:val="20"/>
                <w:szCs w:val="20"/>
                <w:lang w:eastAsia="zh-CN"/>
              </w:rPr>
              <w:t>，</w:t>
            </w:r>
            <w:r>
              <w:rPr>
                <w:spacing w:val="-1"/>
                <w:sz w:val="20"/>
                <w:szCs w:val="20"/>
              </w:rPr>
              <w:t>1路USB3.0通信接口，可用于插播节目和扩展容量；具有丰富的信号接口，集成1路HDMI,1路WAN</w:t>
            </w:r>
            <w:r>
              <w:rPr>
                <w:sz w:val="20"/>
                <w:szCs w:val="20"/>
              </w:rPr>
              <w:t>口、2路网口输出。信号接入后可以对画质进行对比度</w:t>
            </w:r>
            <w:r>
              <w:rPr>
                <w:spacing w:val="1"/>
                <w:sz w:val="20"/>
                <w:szCs w:val="20"/>
              </w:rPr>
              <w:t xml:space="preserve"> </w:t>
            </w:r>
            <w:r>
              <w:rPr>
                <w:spacing w:val="-3"/>
                <w:sz w:val="20"/>
                <w:szCs w:val="20"/>
              </w:rPr>
              <w:t>分离提升，具有去雾、增亮、像素修复、画面防撕裂变</w:t>
            </w:r>
            <w:r>
              <w:rPr>
                <w:spacing w:val="-1"/>
                <w:sz w:val="20"/>
                <w:szCs w:val="20"/>
              </w:rPr>
              <w:t>形等效果增强功能。提供具有CNAS、CMA认可标识的第</w:t>
            </w:r>
            <w:r>
              <w:rPr>
                <w:spacing w:val="1"/>
                <w:sz w:val="20"/>
                <w:szCs w:val="20"/>
              </w:rPr>
              <w:t>三方权威检测机构出具的产品检验报告加盖投标人鲜</w:t>
            </w:r>
            <w:r>
              <w:rPr>
                <w:spacing w:val="27"/>
                <w:sz w:val="20"/>
                <w:szCs w:val="20"/>
              </w:rPr>
              <w:t>章</w:t>
            </w:r>
            <w:r>
              <w:rPr>
                <w:rFonts w:hint="eastAsia"/>
                <w:spacing w:val="27"/>
                <w:sz w:val="20"/>
                <w:szCs w:val="20"/>
                <w:lang w:eastAsia="zh-CN"/>
              </w:rPr>
              <w:t>；</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00" w:hanging="10"/>
              <w:jc w:val="both"/>
              <w:textAlignment w:val="auto"/>
              <w:rPr>
                <w:sz w:val="20"/>
                <w:szCs w:val="20"/>
              </w:rPr>
            </w:pPr>
            <w:r>
              <w:rPr>
                <w:rFonts w:hint="eastAsia"/>
                <w:spacing w:val="4"/>
                <w:sz w:val="20"/>
                <w:szCs w:val="20"/>
                <w:lang w:val="en-US" w:eastAsia="zh-CN"/>
              </w:rPr>
              <w:t>6</w:t>
            </w:r>
            <w:r>
              <w:rPr>
                <w:spacing w:val="4"/>
                <w:sz w:val="20"/>
                <w:szCs w:val="20"/>
              </w:rPr>
              <w:t>、支持U盘内容的播放功能，支持</w:t>
            </w:r>
            <w:r>
              <w:rPr>
                <w:sz w:val="20"/>
                <w:szCs w:val="20"/>
              </w:rPr>
              <w:t>Word</w:t>
            </w:r>
            <w:r>
              <w:rPr>
                <w:spacing w:val="4"/>
                <w:sz w:val="20"/>
                <w:szCs w:val="20"/>
              </w:rPr>
              <w:t>文档、表格、</w:t>
            </w:r>
            <w:r>
              <w:rPr>
                <w:spacing w:val="15"/>
                <w:sz w:val="20"/>
                <w:szCs w:val="20"/>
              </w:rPr>
              <w:t xml:space="preserve"> </w:t>
            </w:r>
            <w:r>
              <w:rPr>
                <w:spacing w:val="-1"/>
                <w:sz w:val="20"/>
                <w:szCs w:val="20"/>
              </w:rPr>
              <w:t>PPT播放功能，会议和演讲更加方便。</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hanging="19"/>
              <w:jc w:val="both"/>
              <w:textAlignment w:val="auto"/>
              <w:rPr>
                <w:sz w:val="20"/>
                <w:szCs w:val="20"/>
              </w:rPr>
            </w:pPr>
            <w:r>
              <w:rPr>
                <w:rFonts w:hint="eastAsia"/>
                <w:spacing w:val="-9"/>
                <w:sz w:val="20"/>
                <w:szCs w:val="20"/>
                <w:lang w:val="en-US" w:eastAsia="zh-CN"/>
              </w:rPr>
              <w:t>7</w:t>
            </w:r>
            <w:r>
              <w:rPr>
                <w:spacing w:val="-9"/>
                <w:sz w:val="20"/>
                <w:szCs w:val="20"/>
              </w:rPr>
              <w:t>、自带音频输入和音频输出功能，视频声音可以音画同</w:t>
            </w:r>
            <w:r>
              <w:rPr>
                <w:spacing w:val="-2"/>
                <w:sz w:val="20"/>
                <w:szCs w:val="20"/>
              </w:rPr>
              <w:t>步。</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hanging="9"/>
              <w:jc w:val="both"/>
              <w:textAlignment w:val="auto"/>
              <w:rPr>
                <w:sz w:val="21"/>
                <w:szCs w:val="21"/>
              </w:rPr>
            </w:pPr>
            <w:r>
              <w:rPr>
                <w:rFonts w:hint="eastAsia"/>
                <w:spacing w:val="-10"/>
                <w:sz w:val="20"/>
                <w:szCs w:val="20"/>
                <w:lang w:val="en-US" w:eastAsia="zh-CN"/>
              </w:rPr>
              <w:t>8</w:t>
            </w:r>
            <w:r>
              <w:rPr>
                <w:spacing w:val="-10"/>
                <w:sz w:val="20"/>
                <w:szCs w:val="20"/>
              </w:rPr>
              <w:t>、信号采集分离器在信号传输中具有良好的抗干扰性，</w:t>
            </w:r>
            <w:r>
              <w:rPr>
                <w:spacing w:val="-8"/>
                <w:sz w:val="20"/>
                <w:szCs w:val="20"/>
              </w:rPr>
              <w:t>电磁脉冲抗干扰测试值≤25MHz</w:t>
            </w:r>
            <w:r>
              <w:rPr>
                <w:rFonts w:hint="eastAsia"/>
                <w:spacing w:val="-8"/>
                <w:sz w:val="20"/>
                <w:szCs w:val="20"/>
                <w:lang w:eastAsia="zh-CN"/>
              </w:rPr>
              <w:t>。</w:t>
            </w:r>
            <w:r>
              <w:rPr>
                <w:spacing w:val="-8"/>
                <w:sz w:val="20"/>
                <w:szCs w:val="20"/>
              </w:rPr>
              <w:t>投标时提供CNAS、CMA</w:t>
            </w:r>
            <w:r>
              <w:rPr>
                <w:spacing w:val="-5"/>
                <w:sz w:val="20"/>
                <w:szCs w:val="20"/>
              </w:rPr>
              <w:t>认可的第三方权威检测机构出具的检验报告</w:t>
            </w:r>
            <w:r>
              <w:rPr>
                <w:spacing w:val="-5"/>
                <w:sz w:val="21"/>
                <w:szCs w:val="21"/>
              </w:rPr>
              <w:t>。</w:t>
            </w:r>
          </w:p>
        </w:tc>
        <w:tc>
          <w:tcPr>
            <w:tcW w:w="570"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台</w:t>
            </w:r>
          </w:p>
        </w:tc>
        <w:tc>
          <w:tcPr>
            <w:tcW w:w="57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1</w:t>
            </w:r>
          </w:p>
        </w:tc>
        <w:tc>
          <w:tcPr>
            <w:tcW w:w="81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4750</w:t>
            </w:r>
          </w:p>
        </w:tc>
        <w:tc>
          <w:tcPr>
            <w:tcW w:w="1050"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4750</w:t>
            </w: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both"/>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both"/>
              <w:rPr>
                <w:sz w:val="21"/>
                <w:szCs w:val="21"/>
              </w:rPr>
            </w:pPr>
          </w:p>
        </w:tc>
        <w:tc>
          <w:tcPr>
            <w:tcW w:w="811" w:type="dxa"/>
            <w:vAlign w:val="top"/>
          </w:tcPr>
          <w:p>
            <w:pPr>
              <w:pStyle w:val="9"/>
              <w:shd w:val="clear" w:color="auto" w:fill="auto"/>
              <w:spacing w:before="69" w:line="221" w:lineRule="auto"/>
              <w:jc w:val="center"/>
              <w:rPr>
                <w:sz w:val="21"/>
                <w:szCs w:val="21"/>
              </w:rPr>
            </w:pPr>
          </w:p>
        </w:tc>
      </w:tr>
    </w:tbl>
    <w:p>
      <w:pPr>
        <w:spacing w:line="19" w:lineRule="exact"/>
        <w:jc w:val="both"/>
      </w:pPr>
    </w:p>
    <w:p>
      <w:pPr>
        <w:jc w:val="both"/>
        <w:rPr>
          <w:rFonts w:ascii="Arial" w:hAnsi="Arial" w:eastAsia="Arial" w:cs="Arial"/>
          <w:sz w:val="21"/>
          <w:szCs w:val="21"/>
        </w:rPr>
        <w:sectPr>
          <w:footerReference r:id="rId5" w:type="default"/>
          <w:pgSz w:w="11910" w:h="16830"/>
          <w:pgMar w:top="1440" w:right="1800" w:bottom="1440" w:left="1800" w:header="0" w:footer="1559" w:gutter="0"/>
          <w:pgNumType w:fmt="decimal"/>
          <w:cols w:space="720" w:num="1"/>
        </w:sectPr>
      </w:pPr>
    </w:p>
    <w:p>
      <w:pPr>
        <w:spacing w:before="1"/>
        <w:jc w:val="both"/>
      </w:pPr>
    </w:p>
    <w:tbl>
      <w:tblPr>
        <w:tblStyle w:val="10"/>
        <w:tblW w:w="97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709"/>
        <w:gridCol w:w="5015"/>
        <w:gridCol w:w="560"/>
        <w:gridCol w:w="579"/>
        <w:gridCol w:w="709"/>
        <w:gridCol w:w="969"/>
        <w:gridCol w:w="8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8" w:hRule="atLeast"/>
          <w:jc w:val="center"/>
        </w:trPr>
        <w:tc>
          <w:tcPr>
            <w:tcW w:w="425"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pStyle w:val="9"/>
              <w:spacing w:before="65" w:line="183" w:lineRule="auto"/>
              <w:ind w:left="154"/>
              <w:jc w:val="both"/>
              <w:rPr>
                <w:sz w:val="20"/>
                <w:szCs w:val="20"/>
              </w:rPr>
            </w:pPr>
            <w:r>
              <w:rPr>
                <w:sz w:val="20"/>
                <w:szCs w:val="20"/>
              </w:rPr>
              <w:t>3</w:t>
            </w:r>
          </w:p>
        </w:tc>
        <w:tc>
          <w:tcPr>
            <w:tcW w:w="709" w:type="dxa"/>
            <w:vMerge w:val="restart"/>
            <w:tcBorders>
              <w:bottom w:val="nil"/>
            </w:tcBorders>
            <w:vAlign w:val="top"/>
          </w:tcPr>
          <w:p>
            <w:pPr>
              <w:jc w:val="both"/>
              <w:rPr>
                <w:rFonts w:ascii="Arial"/>
                <w:sz w:val="21"/>
              </w:rPr>
            </w:pPr>
          </w:p>
        </w:tc>
        <w:tc>
          <w:tcPr>
            <w:tcW w:w="5015" w:type="dxa"/>
            <w:vAlign w:val="top"/>
          </w:tcPr>
          <w:p>
            <w:pPr>
              <w:pStyle w:val="9"/>
              <w:keepNext w:val="0"/>
              <w:keepLines w:val="0"/>
              <w:pageBreakBefore w:val="0"/>
              <w:widowControl w:val="0"/>
              <w:kinsoku/>
              <w:wordWrap/>
              <w:overflowPunct/>
              <w:topLinePunct w:val="0"/>
              <w:autoSpaceDE/>
              <w:autoSpaceDN/>
              <w:bidi w:val="0"/>
              <w:adjustRightInd/>
              <w:snapToGrid/>
              <w:spacing w:before="93" w:line="300" w:lineRule="exact"/>
              <w:ind w:left="119"/>
              <w:jc w:val="both"/>
              <w:textAlignment w:val="auto"/>
              <w:rPr>
                <w:sz w:val="20"/>
                <w:szCs w:val="20"/>
              </w:rPr>
            </w:pPr>
            <w:r>
              <w:rPr>
                <w:spacing w:val="-2"/>
                <w:sz w:val="20"/>
                <w:szCs w:val="20"/>
              </w:rPr>
              <w:t>接收卡</w:t>
            </w:r>
          </w:p>
          <w:p>
            <w:pPr>
              <w:pStyle w:val="9"/>
              <w:keepNext w:val="0"/>
              <w:keepLines w:val="0"/>
              <w:pageBreakBefore w:val="0"/>
              <w:widowControl w:val="0"/>
              <w:kinsoku/>
              <w:wordWrap/>
              <w:overflowPunct/>
              <w:topLinePunct w:val="0"/>
              <w:autoSpaceDE/>
              <w:autoSpaceDN/>
              <w:bidi w:val="0"/>
              <w:adjustRightInd/>
              <w:snapToGrid/>
              <w:spacing w:before="31" w:line="300" w:lineRule="exact"/>
              <w:ind w:left="119"/>
              <w:jc w:val="both"/>
              <w:textAlignment w:val="auto"/>
              <w:rPr>
                <w:sz w:val="20"/>
                <w:szCs w:val="20"/>
              </w:rPr>
            </w:pPr>
            <w:r>
              <w:rPr>
                <w:rFonts w:hint="eastAsia"/>
                <w:spacing w:val="2"/>
                <w:sz w:val="20"/>
                <w:szCs w:val="20"/>
                <w:lang w:val="en-US" w:eastAsia="zh-CN"/>
              </w:rPr>
              <w:t>一、</w:t>
            </w:r>
            <w:r>
              <w:rPr>
                <w:spacing w:val="2"/>
                <w:sz w:val="20"/>
                <w:szCs w:val="20"/>
              </w:rPr>
              <w:t>功能简介</w:t>
            </w:r>
          </w:p>
          <w:p>
            <w:pPr>
              <w:pStyle w:val="9"/>
              <w:keepNext w:val="0"/>
              <w:keepLines w:val="0"/>
              <w:pageBreakBefore w:val="0"/>
              <w:widowControl w:val="0"/>
              <w:kinsoku/>
              <w:wordWrap/>
              <w:overflowPunct/>
              <w:topLinePunct w:val="0"/>
              <w:autoSpaceDE/>
              <w:autoSpaceDN/>
              <w:bidi w:val="0"/>
              <w:adjustRightInd/>
              <w:snapToGrid/>
              <w:spacing w:before="3" w:line="300" w:lineRule="exact"/>
              <w:ind w:left="119"/>
              <w:jc w:val="both"/>
              <w:textAlignment w:val="auto"/>
              <w:rPr>
                <w:sz w:val="20"/>
                <w:szCs w:val="20"/>
              </w:rPr>
            </w:pPr>
            <w:r>
              <w:rPr>
                <w:spacing w:val="2"/>
                <w:sz w:val="20"/>
                <w:szCs w:val="20"/>
              </w:rPr>
              <w:t>1.集成16个标准</w:t>
            </w:r>
            <w:r>
              <w:rPr>
                <w:sz w:val="20"/>
                <w:szCs w:val="20"/>
              </w:rPr>
              <w:t>HUB</w:t>
            </w:r>
            <w:r>
              <w:rPr>
                <w:spacing w:val="2"/>
                <w:sz w:val="20"/>
                <w:szCs w:val="20"/>
              </w:rPr>
              <w:t>75E接口</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sz w:val="20"/>
                <w:szCs w:val="20"/>
              </w:rPr>
              <w:t>2、免升级芯片兼容</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right="973"/>
              <w:jc w:val="both"/>
              <w:textAlignment w:val="auto"/>
              <w:rPr>
                <w:sz w:val="20"/>
                <w:szCs w:val="20"/>
              </w:rPr>
            </w:pPr>
            <w:r>
              <w:rPr>
                <w:sz w:val="20"/>
                <w:szCs w:val="20"/>
              </w:rPr>
              <w:t>3、支持逐点亮色度校正、校正低灰补偿功能</w:t>
            </w:r>
            <w:r>
              <w:rPr>
                <w:spacing w:val="9"/>
                <w:sz w:val="20"/>
                <w:szCs w:val="20"/>
              </w:rPr>
              <w:t xml:space="preserve"> </w:t>
            </w:r>
            <w:r>
              <w:rPr>
                <w:sz w:val="20"/>
                <w:szCs w:val="20"/>
              </w:rPr>
              <w:t>4、支持构造复杂箱体、复杂大屏</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z w:val="20"/>
                <w:szCs w:val="20"/>
              </w:rPr>
              <w:t>5、支持网线误码率、接收卡序号检测</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sz w:val="20"/>
                <w:szCs w:val="20"/>
              </w:rPr>
              <w:t>6、支持一键修复配置参数功能</w:t>
            </w:r>
          </w:p>
          <w:p>
            <w:pPr>
              <w:pStyle w:val="9"/>
              <w:keepNext w:val="0"/>
              <w:keepLines w:val="0"/>
              <w:pageBreakBefore w:val="0"/>
              <w:widowControl w:val="0"/>
              <w:kinsoku/>
              <w:wordWrap/>
              <w:overflowPunct/>
              <w:topLinePunct w:val="0"/>
              <w:autoSpaceDE/>
              <w:autoSpaceDN/>
              <w:bidi w:val="0"/>
              <w:adjustRightInd/>
              <w:snapToGrid/>
              <w:spacing w:before="13" w:line="300" w:lineRule="exact"/>
              <w:ind w:left="119"/>
              <w:jc w:val="both"/>
              <w:textAlignment w:val="auto"/>
              <w:rPr>
                <w:sz w:val="20"/>
                <w:szCs w:val="20"/>
              </w:rPr>
            </w:pPr>
            <w:r>
              <w:rPr>
                <w:sz w:val="20"/>
                <w:szCs w:val="20"/>
              </w:rPr>
              <w:t>7、支持数据接口自定义</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jc w:val="both"/>
              <w:textAlignment w:val="auto"/>
              <w:rPr>
                <w:sz w:val="20"/>
                <w:szCs w:val="20"/>
              </w:rPr>
            </w:pPr>
            <w:r>
              <w:rPr>
                <w:spacing w:val="-1"/>
                <w:sz w:val="20"/>
                <w:szCs w:val="20"/>
              </w:rPr>
              <w:t>8、支持接收卡配置参数回读</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jc w:val="both"/>
              <w:textAlignment w:val="auto"/>
              <w:rPr>
                <w:sz w:val="20"/>
                <w:szCs w:val="20"/>
              </w:rPr>
            </w:pPr>
            <w:r>
              <w:rPr>
                <w:spacing w:val="-1"/>
                <w:sz w:val="20"/>
                <w:szCs w:val="20"/>
              </w:rPr>
              <w:t>9、符合RoHS标准，符合CE-EMC标准</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pacing w:val="3"/>
                <w:sz w:val="20"/>
                <w:szCs w:val="20"/>
              </w:rPr>
              <w:t>二、带载说明</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jc w:val="both"/>
              <w:textAlignment w:val="auto"/>
              <w:rPr>
                <w:sz w:val="20"/>
                <w:szCs w:val="20"/>
              </w:rPr>
            </w:pPr>
            <w:r>
              <w:rPr>
                <w:sz w:val="20"/>
                <w:szCs w:val="20"/>
              </w:rPr>
              <w:t>1、三线并行数据(RGB)24组</w:t>
            </w:r>
          </w:p>
          <w:p>
            <w:pPr>
              <w:pStyle w:val="9"/>
              <w:keepNext w:val="0"/>
              <w:keepLines w:val="0"/>
              <w:pageBreakBefore w:val="0"/>
              <w:widowControl w:val="0"/>
              <w:kinsoku/>
              <w:wordWrap/>
              <w:overflowPunct/>
              <w:topLinePunct w:val="0"/>
              <w:autoSpaceDE/>
              <w:autoSpaceDN/>
              <w:bidi w:val="0"/>
              <w:adjustRightInd/>
              <w:snapToGrid/>
              <w:spacing w:before="3" w:line="300" w:lineRule="exact"/>
              <w:ind w:left="119"/>
              <w:jc w:val="both"/>
              <w:textAlignment w:val="auto"/>
              <w:rPr>
                <w:sz w:val="20"/>
                <w:szCs w:val="20"/>
              </w:rPr>
            </w:pPr>
            <w:r>
              <w:rPr>
                <w:spacing w:val="-1"/>
                <w:sz w:val="20"/>
                <w:szCs w:val="20"/>
              </w:rPr>
              <w:t>2、串行数据72组</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position w:val="5"/>
                <w:sz w:val="20"/>
                <w:szCs w:val="20"/>
              </w:rPr>
              <w:t>3、最大带载像素：256*384</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pacing w:val="-1"/>
                <w:sz w:val="20"/>
                <w:szCs w:val="20"/>
              </w:rPr>
              <w:t>4、级联卡数量≤1000PCS</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sz w:val="20"/>
                <w:szCs w:val="20"/>
              </w:rPr>
              <w:t>5、支持扫描行1-128扫</w:t>
            </w:r>
          </w:p>
          <w:p>
            <w:pPr>
              <w:pStyle w:val="9"/>
              <w:keepNext w:val="0"/>
              <w:keepLines w:val="0"/>
              <w:pageBreakBefore w:val="0"/>
              <w:widowControl w:val="0"/>
              <w:kinsoku/>
              <w:wordWrap/>
              <w:overflowPunct/>
              <w:topLinePunct w:val="0"/>
              <w:autoSpaceDE/>
              <w:autoSpaceDN/>
              <w:bidi w:val="0"/>
              <w:adjustRightInd/>
              <w:snapToGrid/>
              <w:spacing w:before="13" w:line="300" w:lineRule="exact"/>
              <w:ind w:left="119"/>
              <w:jc w:val="both"/>
              <w:textAlignment w:val="auto"/>
              <w:rPr>
                <w:sz w:val="20"/>
                <w:szCs w:val="20"/>
              </w:rPr>
            </w:pPr>
            <w:r>
              <w:rPr>
                <w:spacing w:val="-1"/>
                <w:sz w:val="20"/>
                <w:szCs w:val="20"/>
              </w:rPr>
              <w:t>6、最宽/最高可达4095像素</w:t>
            </w:r>
          </w:p>
          <w:p>
            <w:pPr>
              <w:pStyle w:val="9"/>
              <w:keepNext w:val="0"/>
              <w:keepLines w:val="0"/>
              <w:pageBreakBefore w:val="0"/>
              <w:widowControl w:val="0"/>
              <w:kinsoku/>
              <w:wordWrap/>
              <w:overflowPunct/>
              <w:topLinePunct w:val="0"/>
              <w:autoSpaceDE/>
              <w:autoSpaceDN/>
              <w:bidi w:val="0"/>
              <w:adjustRightInd/>
              <w:snapToGrid/>
              <w:spacing w:before="22" w:line="300" w:lineRule="exact"/>
              <w:ind w:left="119"/>
              <w:jc w:val="both"/>
              <w:textAlignment w:val="auto"/>
              <w:rPr>
                <w:sz w:val="20"/>
                <w:szCs w:val="20"/>
              </w:rPr>
            </w:pPr>
            <w:r>
              <w:rPr>
                <w:sz w:val="20"/>
                <w:szCs w:val="20"/>
              </w:rPr>
              <w:t>分布式输入输出节点自带数据运算混合通讯接口≥15</w:t>
            </w:r>
          </w:p>
          <w:p>
            <w:pPr>
              <w:pStyle w:val="9"/>
              <w:keepNext w:val="0"/>
              <w:keepLines w:val="0"/>
              <w:pageBreakBefore w:val="0"/>
              <w:widowControl w:val="0"/>
              <w:kinsoku/>
              <w:wordWrap/>
              <w:overflowPunct/>
              <w:topLinePunct w:val="0"/>
              <w:autoSpaceDE/>
              <w:autoSpaceDN/>
              <w:bidi w:val="0"/>
              <w:adjustRightInd/>
              <w:snapToGrid/>
              <w:spacing w:line="300" w:lineRule="exact"/>
              <w:ind w:left="119" w:right="50"/>
              <w:jc w:val="both"/>
              <w:textAlignment w:val="auto"/>
              <w:rPr>
                <w:sz w:val="20"/>
                <w:szCs w:val="20"/>
              </w:rPr>
            </w:pPr>
            <w:r>
              <w:rPr>
                <w:spacing w:val="-1"/>
                <w:sz w:val="20"/>
                <w:szCs w:val="20"/>
              </w:rPr>
              <w:t>个。分布式输入输出节点数据传输速度为万兆全双工传</w:t>
            </w:r>
            <w:r>
              <w:rPr>
                <w:spacing w:val="15"/>
                <w:sz w:val="20"/>
                <w:szCs w:val="20"/>
              </w:rPr>
              <w:t xml:space="preserve"> </w:t>
            </w:r>
            <w:r>
              <w:rPr>
                <w:sz w:val="20"/>
                <w:szCs w:val="20"/>
              </w:rPr>
              <w:t>输，网络速率为10000M。数据传输接口≥16位引脚。图</w:t>
            </w:r>
            <w:r>
              <w:rPr>
                <w:spacing w:val="16"/>
                <w:sz w:val="20"/>
                <w:szCs w:val="20"/>
              </w:rPr>
              <w:t xml:space="preserve"> </w:t>
            </w:r>
            <w:r>
              <w:rPr>
                <w:spacing w:val="1"/>
                <w:sz w:val="20"/>
                <w:szCs w:val="20"/>
              </w:rPr>
              <w:t>像质量≥18</w:t>
            </w:r>
            <w:r>
              <w:rPr>
                <w:sz w:val="20"/>
                <w:szCs w:val="20"/>
              </w:rPr>
              <w:t>bit</w:t>
            </w:r>
            <w:r>
              <w:rPr>
                <w:spacing w:val="1"/>
                <w:sz w:val="20"/>
                <w:szCs w:val="20"/>
              </w:rPr>
              <w:t>。集成1路数据扩展接口。支持分辨率自</w:t>
            </w:r>
            <w:r>
              <w:rPr>
                <w:sz w:val="20"/>
                <w:szCs w:val="20"/>
              </w:rPr>
              <w:t>定义设置功能，对图像的像素压缩和缺失进行分辨率修复。提供具有CNAS、CMA认可标识的第三方权威检测机</w:t>
            </w:r>
            <w:r>
              <w:rPr>
                <w:spacing w:val="5"/>
                <w:sz w:val="20"/>
                <w:szCs w:val="20"/>
              </w:rPr>
              <w:t>构出具的产品检验报告加盖投标人鲜章；</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sz w:val="20"/>
                <w:szCs w:val="20"/>
              </w:rPr>
              <w:t>2、支持网络信号射频识别监测功能，支持局域网交换机</w:t>
            </w:r>
            <w:r>
              <w:rPr>
                <w:spacing w:val="8"/>
                <w:sz w:val="20"/>
                <w:szCs w:val="20"/>
              </w:rPr>
              <w:t xml:space="preserve"> </w:t>
            </w:r>
            <w:r>
              <w:rPr>
                <w:spacing w:val="-1"/>
                <w:sz w:val="20"/>
                <w:szCs w:val="20"/>
              </w:rPr>
              <w:t>联网数据传输。提供具有CNAS、CMA认可标识的第三方</w:t>
            </w:r>
          </w:p>
          <w:p>
            <w:pPr>
              <w:pStyle w:val="9"/>
              <w:keepNext w:val="0"/>
              <w:keepLines w:val="0"/>
              <w:pageBreakBefore w:val="0"/>
              <w:widowControl w:val="0"/>
              <w:kinsoku/>
              <w:wordWrap/>
              <w:overflowPunct/>
              <w:topLinePunct w:val="0"/>
              <w:autoSpaceDE/>
              <w:autoSpaceDN/>
              <w:bidi w:val="0"/>
              <w:adjustRightInd/>
              <w:snapToGrid/>
              <w:spacing w:before="3" w:line="300" w:lineRule="exact"/>
              <w:ind w:left="119" w:right="183"/>
              <w:jc w:val="both"/>
              <w:textAlignment w:val="auto"/>
              <w:rPr>
                <w:sz w:val="20"/>
                <w:szCs w:val="20"/>
              </w:rPr>
            </w:pPr>
            <w:r>
              <w:rPr>
                <w:spacing w:val="4"/>
                <w:sz w:val="20"/>
                <w:szCs w:val="20"/>
              </w:rPr>
              <w:t>权威检测机构出具的产品检验报告加盖投标人鲜章；</w:t>
            </w:r>
            <w:r>
              <w:rPr>
                <w:spacing w:val="7"/>
                <w:sz w:val="20"/>
                <w:szCs w:val="20"/>
              </w:rPr>
              <w:t xml:space="preserve"> </w:t>
            </w:r>
            <w:r>
              <w:rPr>
                <w:sz w:val="20"/>
                <w:szCs w:val="20"/>
              </w:rPr>
              <w:t>3、支持数据分布式运算及同步刷新功能。提供具有</w:t>
            </w:r>
          </w:p>
          <w:p>
            <w:pPr>
              <w:pStyle w:val="9"/>
              <w:keepNext w:val="0"/>
              <w:keepLines w:val="0"/>
              <w:pageBreakBefore w:val="0"/>
              <w:widowControl w:val="0"/>
              <w:kinsoku/>
              <w:wordWrap/>
              <w:overflowPunct/>
              <w:topLinePunct w:val="0"/>
              <w:autoSpaceDE/>
              <w:autoSpaceDN/>
              <w:bidi w:val="0"/>
              <w:adjustRightInd/>
              <w:snapToGrid/>
              <w:spacing w:before="4" w:line="300" w:lineRule="exact"/>
              <w:ind w:left="119" w:right="163"/>
              <w:jc w:val="both"/>
              <w:textAlignment w:val="auto"/>
              <w:rPr>
                <w:sz w:val="20"/>
                <w:szCs w:val="20"/>
              </w:rPr>
            </w:pPr>
            <w:r>
              <w:rPr>
                <w:sz w:val="20"/>
                <w:szCs w:val="20"/>
              </w:rPr>
              <w:t>CNAS</w:t>
            </w:r>
            <w:r>
              <w:rPr>
                <w:spacing w:val="1"/>
                <w:sz w:val="20"/>
                <w:szCs w:val="20"/>
              </w:rPr>
              <w:t>、</w:t>
            </w:r>
            <w:r>
              <w:rPr>
                <w:sz w:val="20"/>
                <w:szCs w:val="20"/>
              </w:rPr>
              <w:t>CMA</w:t>
            </w:r>
            <w:r>
              <w:rPr>
                <w:spacing w:val="1"/>
                <w:sz w:val="20"/>
                <w:szCs w:val="20"/>
              </w:rPr>
              <w:t>认可标识的第三方权威检测机构出具的产品</w:t>
            </w:r>
            <w:r>
              <w:rPr>
                <w:sz w:val="20"/>
                <w:szCs w:val="20"/>
              </w:rPr>
              <w:t xml:space="preserve"> </w:t>
            </w:r>
            <w:r>
              <w:rPr>
                <w:spacing w:val="8"/>
                <w:sz w:val="20"/>
                <w:szCs w:val="20"/>
              </w:rPr>
              <w:t>检验报告加盖投标人鲜章；</w:t>
            </w:r>
          </w:p>
          <w:p>
            <w:pPr>
              <w:pStyle w:val="9"/>
              <w:keepNext w:val="0"/>
              <w:keepLines w:val="0"/>
              <w:pageBreakBefore w:val="0"/>
              <w:widowControl w:val="0"/>
              <w:kinsoku/>
              <w:wordWrap/>
              <w:overflowPunct/>
              <w:topLinePunct w:val="0"/>
              <w:autoSpaceDE/>
              <w:autoSpaceDN/>
              <w:bidi w:val="0"/>
              <w:adjustRightInd/>
              <w:snapToGrid/>
              <w:spacing w:before="6" w:line="300" w:lineRule="exact"/>
              <w:ind w:left="119"/>
              <w:jc w:val="both"/>
              <w:textAlignment w:val="auto"/>
              <w:rPr>
                <w:sz w:val="20"/>
                <w:szCs w:val="20"/>
              </w:rPr>
            </w:pPr>
            <w:r>
              <w:rPr>
                <w:sz w:val="20"/>
                <w:szCs w:val="20"/>
              </w:rPr>
              <w:t>4、支持网络控制及网络接入功能。</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pacing w:val="-1"/>
                <w:sz w:val="20"/>
                <w:szCs w:val="20"/>
              </w:rPr>
              <w:t>5、支持数据先通过加密后传输，然后再通过解密后进行</w:t>
            </w:r>
            <w:r>
              <w:rPr>
                <w:spacing w:val="8"/>
                <w:sz w:val="20"/>
                <w:szCs w:val="20"/>
              </w:rPr>
              <w:t xml:space="preserve"> </w:t>
            </w:r>
            <w:r>
              <w:rPr>
                <w:spacing w:val="-1"/>
                <w:sz w:val="20"/>
                <w:szCs w:val="20"/>
              </w:rPr>
              <w:t>分布式控制。</w:t>
            </w:r>
          </w:p>
          <w:p>
            <w:pPr>
              <w:pStyle w:val="9"/>
              <w:keepNext w:val="0"/>
              <w:keepLines w:val="0"/>
              <w:pageBreakBefore w:val="0"/>
              <w:widowControl w:val="0"/>
              <w:kinsoku/>
              <w:wordWrap/>
              <w:overflowPunct/>
              <w:topLinePunct w:val="0"/>
              <w:autoSpaceDE/>
              <w:autoSpaceDN/>
              <w:bidi w:val="0"/>
              <w:adjustRightInd/>
              <w:snapToGrid/>
              <w:spacing w:before="15" w:line="300" w:lineRule="exact"/>
              <w:ind w:left="119"/>
              <w:jc w:val="both"/>
              <w:textAlignment w:val="auto"/>
              <w:rPr>
                <w:sz w:val="20"/>
                <w:szCs w:val="20"/>
              </w:rPr>
            </w:pPr>
            <w:r>
              <w:rPr>
                <w:spacing w:val="-1"/>
                <w:sz w:val="20"/>
                <w:szCs w:val="20"/>
              </w:rPr>
              <w:t>6、具有电源能量冲击芯片自动保护程序，可有效保护主</w:t>
            </w:r>
            <w:r>
              <w:rPr>
                <w:spacing w:val="8"/>
                <w:sz w:val="20"/>
                <w:szCs w:val="20"/>
              </w:rPr>
              <w:t xml:space="preserve"> </w:t>
            </w:r>
            <w:r>
              <w:rPr>
                <w:spacing w:val="-1"/>
                <w:sz w:val="20"/>
                <w:szCs w:val="20"/>
              </w:rPr>
              <w:t>芯片不受损。</w:t>
            </w:r>
          </w:p>
        </w:tc>
        <w:tc>
          <w:tcPr>
            <w:tcW w:w="560"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张</w:t>
            </w:r>
          </w:p>
        </w:tc>
        <w:tc>
          <w:tcPr>
            <w:tcW w:w="57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26</w:t>
            </w:r>
          </w:p>
        </w:tc>
        <w:tc>
          <w:tcPr>
            <w:tcW w:w="70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125</w:t>
            </w:r>
          </w:p>
        </w:tc>
        <w:tc>
          <w:tcPr>
            <w:tcW w:w="969"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3250</w:t>
            </w: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both"/>
              <w:rPr>
                <w:sz w:val="21"/>
                <w:szCs w:val="21"/>
              </w:rPr>
            </w:pPr>
          </w:p>
        </w:tc>
        <w:tc>
          <w:tcPr>
            <w:tcW w:w="824"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jc w:val="center"/>
        </w:trPr>
        <w:tc>
          <w:tcPr>
            <w:tcW w:w="425" w:type="dxa"/>
            <w:vAlign w:val="top"/>
          </w:tcPr>
          <w:p>
            <w:pPr>
              <w:pStyle w:val="9"/>
              <w:spacing w:before="126" w:line="178" w:lineRule="auto"/>
              <w:ind w:left="154"/>
              <w:jc w:val="both"/>
              <w:rPr>
                <w:sz w:val="20"/>
                <w:szCs w:val="20"/>
              </w:rPr>
            </w:pPr>
            <w:r>
              <w:rPr>
                <w:sz w:val="20"/>
                <w:szCs w:val="20"/>
              </w:rPr>
              <w:t>4</w:t>
            </w:r>
          </w:p>
        </w:tc>
        <w:tc>
          <w:tcPr>
            <w:tcW w:w="709" w:type="dxa"/>
            <w:vMerge w:val="continue"/>
            <w:tcBorders>
              <w:top w:val="nil"/>
            </w:tcBorders>
            <w:vAlign w:val="top"/>
          </w:tcPr>
          <w:p>
            <w:pPr>
              <w:jc w:val="both"/>
              <w:rPr>
                <w:rFonts w:ascii="Arial"/>
                <w:sz w:val="21"/>
              </w:rPr>
            </w:pPr>
          </w:p>
        </w:tc>
        <w:tc>
          <w:tcPr>
            <w:tcW w:w="5015" w:type="dxa"/>
            <w:vAlign w:val="top"/>
          </w:tcPr>
          <w:p>
            <w:pPr>
              <w:pStyle w:val="9"/>
              <w:spacing w:before="75" w:line="219" w:lineRule="auto"/>
              <w:ind w:left="2100"/>
              <w:jc w:val="both"/>
              <w:rPr>
                <w:sz w:val="20"/>
                <w:szCs w:val="20"/>
              </w:rPr>
            </w:pPr>
            <w:r>
              <w:rPr>
                <w:spacing w:val="-2"/>
                <w:sz w:val="20"/>
                <w:szCs w:val="20"/>
              </w:rPr>
              <w:t>控制软件</w:t>
            </w:r>
          </w:p>
        </w:tc>
        <w:tc>
          <w:tcPr>
            <w:tcW w:w="560" w:type="dxa"/>
            <w:vAlign w:val="top"/>
          </w:tcPr>
          <w:p>
            <w:pPr>
              <w:pStyle w:val="9"/>
              <w:spacing w:before="75" w:line="220" w:lineRule="auto"/>
              <w:ind w:left="176"/>
              <w:jc w:val="both"/>
              <w:rPr>
                <w:sz w:val="20"/>
                <w:szCs w:val="20"/>
              </w:rPr>
            </w:pPr>
            <w:r>
              <w:rPr>
                <w:sz w:val="20"/>
                <w:szCs w:val="20"/>
              </w:rPr>
              <w:t>套</w:t>
            </w:r>
          </w:p>
        </w:tc>
        <w:tc>
          <w:tcPr>
            <w:tcW w:w="579" w:type="dxa"/>
            <w:vAlign w:val="top"/>
          </w:tcPr>
          <w:p>
            <w:pPr>
              <w:pStyle w:val="9"/>
              <w:spacing w:before="126" w:line="178" w:lineRule="auto"/>
              <w:ind w:left="235"/>
              <w:jc w:val="both"/>
              <w:rPr>
                <w:sz w:val="20"/>
                <w:szCs w:val="20"/>
              </w:rPr>
            </w:pPr>
            <w:r>
              <w:rPr>
                <w:sz w:val="20"/>
                <w:szCs w:val="20"/>
              </w:rPr>
              <w:t>1</w:t>
            </w:r>
          </w:p>
        </w:tc>
        <w:tc>
          <w:tcPr>
            <w:tcW w:w="709" w:type="dxa"/>
            <w:vAlign w:val="top"/>
          </w:tcPr>
          <w:p>
            <w:pPr>
              <w:pStyle w:val="9"/>
              <w:spacing w:before="126" w:line="178" w:lineRule="auto"/>
              <w:ind w:left="297"/>
              <w:jc w:val="both"/>
              <w:rPr>
                <w:rFonts w:hint="eastAsia" w:eastAsia="宋体"/>
                <w:sz w:val="20"/>
                <w:szCs w:val="20"/>
                <w:lang w:val="en-US" w:eastAsia="zh-CN"/>
              </w:rPr>
            </w:pPr>
            <w:r>
              <w:rPr>
                <w:rFonts w:hint="eastAsia"/>
                <w:sz w:val="20"/>
                <w:szCs w:val="20"/>
                <w:lang w:val="en-US" w:eastAsia="zh-CN"/>
              </w:rPr>
              <w:t>0</w:t>
            </w:r>
          </w:p>
        </w:tc>
        <w:tc>
          <w:tcPr>
            <w:tcW w:w="969" w:type="dxa"/>
            <w:vAlign w:val="top"/>
          </w:tcPr>
          <w:p>
            <w:pPr>
              <w:pStyle w:val="9"/>
              <w:spacing w:before="126" w:line="178" w:lineRule="auto"/>
              <w:ind w:left="428"/>
              <w:jc w:val="both"/>
              <w:rPr>
                <w:rFonts w:hint="eastAsia" w:eastAsia="宋体"/>
                <w:sz w:val="20"/>
                <w:szCs w:val="20"/>
                <w:lang w:val="en-US" w:eastAsia="zh-CN"/>
              </w:rPr>
            </w:pPr>
            <w:r>
              <w:rPr>
                <w:rFonts w:hint="eastAsia"/>
                <w:sz w:val="20"/>
                <w:szCs w:val="20"/>
                <w:lang w:val="en-US" w:eastAsia="zh-CN"/>
              </w:rPr>
              <w:t>0</w:t>
            </w:r>
          </w:p>
        </w:tc>
        <w:tc>
          <w:tcPr>
            <w:tcW w:w="824" w:type="dxa"/>
            <w:vAlign w:val="top"/>
          </w:tcPr>
          <w:p>
            <w:pPr>
              <w:jc w:val="both"/>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1134" w:type="dxa"/>
            <w:gridSpan w:val="2"/>
            <w:vAlign w:val="top"/>
          </w:tcPr>
          <w:p>
            <w:pPr>
              <w:pStyle w:val="9"/>
              <w:spacing w:before="77" w:line="221" w:lineRule="auto"/>
              <w:ind w:left="365"/>
              <w:jc w:val="both"/>
              <w:rPr>
                <w:sz w:val="20"/>
                <w:szCs w:val="20"/>
              </w:rPr>
            </w:pPr>
            <w:r>
              <w:rPr>
                <w:spacing w:val="-3"/>
                <w:sz w:val="20"/>
                <w:szCs w:val="20"/>
              </w:rPr>
              <w:t>合计</w:t>
            </w:r>
          </w:p>
        </w:tc>
        <w:tc>
          <w:tcPr>
            <w:tcW w:w="5015" w:type="dxa"/>
            <w:vAlign w:val="top"/>
          </w:tcPr>
          <w:p>
            <w:pPr>
              <w:jc w:val="both"/>
              <w:rPr>
                <w:rFonts w:ascii="Arial"/>
                <w:sz w:val="21"/>
              </w:rPr>
            </w:pPr>
          </w:p>
        </w:tc>
        <w:tc>
          <w:tcPr>
            <w:tcW w:w="560" w:type="dxa"/>
            <w:vAlign w:val="top"/>
          </w:tcPr>
          <w:p>
            <w:pPr>
              <w:jc w:val="both"/>
              <w:rPr>
                <w:rFonts w:ascii="Arial"/>
                <w:sz w:val="21"/>
              </w:rPr>
            </w:pPr>
          </w:p>
        </w:tc>
        <w:tc>
          <w:tcPr>
            <w:tcW w:w="579" w:type="dxa"/>
            <w:vAlign w:val="top"/>
          </w:tcPr>
          <w:p>
            <w:pPr>
              <w:jc w:val="both"/>
              <w:rPr>
                <w:rFonts w:ascii="Arial"/>
                <w:sz w:val="21"/>
              </w:rPr>
            </w:pPr>
          </w:p>
        </w:tc>
        <w:tc>
          <w:tcPr>
            <w:tcW w:w="709" w:type="dxa"/>
            <w:vAlign w:val="top"/>
          </w:tcPr>
          <w:p>
            <w:pPr>
              <w:jc w:val="both"/>
              <w:rPr>
                <w:rFonts w:ascii="Arial"/>
                <w:sz w:val="21"/>
              </w:rPr>
            </w:pPr>
          </w:p>
        </w:tc>
        <w:tc>
          <w:tcPr>
            <w:tcW w:w="969" w:type="dxa"/>
            <w:vAlign w:val="top"/>
          </w:tcPr>
          <w:p>
            <w:pPr>
              <w:pStyle w:val="9"/>
              <w:spacing w:before="127" w:line="178" w:lineRule="auto"/>
              <w:ind w:left="277"/>
              <w:jc w:val="both"/>
              <w:rPr>
                <w:rFonts w:hint="default" w:eastAsia="宋体"/>
                <w:sz w:val="20"/>
                <w:szCs w:val="20"/>
                <w:lang w:val="en-US" w:eastAsia="zh-CN"/>
              </w:rPr>
            </w:pPr>
            <w:r>
              <w:rPr>
                <w:rFonts w:hint="eastAsia"/>
                <w:sz w:val="20"/>
                <w:szCs w:val="20"/>
                <w:lang w:val="en-US" w:eastAsia="zh-CN"/>
              </w:rPr>
              <w:t>8000</w:t>
            </w:r>
          </w:p>
        </w:tc>
        <w:tc>
          <w:tcPr>
            <w:tcW w:w="824" w:type="dxa"/>
            <w:vAlign w:val="top"/>
          </w:tcPr>
          <w:p>
            <w:pPr>
              <w:jc w:val="both"/>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790" w:type="dxa"/>
            <w:gridSpan w:val="8"/>
            <w:vAlign w:val="top"/>
          </w:tcPr>
          <w:p>
            <w:pPr>
              <w:pStyle w:val="9"/>
              <w:spacing w:before="36" w:line="197" w:lineRule="auto"/>
              <w:ind w:left="4314"/>
              <w:jc w:val="both"/>
              <w:rPr>
                <w:sz w:val="20"/>
                <w:szCs w:val="20"/>
              </w:rPr>
            </w:pPr>
            <w:r>
              <w:rPr>
                <w:spacing w:val="-2"/>
                <w:sz w:val="20"/>
                <w:szCs w:val="20"/>
              </w:rPr>
              <w:t>三、配套设备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3" w:hRule="atLeast"/>
          <w:jc w:val="center"/>
        </w:trPr>
        <w:tc>
          <w:tcPr>
            <w:tcW w:w="425" w:type="dxa"/>
            <w:vAlign w:val="top"/>
          </w:tcPr>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pStyle w:val="9"/>
              <w:spacing w:before="65" w:line="182" w:lineRule="auto"/>
              <w:ind w:left="154"/>
              <w:jc w:val="both"/>
              <w:rPr>
                <w:sz w:val="20"/>
                <w:szCs w:val="20"/>
              </w:rPr>
            </w:pPr>
            <w:r>
              <w:rPr>
                <w:sz w:val="20"/>
                <w:szCs w:val="20"/>
              </w:rPr>
              <w:t>5</w:t>
            </w:r>
          </w:p>
        </w:tc>
        <w:tc>
          <w:tcPr>
            <w:tcW w:w="709" w:type="dxa"/>
            <w:vAlign w:val="top"/>
          </w:tcPr>
          <w:p>
            <w:pPr>
              <w:spacing w:line="260"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pStyle w:val="9"/>
              <w:spacing w:before="65" w:line="223" w:lineRule="auto"/>
              <w:ind w:left="140" w:right="134"/>
              <w:jc w:val="both"/>
              <w:rPr>
                <w:rFonts w:hint="default" w:eastAsia="宋体"/>
                <w:sz w:val="20"/>
                <w:szCs w:val="20"/>
                <w:lang w:val="en-US" w:eastAsia="zh-CN"/>
              </w:rPr>
            </w:pPr>
            <w:r>
              <w:rPr>
                <w:rFonts w:hint="eastAsia"/>
                <w:spacing w:val="6"/>
                <w:sz w:val="20"/>
                <w:szCs w:val="20"/>
                <w:lang w:val="en-US" w:eastAsia="zh-CN"/>
              </w:rPr>
              <w:t>彩屏专用电源</w:t>
            </w:r>
          </w:p>
        </w:tc>
        <w:tc>
          <w:tcPr>
            <w:tcW w:w="5015" w:type="dxa"/>
            <w:vAlign w:val="top"/>
          </w:tcPr>
          <w:p>
            <w:pPr>
              <w:pStyle w:val="9"/>
              <w:keepNext w:val="0"/>
              <w:keepLines w:val="0"/>
              <w:pageBreakBefore w:val="0"/>
              <w:widowControl w:val="0"/>
              <w:kinsoku/>
              <w:wordWrap/>
              <w:overflowPunct/>
              <w:topLinePunct w:val="0"/>
              <w:autoSpaceDE/>
              <w:autoSpaceDN/>
              <w:bidi w:val="0"/>
              <w:adjustRightInd/>
              <w:snapToGrid/>
              <w:spacing w:before="43" w:line="300" w:lineRule="exact"/>
              <w:ind w:left="119"/>
              <w:jc w:val="both"/>
              <w:textAlignment w:val="auto"/>
              <w:rPr>
                <w:sz w:val="20"/>
                <w:szCs w:val="20"/>
              </w:rPr>
            </w:pPr>
            <w:r>
              <w:rPr>
                <w:sz w:val="20"/>
                <w:szCs w:val="20"/>
              </w:rPr>
              <w:t>输入电压：200-240Vac</w:t>
            </w:r>
            <w:r>
              <w:rPr>
                <w:rFonts w:hint="eastAsia"/>
                <w:sz w:val="20"/>
                <w:szCs w:val="20"/>
                <w:lang w:eastAsia="zh-CN"/>
              </w:rPr>
              <w:t>，</w:t>
            </w:r>
            <w:r>
              <w:rPr>
                <w:sz w:val="20"/>
                <w:szCs w:val="20"/>
              </w:rPr>
              <w:t>47—63Hz</w:t>
            </w:r>
          </w:p>
          <w:p>
            <w:pPr>
              <w:pStyle w:val="9"/>
              <w:keepNext w:val="0"/>
              <w:keepLines w:val="0"/>
              <w:pageBreakBefore w:val="0"/>
              <w:widowControl w:val="0"/>
              <w:kinsoku/>
              <w:wordWrap/>
              <w:overflowPunct/>
              <w:topLinePunct w:val="0"/>
              <w:autoSpaceDE/>
              <w:autoSpaceDN/>
              <w:bidi w:val="0"/>
              <w:adjustRightInd/>
              <w:snapToGrid/>
              <w:spacing w:before="18" w:line="300" w:lineRule="exact"/>
              <w:ind w:left="119"/>
              <w:jc w:val="both"/>
              <w:textAlignment w:val="auto"/>
              <w:rPr>
                <w:sz w:val="20"/>
                <w:szCs w:val="20"/>
              </w:rPr>
            </w:pPr>
            <w:r>
              <w:rPr>
                <w:spacing w:val="-1"/>
                <w:sz w:val="20"/>
                <w:szCs w:val="20"/>
              </w:rPr>
              <w:t>输出功率：200W Max</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jc w:val="both"/>
              <w:textAlignment w:val="auto"/>
              <w:rPr>
                <w:sz w:val="20"/>
                <w:szCs w:val="20"/>
              </w:rPr>
            </w:pPr>
            <w:r>
              <w:rPr>
                <w:sz w:val="20"/>
                <w:szCs w:val="20"/>
              </w:rPr>
              <w:t>功率因数：0.50@230Vac</w:t>
            </w:r>
          </w:p>
          <w:p>
            <w:pPr>
              <w:pStyle w:val="9"/>
              <w:keepNext w:val="0"/>
              <w:keepLines w:val="0"/>
              <w:pageBreakBefore w:val="0"/>
              <w:widowControl w:val="0"/>
              <w:kinsoku/>
              <w:wordWrap/>
              <w:overflowPunct/>
              <w:topLinePunct w:val="0"/>
              <w:autoSpaceDE/>
              <w:autoSpaceDN/>
              <w:bidi w:val="0"/>
              <w:adjustRightInd/>
              <w:snapToGrid/>
              <w:spacing w:before="4" w:line="300" w:lineRule="exact"/>
              <w:ind w:left="119"/>
              <w:jc w:val="both"/>
              <w:textAlignment w:val="auto"/>
              <w:rPr>
                <w:sz w:val="20"/>
                <w:szCs w:val="20"/>
              </w:rPr>
            </w:pPr>
            <w:r>
              <w:rPr>
                <w:spacing w:val="1"/>
                <w:sz w:val="20"/>
                <w:szCs w:val="20"/>
              </w:rPr>
              <w:t>绝缘电压：I/P-0/P:3.0</w:t>
            </w:r>
            <w:r>
              <w:rPr>
                <w:sz w:val="20"/>
                <w:szCs w:val="20"/>
              </w:rPr>
              <w:t>KVac</w:t>
            </w:r>
            <w:r>
              <w:rPr>
                <w:rFonts w:hint="eastAsia"/>
                <w:spacing w:val="1"/>
                <w:sz w:val="20"/>
                <w:szCs w:val="20"/>
                <w:lang w:eastAsia="zh-CN"/>
              </w:rPr>
              <w:t>；</w:t>
            </w:r>
            <w:r>
              <w:rPr>
                <w:spacing w:val="1"/>
                <w:sz w:val="20"/>
                <w:szCs w:val="20"/>
              </w:rPr>
              <w:t>I/P-</w:t>
            </w:r>
            <w:r>
              <w:rPr>
                <w:sz w:val="20"/>
                <w:szCs w:val="20"/>
              </w:rPr>
              <w:t>FG</w:t>
            </w:r>
            <w:r>
              <w:rPr>
                <w:spacing w:val="1"/>
                <w:sz w:val="20"/>
                <w:szCs w:val="20"/>
              </w:rPr>
              <w:t>:</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pacing w:val="-1"/>
                <w:sz w:val="20"/>
                <w:szCs w:val="20"/>
              </w:rPr>
              <w:t>1.5KVac;O/P-FG</w:t>
            </w:r>
            <w:r>
              <w:rPr>
                <w:rFonts w:hint="eastAsia"/>
                <w:spacing w:val="-1"/>
                <w:sz w:val="20"/>
                <w:szCs w:val="20"/>
                <w:lang w:eastAsia="zh-CN"/>
              </w:rPr>
              <w:t>：</w:t>
            </w:r>
            <w:r>
              <w:rPr>
                <w:spacing w:val="-1"/>
                <w:sz w:val="20"/>
                <w:szCs w:val="20"/>
              </w:rPr>
              <w:t>0.5Kv</w:t>
            </w:r>
            <w:r>
              <w:rPr>
                <w:spacing w:val="-2"/>
                <w:sz w:val="20"/>
                <w:szCs w:val="20"/>
              </w:rPr>
              <w:t>ac</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z w:val="20"/>
                <w:szCs w:val="20"/>
              </w:rPr>
              <w:t>泄漏电流：0.30mA@230Vac</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sz w:val="20"/>
                <w:szCs w:val="20"/>
              </w:rPr>
              <w:t>保护功能：输入欠压，过载，短路</w:t>
            </w:r>
          </w:p>
          <w:p>
            <w:pPr>
              <w:pStyle w:val="9"/>
              <w:keepNext w:val="0"/>
              <w:keepLines w:val="0"/>
              <w:pageBreakBefore w:val="0"/>
              <w:widowControl w:val="0"/>
              <w:kinsoku/>
              <w:wordWrap/>
              <w:overflowPunct/>
              <w:topLinePunct w:val="0"/>
              <w:autoSpaceDE/>
              <w:autoSpaceDN/>
              <w:bidi w:val="0"/>
              <w:adjustRightInd/>
              <w:snapToGrid/>
              <w:spacing w:before="23" w:line="300" w:lineRule="exact"/>
              <w:ind w:left="119"/>
              <w:jc w:val="both"/>
              <w:textAlignment w:val="auto"/>
              <w:rPr>
                <w:sz w:val="20"/>
                <w:szCs w:val="20"/>
              </w:rPr>
            </w:pPr>
            <w:r>
              <w:rPr>
                <w:spacing w:val="-10"/>
                <w:sz w:val="20"/>
                <w:szCs w:val="20"/>
              </w:rPr>
              <w:t>工作温度：-30～+60℃</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pacing w:val="-10"/>
                <w:sz w:val="20"/>
                <w:szCs w:val="20"/>
              </w:rPr>
              <w:t>存储温度：-40～+100℃</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z w:val="20"/>
                <w:szCs w:val="20"/>
              </w:rPr>
              <w:t>安全标准：GB4943,EN60950</w:t>
            </w:r>
          </w:p>
          <w:p>
            <w:pPr>
              <w:pStyle w:val="9"/>
              <w:keepNext w:val="0"/>
              <w:keepLines w:val="0"/>
              <w:pageBreakBefore w:val="0"/>
              <w:widowControl w:val="0"/>
              <w:kinsoku/>
              <w:wordWrap/>
              <w:overflowPunct/>
              <w:topLinePunct w:val="0"/>
              <w:autoSpaceDE/>
              <w:autoSpaceDN/>
              <w:bidi w:val="0"/>
              <w:adjustRightInd/>
              <w:snapToGrid/>
              <w:spacing w:before="8" w:line="300" w:lineRule="exact"/>
              <w:ind w:left="119"/>
              <w:jc w:val="both"/>
              <w:textAlignment w:val="auto"/>
              <w:rPr>
                <w:sz w:val="20"/>
                <w:szCs w:val="20"/>
              </w:rPr>
            </w:pPr>
            <w:r>
              <w:rPr>
                <w:spacing w:val="-1"/>
                <w:sz w:val="20"/>
                <w:szCs w:val="20"/>
              </w:rPr>
              <w:t>散热方式：自冷</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rFonts w:hint="eastAsia"/>
                <w:spacing w:val="-1"/>
                <w:sz w:val="20"/>
                <w:szCs w:val="20"/>
                <w:lang w:val="en-US" w:eastAsia="zh-CN"/>
              </w:rPr>
              <w:t>尺寸</w:t>
            </w:r>
            <w:r>
              <w:rPr>
                <w:spacing w:val="-1"/>
                <w:sz w:val="20"/>
                <w:szCs w:val="20"/>
              </w:rPr>
              <w:t>：190X84X30</w:t>
            </w:r>
          </w:p>
        </w:tc>
        <w:tc>
          <w:tcPr>
            <w:tcW w:w="560"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台</w:t>
            </w:r>
          </w:p>
        </w:tc>
        <w:tc>
          <w:tcPr>
            <w:tcW w:w="57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175</w:t>
            </w:r>
          </w:p>
        </w:tc>
        <w:tc>
          <w:tcPr>
            <w:tcW w:w="70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76</w:t>
            </w:r>
          </w:p>
        </w:tc>
        <w:tc>
          <w:tcPr>
            <w:tcW w:w="969"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13300</w:t>
            </w: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tc>
        <w:tc>
          <w:tcPr>
            <w:tcW w:w="824" w:type="dxa"/>
            <w:vAlign w:val="top"/>
          </w:tcPr>
          <w:p>
            <w:pPr>
              <w:pStyle w:val="9"/>
              <w:shd w:val="clear" w:color="auto" w:fill="auto"/>
              <w:spacing w:before="69" w:line="221" w:lineRule="auto"/>
              <w:jc w:val="center"/>
              <w:rPr>
                <w:sz w:val="21"/>
                <w:szCs w:val="21"/>
              </w:rPr>
            </w:pPr>
          </w:p>
        </w:tc>
      </w:tr>
    </w:tbl>
    <w:p>
      <w:pPr>
        <w:pStyle w:val="2"/>
        <w:spacing w:before="104" w:line="183" w:lineRule="auto"/>
        <w:jc w:val="both"/>
        <w:rPr>
          <w:sz w:val="32"/>
          <w:szCs w:val="32"/>
        </w:rPr>
        <w:sectPr>
          <w:footerReference r:id="rId6" w:type="default"/>
          <w:pgSz w:w="11910" w:h="16830"/>
          <w:pgMar w:top="400" w:right="1014" w:bottom="400" w:left="1095" w:header="0" w:footer="0" w:gutter="0"/>
          <w:pgNumType w:fmt="decimal"/>
          <w:cols w:space="720" w:num="1"/>
        </w:sectPr>
      </w:pPr>
    </w:p>
    <w:p>
      <w:pPr>
        <w:spacing w:before="73"/>
        <w:jc w:val="both"/>
      </w:pPr>
    </w:p>
    <w:tbl>
      <w:tblPr>
        <w:tblStyle w:val="10"/>
        <w:tblW w:w="98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709"/>
        <w:gridCol w:w="5025"/>
        <w:gridCol w:w="570"/>
        <w:gridCol w:w="579"/>
        <w:gridCol w:w="709"/>
        <w:gridCol w:w="979"/>
        <w:gridCol w:w="8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0" w:hRule="atLeast"/>
          <w:jc w:val="center"/>
        </w:trPr>
        <w:tc>
          <w:tcPr>
            <w:tcW w:w="4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54"/>
              <w:jc w:val="both"/>
              <w:textAlignment w:val="auto"/>
              <w:rPr>
                <w:sz w:val="20"/>
                <w:szCs w:val="20"/>
              </w:rPr>
            </w:pPr>
            <w:r>
              <w:rPr>
                <w:sz w:val="20"/>
                <w:szCs w:val="20"/>
              </w:rPr>
              <w:t>6</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40"/>
              <w:jc w:val="both"/>
              <w:textAlignment w:val="auto"/>
              <w:rPr>
                <w:sz w:val="20"/>
                <w:szCs w:val="20"/>
              </w:rPr>
            </w:pPr>
            <w:r>
              <w:rPr>
                <w:spacing w:val="-3"/>
                <w:sz w:val="20"/>
                <w:szCs w:val="20"/>
              </w:rPr>
              <w:t>箱体</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83" w:line="300" w:lineRule="exact"/>
              <w:ind w:left="130"/>
              <w:jc w:val="both"/>
              <w:textAlignment w:val="auto"/>
              <w:rPr>
                <w:sz w:val="20"/>
                <w:szCs w:val="20"/>
              </w:rPr>
            </w:pPr>
            <w:r>
              <w:rPr>
                <w:spacing w:val="-1"/>
                <w:sz w:val="20"/>
                <w:szCs w:val="20"/>
              </w:rPr>
              <w:t>LED屏专用户外箱体</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0" w:right="241" w:hanging="30"/>
              <w:jc w:val="both"/>
              <w:textAlignment w:val="auto"/>
              <w:rPr>
                <w:sz w:val="20"/>
                <w:szCs w:val="20"/>
              </w:rPr>
            </w:pPr>
            <w:r>
              <w:rPr>
                <w:spacing w:val="-1"/>
                <w:sz w:val="20"/>
                <w:szCs w:val="20"/>
              </w:rPr>
              <w:t>材质：钢板厚度1mm、表面做黑色烤漆更防锈，箱体尺</w:t>
            </w:r>
            <w:r>
              <w:rPr>
                <w:spacing w:val="16"/>
                <w:sz w:val="20"/>
                <w:szCs w:val="20"/>
              </w:rPr>
              <w:t xml:space="preserve"> </w:t>
            </w:r>
            <w:r>
              <w:rPr>
                <w:sz w:val="20"/>
                <w:szCs w:val="20"/>
              </w:rPr>
              <w:t>寸0.96米*1.12米*0.06米，配电源安装板，控制系统</w:t>
            </w:r>
            <w:r>
              <w:rPr>
                <w:spacing w:val="9"/>
                <w:sz w:val="20"/>
                <w:szCs w:val="20"/>
              </w:rPr>
              <w:t>安装板</w:t>
            </w:r>
          </w:p>
        </w:tc>
        <w:tc>
          <w:tcPr>
            <w:tcW w:w="570"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w:t>
            </w:r>
          </w:p>
        </w:tc>
        <w:tc>
          <w:tcPr>
            <w:tcW w:w="57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35.8 4</w:t>
            </w:r>
          </w:p>
        </w:tc>
        <w:tc>
          <w:tcPr>
            <w:tcW w:w="70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360</w:t>
            </w:r>
          </w:p>
        </w:tc>
        <w:tc>
          <w:tcPr>
            <w:tcW w:w="979"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12902.4</w:t>
            </w:r>
          </w:p>
          <w:p>
            <w:pPr>
              <w:pStyle w:val="9"/>
              <w:shd w:val="clear" w:color="auto" w:fill="auto"/>
              <w:spacing w:before="69" w:line="221" w:lineRule="auto"/>
              <w:jc w:val="center"/>
              <w:rPr>
                <w:sz w:val="21"/>
                <w:szCs w:val="21"/>
              </w:rPr>
            </w:pPr>
          </w:p>
        </w:tc>
        <w:tc>
          <w:tcPr>
            <w:tcW w:w="824"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8" w:hRule="atLeast"/>
          <w:jc w:val="center"/>
        </w:trPr>
        <w:tc>
          <w:tcPr>
            <w:tcW w:w="4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54"/>
              <w:jc w:val="both"/>
              <w:textAlignment w:val="auto"/>
              <w:rPr>
                <w:sz w:val="20"/>
                <w:szCs w:val="20"/>
              </w:rPr>
            </w:pPr>
            <w:r>
              <w:rPr>
                <w:sz w:val="20"/>
                <w:szCs w:val="20"/>
              </w:rPr>
              <w:t>7</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40"/>
              <w:jc w:val="both"/>
              <w:textAlignment w:val="auto"/>
              <w:rPr>
                <w:sz w:val="20"/>
                <w:szCs w:val="20"/>
              </w:rPr>
            </w:pPr>
            <w:r>
              <w:rPr>
                <w:spacing w:val="-3"/>
                <w:sz w:val="20"/>
                <w:szCs w:val="20"/>
              </w:rPr>
              <w:t>屏体</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49" w:line="300" w:lineRule="exact"/>
              <w:ind w:left="130"/>
              <w:jc w:val="both"/>
              <w:textAlignment w:val="auto"/>
              <w:rPr>
                <w:sz w:val="20"/>
                <w:szCs w:val="20"/>
              </w:rPr>
            </w:pPr>
            <w:r>
              <w:rPr>
                <w:spacing w:val="-1"/>
                <w:sz w:val="20"/>
                <w:szCs w:val="20"/>
              </w:rPr>
              <w:t>LED屏，屏体钢结构</w:t>
            </w:r>
          </w:p>
          <w:p>
            <w:pPr>
              <w:pStyle w:val="9"/>
              <w:keepNext w:val="0"/>
              <w:keepLines w:val="0"/>
              <w:pageBreakBefore w:val="0"/>
              <w:widowControl w:val="0"/>
              <w:kinsoku/>
              <w:wordWrap/>
              <w:overflowPunct/>
              <w:topLinePunct w:val="0"/>
              <w:autoSpaceDE/>
              <w:autoSpaceDN/>
              <w:bidi w:val="0"/>
              <w:adjustRightInd/>
              <w:snapToGrid/>
              <w:spacing w:line="300" w:lineRule="exact"/>
              <w:ind w:left="130"/>
              <w:jc w:val="both"/>
              <w:textAlignment w:val="auto"/>
              <w:rPr>
                <w:sz w:val="20"/>
                <w:szCs w:val="20"/>
              </w:rPr>
            </w:pPr>
            <w:r>
              <w:rPr>
                <w:spacing w:val="-1"/>
                <w:sz w:val="20"/>
                <w:szCs w:val="20"/>
              </w:rPr>
              <w:t>现场制作，采用国标矩管，屏体内部建设维修通道</w:t>
            </w:r>
            <w:r>
              <w:rPr>
                <w:sz w:val="20"/>
                <w:szCs w:val="20"/>
              </w:rPr>
              <w:t>主钢结构采用国标100*100*3mm厚镀锌矩管、箱体固定</w:t>
            </w:r>
            <w:r>
              <w:rPr>
                <w:spacing w:val="12"/>
                <w:sz w:val="20"/>
                <w:szCs w:val="20"/>
              </w:rPr>
              <w:t xml:space="preserve"> </w:t>
            </w:r>
            <w:r>
              <w:rPr>
                <w:sz w:val="20"/>
                <w:szCs w:val="20"/>
              </w:rPr>
              <w:t>杆采用40*40*2mm矩管，承托板采用</w:t>
            </w:r>
            <w:r>
              <w:rPr>
                <w:spacing w:val="-1"/>
                <w:sz w:val="20"/>
                <w:szCs w:val="20"/>
              </w:rPr>
              <w:t>10mm厚钢板、维修</w:t>
            </w:r>
            <w:r>
              <w:rPr>
                <w:sz w:val="20"/>
                <w:szCs w:val="20"/>
              </w:rPr>
              <w:t xml:space="preserve"> </w:t>
            </w:r>
            <w:r>
              <w:rPr>
                <w:spacing w:val="1"/>
                <w:sz w:val="20"/>
                <w:szCs w:val="20"/>
              </w:rPr>
              <w:t>通道采用40*20扁管通铺</w:t>
            </w:r>
          </w:p>
        </w:tc>
        <w:tc>
          <w:tcPr>
            <w:tcW w:w="570"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w:t>
            </w:r>
          </w:p>
        </w:tc>
        <w:tc>
          <w:tcPr>
            <w:tcW w:w="57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35.8 4</w:t>
            </w:r>
          </w:p>
        </w:tc>
        <w:tc>
          <w:tcPr>
            <w:tcW w:w="70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650</w:t>
            </w:r>
          </w:p>
        </w:tc>
        <w:tc>
          <w:tcPr>
            <w:tcW w:w="979"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23296</w:t>
            </w:r>
          </w:p>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国标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251" w:line="300" w:lineRule="exact"/>
              <w:ind w:left="154"/>
              <w:jc w:val="both"/>
              <w:textAlignment w:val="auto"/>
              <w:rPr>
                <w:sz w:val="20"/>
                <w:szCs w:val="20"/>
              </w:rPr>
            </w:pPr>
            <w:r>
              <w:rPr>
                <w:sz w:val="20"/>
                <w:szCs w:val="20"/>
              </w:rPr>
              <w:t>8</w:t>
            </w:r>
          </w:p>
        </w:tc>
        <w:tc>
          <w:tcPr>
            <w:tcW w:w="709" w:type="dxa"/>
            <w:vAlign w:val="top"/>
          </w:tcPr>
          <w:p>
            <w:pPr>
              <w:pStyle w:val="9"/>
              <w:keepNext w:val="0"/>
              <w:keepLines w:val="0"/>
              <w:pageBreakBefore w:val="0"/>
              <w:widowControl w:val="0"/>
              <w:kinsoku/>
              <w:wordWrap/>
              <w:overflowPunct/>
              <w:topLinePunct w:val="0"/>
              <w:autoSpaceDE/>
              <w:autoSpaceDN/>
              <w:bidi w:val="0"/>
              <w:adjustRightInd/>
              <w:snapToGrid/>
              <w:spacing w:before="200" w:line="300" w:lineRule="exact"/>
              <w:ind w:left="140"/>
              <w:jc w:val="both"/>
              <w:textAlignment w:val="auto"/>
              <w:rPr>
                <w:sz w:val="20"/>
                <w:szCs w:val="20"/>
              </w:rPr>
            </w:pPr>
            <w:r>
              <w:rPr>
                <w:spacing w:val="-3"/>
                <w:sz w:val="20"/>
                <w:szCs w:val="20"/>
              </w:rPr>
              <w:t>外框</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88" w:line="300" w:lineRule="exact"/>
              <w:ind w:left="130" w:right="190"/>
              <w:jc w:val="both"/>
              <w:textAlignment w:val="auto"/>
              <w:rPr>
                <w:sz w:val="20"/>
                <w:szCs w:val="20"/>
              </w:rPr>
            </w:pPr>
            <w:r>
              <w:rPr>
                <w:spacing w:val="-1"/>
                <w:sz w:val="20"/>
                <w:szCs w:val="20"/>
              </w:rPr>
              <w:t>LED屏边框、背板采用铝塑板粘胶和螺丝固定，防水顶</w:t>
            </w:r>
            <w:r>
              <w:rPr>
                <w:spacing w:val="17"/>
                <w:sz w:val="20"/>
                <w:szCs w:val="20"/>
              </w:rPr>
              <w:t xml:space="preserve"> </w:t>
            </w:r>
            <w:r>
              <w:rPr>
                <w:spacing w:val="1"/>
                <w:sz w:val="20"/>
                <w:szCs w:val="20"/>
              </w:rPr>
              <w:t>板采用整块板制作</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36</w:t>
            </w:r>
          </w:p>
        </w:tc>
        <w:tc>
          <w:tcPr>
            <w:tcW w:w="70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200</w:t>
            </w:r>
          </w:p>
        </w:tc>
        <w:tc>
          <w:tcPr>
            <w:tcW w:w="97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7200</w:t>
            </w: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国标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jc w:val="center"/>
        </w:trPr>
        <w:tc>
          <w:tcPr>
            <w:tcW w:w="4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54"/>
              <w:jc w:val="both"/>
              <w:textAlignment w:val="auto"/>
              <w:rPr>
                <w:sz w:val="20"/>
                <w:szCs w:val="20"/>
              </w:rPr>
            </w:pPr>
            <w:r>
              <w:rPr>
                <w:sz w:val="20"/>
                <w:szCs w:val="20"/>
              </w:rPr>
              <w:t>9</w:t>
            </w:r>
          </w:p>
        </w:tc>
        <w:tc>
          <w:tcPr>
            <w:tcW w:w="709" w:type="dxa"/>
            <w:vAlign w:val="top"/>
          </w:tcPr>
          <w:p>
            <w:pPr>
              <w:pStyle w:val="9"/>
              <w:keepNext w:val="0"/>
              <w:keepLines w:val="0"/>
              <w:pageBreakBefore w:val="0"/>
              <w:widowControl w:val="0"/>
              <w:kinsoku/>
              <w:wordWrap/>
              <w:overflowPunct/>
              <w:topLinePunct w:val="0"/>
              <w:autoSpaceDE/>
              <w:autoSpaceDN/>
              <w:bidi w:val="0"/>
              <w:adjustRightInd/>
              <w:snapToGrid/>
              <w:spacing w:before="21" w:line="300" w:lineRule="exact"/>
              <w:ind w:left="140"/>
              <w:jc w:val="both"/>
              <w:textAlignment w:val="auto"/>
              <w:rPr>
                <w:sz w:val="20"/>
                <w:szCs w:val="20"/>
              </w:rPr>
            </w:pPr>
            <w:r>
              <w:rPr>
                <w:spacing w:val="6"/>
                <w:sz w:val="20"/>
                <w:szCs w:val="20"/>
              </w:rPr>
              <w:t>彩屏</w:t>
            </w:r>
          </w:p>
          <w:p>
            <w:pPr>
              <w:pStyle w:val="9"/>
              <w:keepNext w:val="0"/>
              <w:keepLines w:val="0"/>
              <w:pageBreakBefore w:val="0"/>
              <w:widowControl w:val="0"/>
              <w:kinsoku/>
              <w:wordWrap/>
              <w:overflowPunct/>
              <w:topLinePunct w:val="0"/>
              <w:autoSpaceDE/>
              <w:autoSpaceDN/>
              <w:bidi w:val="0"/>
              <w:adjustRightInd/>
              <w:snapToGrid/>
              <w:spacing w:before="5" w:line="300" w:lineRule="exact"/>
              <w:ind w:left="140"/>
              <w:jc w:val="both"/>
              <w:textAlignment w:val="auto"/>
              <w:rPr>
                <w:sz w:val="20"/>
                <w:szCs w:val="20"/>
              </w:rPr>
            </w:pPr>
            <w:r>
              <w:rPr>
                <w:spacing w:val="-2"/>
                <w:sz w:val="20"/>
                <w:szCs w:val="20"/>
              </w:rPr>
              <w:t>配电</w:t>
            </w:r>
          </w:p>
          <w:p>
            <w:pPr>
              <w:pStyle w:val="9"/>
              <w:keepNext w:val="0"/>
              <w:keepLines w:val="0"/>
              <w:pageBreakBefore w:val="0"/>
              <w:widowControl w:val="0"/>
              <w:kinsoku/>
              <w:wordWrap/>
              <w:overflowPunct/>
              <w:topLinePunct w:val="0"/>
              <w:autoSpaceDE/>
              <w:autoSpaceDN/>
              <w:bidi w:val="0"/>
              <w:adjustRightInd/>
              <w:snapToGrid/>
              <w:spacing w:line="300" w:lineRule="exact"/>
              <w:ind w:left="239"/>
              <w:jc w:val="both"/>
              <w:textAlignment w:val="auto"/>
              <w:rPr>
                <w:sz w:val="20"/>
                <w:szCs w:val="20"/>
              </w:rPr>
            </w:pPr>
            <w:r>
              <w:rPr>
                <w:sz w:val="20"/>
                <w:szCs w:val="20"/>
              </w:rPr>
              <w:t>箱</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261" w:line="300" w:lineRule="exact"/>
              <w:ind w:left="130"/>
              <w:jc w:val="both"/>
              <w:textAlignment w:val="auto"/>
              <w:rPr>
                <w:sz w:val="20"/>
                <w:szCs w:val="20"/>
              </w:rPr>
            </w:pPr>
            <w:r>
              <w:rPr>
                <w:spacing w:val="-1"/>
                <w:sz w:val="20"/>
                <w:szCs w:val="20"/>
              </w:rPr>
              <w:t>LED显示屏总电源</w:t>
            </w:r>
          </w:p>
        </w:tc>
        <w:tc>
          <w:tcPr>
            <w:tcW w:w="570"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套</w:t>
            </w:r>
          </w:p>
        </w:tc>
        <w:tc>
          <w:tcPr>
            <w:tcW w:w="57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1</w:t>
            </w:r>
          </w:p>
        </w:tc>
        <w:tc>
          <w:tcPr>
            <w:tcW w:w="70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3500</w:t>
            </w:r>
          </w:p>
        </w:tc>
        <w:tc>
          <w:tcPr>
            <w:tcW w:w="979"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3500</w:t>
            </w:r>
          </w:p>
          <w:p>
            <w:pPr>
              <w:pStyle w:val="9"/>
              <w:shd w:val="clear" w:color="auto" w:fill="auto"/>
              <w:spacing w:before="69" w:line="221" w:lineRule="auto"/>
              <w:jc w:val="center"/>
              <w:rPr>
                <w:rFonts w:hint="eastAsia"/>
                <w:sz w:val="21"/>
                <w:szCs w:val="21"/>
                <w:lang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6"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92" w:line="300" w:lineRule="exact"/>
              <w:ind w:left="104"/>
              <w:jc w:val="both"/>
              <w:textAlignment w:val="auto"/>
              <w:rPr>
                <w:sz w:val="20"/>
                <w:szCs w:val="20"/>
              </w:rPr>
            </w:pPr>
            <w:r>
              <w:rPr>
                <w:spacing w:val="-6"/>
                <w:sz w:val="20"/>
                <w:szCs w:val="20"/>
              </w:rPr>
              <w:t>10</w:t>
            </w:r>
          </w:p>
        </w:tc>
        <w:tc>
          <w:tcPr>
            <w:tcW w:w="709" w:type="dxa"/>
            <w:vAlign w:val="top"/>
          </w:tcPr>
          <w:p>
            <w:pPr>
              <w:pStyle w:val="9"/>
              <w:keepNext w:val="0"/>
              <w:keepLines w:val="0"/>
              <w:pageBreakBefore w:val="0"/>
              <w:widowControl w:val="0"/>
              <w:kinsoku/>
              <w:wordWrap/>
              <w:overflowPunct/>
              <w:topLinePunct w:val="0"/>
              <w:autoSpaceDE/>
              <w:autoSpaceDN/>
              <w:bidi w:val="0"/>
              <w:adjustRightInd/>
              <w:snapToGrid/>
              <w:spacing w:before="32" w:line="300" w:lineRule="exact"/>
              <w:ind w:left="150" w:right="139" w:hanging="10"/>
              <w:jc w:val="both"/>
              <w:textAlignment w:val="auto"/>
              <w:rPr>
                <w:rFonts w:hint="eastAsia" w:eastAsia="宋体"/>
                <w:sz w:val="20"/>
                <w:szCs w:val="20"/>
                <w:lang w:val="en-US" w:eastAsia="zh-CN"/>
              </w:rPr>
            </w:pPr>
            <w:r>
              <w:rPr>
                <w:spacing w:val="-4"/>
                <w:sz w:val="20"/>
                <w:szCs w:val="20"/>
              </w:rPr>
              <w:t>散热</w:t>
            </w:r>
            <w:r>
              <w:rPr>
                <w:rFonts w:hint="eastAsia"/>
                <w:spacing w:val="-4"/>
                <w:sz w:val="20"/>
                <w:szCs w:val="20"/>
                <w:lang w:val="en-US" w:eastAsia="zh-CN"/>
              </w:rPr>
              <w:t>系统</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42" w:line="300" w:lineRule="exact"/>
              <w:ind w:left="130"/>
              <w:jc w:val="both"/>
              <w:textAlignment w:val="auto"/>
              <w:rPr>
                <w:sz w:val="20"/>
                <w:szCs w:val="20"/>
              </w:rPr>
            </w:pPr>
            <w:r>
              <w:rPr>
                <w:spacing w:val="2"/>
                <w:sz w:val="20"/>
                <w:szCs w:val="20"/>
              </w:rPr>
              <w:t>壁挂空调2P智能空调(含改装温控设备费用)</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台</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w:t>
            </w:r>
          </w:p>
        </w:tc>
        <w:tc>
          <w:tcPr>
            <w:tcW w:w="70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3800</w:t>
            </w:r>
          </w:p>
        </w:tc>
        <w:tc>
          <w:tcPr>
            <w:tcW w:w="97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3800</w:t>
            </w: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92" w:line="300" w:lineRule="exact"/>
              <w:ind w:left="104"/>
              <w:jc w:val="both"/>
              <w:textAlignment w:val="auto"/>
              <w:rPr>
                <w:sz w:val="20"/>
                <w:szCs w:val="20"/>
              </w:rPr>
            </w:pPr>
            <w:r>
              <w:rPr>
                <w:spacing w:val="-6"/>
                <w:sz w:val="20"/>
                <w:szCs w:val="20"/>
              </w:rPr>
              <w:t>11</w:t>
            </w:r>
          </w:p>
        </w:tc>
        <w:tc>
          <w:tcPr>
            <w:tcW w:w="709" w:type="dxa"/>
            <w:vAlign w:val="top"/>
          </w:tcPr>
          <w:p>
            <w:pPr>
              <w:pStyle w:val="9"/>
              <w:keepNext w:val="0"/>
              <w:keepLines w:val="0"/>
              <w:pageBreakBefore w:val="0"/>
              <w:widowControl w:val="0"/>
              <w:kinsoku/>
              <w:wordWrap/>
              <w:overflowPunct/>
              <w:topLinePunct w:val="0"/>
              <w:autoSpaceDE/>
              <w:autoSpaceDN/>
              <w:bidi w:val="0"/>
              <w:adjustRightInd/>
              <w:snapToGrid/>
              <w:spacing w:before="22" w:line="300" w:lineRule="exact"/>
              <w:ind w:left="140"/>
              <w:jc w:val="both"/>
              <w:textAlignment w:val="auto"/>
              <w:rPr>
                <w:sz w:val="20"/>
                <w:szCs w:val="20"/>
              </w:rPr>
            </w:pPr>
            <w:r>
              <w:rPr>
                <w:spacing w:val="5"/>
                <w:sz w:val="20"/>
                <w:szCs w:val="20"/>
              </w:rPr>
              <w:t>音箱</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40"/>
              <w:jc w:val="both"/>
              <w:textAlignment w:val="auto"/>
              <w:rPr>
                <w:sz w:val="20"/>
                <w:szCs w:val="20"/>
              </w:rPr>
            </w:pPr>
            <w:r>
              <w:rPr>
                <w:spacing w:val="4"/>
                <w:sz w:val="20"/>
                <w:szCs w:val="20"/>
              </w:rPr>
              <w:t>系统</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42" w:line="300" w:lineRule="exact"/>
              <w:ind w:left="130"/>
              <w:jc w:val="both"/>
              <w:textAlignment w:val="auto"/>
              <w:rPr>
                <w:sz w:val="20"/>
                <w:szCs w:val="20"/>
              </w:rPr>
            </w:pPr>
            <w:r>
              <w:rPr>
                <w:spacing w:val="-3"/>
                <w:sz w:val="20"/>
                <w:szCs w:val="20"/>
              </w:rPr>
              <w:t>显示屏内置</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套</w:t>
            </w:r>
          </w:p>
        </w:tc>
        <w:tc>
          <w:tcPr>
            <w:tcW w:w="579" w:type="dxa"/>
            <w:vAlign w:val="top"/>
          </w:tcPr>
          <w:p>
            <w:pPr>
              <w:pStyle w:val="9"/>
              <w:shd w:val="clear" w:color="auto" w:fill="auto"/>
              <w:spacing w:before="69" w:line="221" w:lineRule="auto"/>
              <w:jc w:val="center"/>
              <w:rPr>
                <w:rFonts w:hint="eastAsia"/>
                <w:sz w:val="21"/>
                <w:szCs w:val="21"/>
                <w:lang w:val="en-US" w:eastAsia="zh-CN"/>
              </w:rPr>
            </w:pPr>
            <w:r>
              <w:rPr>
                <w:rFonts w:hint="eastAsia"/>
                <w:sz w:val="21"/>
                <w:szCs w:val="21"/>
                <w:lang w:val="en-US" w:eastAsia="zh-CN"/>
              </w:rPr>
              <w:t>1</w:t>
            </w:r>
          </w:p>
        </w:tc>
        <w:tc>
          <w:tcPr>
            <w:tcW w:w="70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3500</w:t>
            </w:r>
          </w:p>
        </w:tc>
        <w:tc>
          <w:tcPr>
            <w:tcW w:w="97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3500</w:t>
            </w: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1134" w:type="dxa"/>
            <w:gridSpan w:val="2"/>
            <w:vAlign w:val="top"/>
          </w:tcPr>
          <w:p>
            <w:pPr>
              <w:pStyle w:val="9"/>
              <w:keepNext w:val="0"/>
              <w:keepLines w:val="0"/>
              <w:pageBreakBefore w:val="0"/>
              <w:widowControl w:val="0"/>
              <w:kinsoku/>
              <w:wordWrap/>
              <w:overflowPunct/>
              <w:topLinePunct w:val="0"/>
              <w:autoSpaceDE/>
              <w:autoSpaceDN/>
              <w:bidi w:val="0"/>
              <w:adjustRightInd/>
              <w:snapToGrid/>
              <w:spacing w:before="113" w:line="300" w:lineRule="exact"/>
              <w:ind w:left="354"/>
              <w:jc w:val="both"/>
              <w:textAlignment w:val="auto"/>
              <w:rPr>
                <w:sz w:val="20"/>
                <w:szCs w:val="20"/>
              </w:rPr>
            </w:pPr>
            <w:r>
              <w:rPr>
                <w:spacing w:val="-3"/>
                <w:sz w:val="20"/>
                <w:szCs w:val="20"/>
              </w:rPr>
              <w:t>合计</w:t>
            </w:r>
          </w:p>
        </w:tc>
        <w:tc>
          <w:tcPr>
            <w:tcW w:w="50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0"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70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979" w:type="dxa"/>
            <w:vAlign w:val="top"/>
          </w:tcPr>
          <w:p>
            <w:pPr>
              <w:pStyle w:val="9"/>
              <w:keepNext w:val="0"/>
              <w:keepLines w:val="0"/>
              <w:pageBreakBefore w:val="0"/>
              <w:widowControl w:val="0"/>
              <w:kinsoku/>
              <w:wordWrap/>
              <w:overflowPunct/>
              <w:topLinePunct w:val="0"/>
              <w:autoSpaceDE/>
              <w:autoSpaceDN/>
              <w:bidi w:val="0"/>
              <w:adjustRightInd/>
              <w:snapToGrid/>
              <w:spacing w:before="163" w:line="300" w:lineRule="exact"/>
              <w:ind w:left="138"/>
              <w:jc w:val="both"/>
              <w:textAlignment w:val="auto"/>
              <w:rPr>
                <w:rFonts w:hint="default" w:eastAsia="宋体"/>
                <w:sz w:val="20"/>
                <w:szCs w:val="20"/>
                <w:lang w:val="en-US" w:eastAsia="zh-CN"/>
              </w:rPr>
            </w:pPr>
            <w:r>
              <w:rPr>
                <w:rFonts w:hint="eastAsia"/>
                <w:sz w:val="20"/>
                <w:szCs w:val="20"/>
                <w:lang w:val="en-US" w:eastAsia="zh-CN"/>
              </w:rPr>
              <w:t>67498.4</w:t>
            </w:r>
          </w:p>
        </w:tc>
        <w:tc>
          <w:tcPr>
            <w:tcW w:w="824"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820" w:type="dxa"/>
            <w:gridSpan w:val="8"/>
            <w:vAlign w:val="top"/>
          </w:tcPr>
          <w:p>
            <w:pPr>
              <w:pStyle w:val="9"/>
              <w:keepNext w:val="0"/>
              <w:keepLines w:val="0"/>
              <w:pageBreakBefore w:val="0"/>
              <w:widowControl w:val="0"/>
              <w:kinsoku/>
              <w:wordWrap/>
              <w:overflowPunct/>
              <w:topLinePunct w:val="0"/>
              <w:autoSpaceDE/>
              <w:autoSpaceDN/>
              <w:bidi w:val="0"/>
              <w:adjustRightInd/>
              <w:snapToGrid/>
              <w:spacing w:before="33" w:line="300" w:lineRule="exact"/>
              <w:ind w:left="4135"/>
              <w:jc w:val="both"/>
              <w:textAlignment w:val="auto"/>
              <w:rPr>
                <w:sz w:val="20"/>
                <w:szCs w:val="20"/>
              </w:rPr>
            </w:pPr>
            <w:r>
              <w:rPr>
                <w:spacing w:val="1"/>
                <w:sz w:val="20"/>
                <w:szCs w:val="20"/>
              </w:rPr>
              <w:t>四、基础建设部分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93" w:line="300" w:lineRule="exact"/>
              <w:ind w:left="104"/>
              <w:jc w:val="both"/>
              <w:textAlignment w:val="auto"/>
              <w:rPr>
                <w:sz w:val="20"/>
                <w:szCs w:val="20"/>
              </w:rPr>
            </w:pPr>
            <w:r>
              <w:rPr>
                <w:spacing w:val="-6"/>
                <w:sz w:val="20"/>
                <w:szCs w:val="20"/>
              </w:rPr>
              <w:t>12</w:t>
            </w:r>
          </w:p>
        </w:tc>
        <w:tc>
          <w:tcPr>
            <w:tcW w:w="709"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40"/>
              <w:jc w:val="both"/>
              <w:textAlignment w:val="auto"/>
              <w:rPr>
                <w:sz w:val="20"/>
                <w:szCs w:val="20"/>
              </w:rPr>
            </w:pPr>
            <w:r>
              <w:rPr>
                <w:spacing w:val="-2"/>
                <w:sz w:val="20"/>
                <w:szCs w:val="20"/>
              </w:rPr>
              <w:t>基坑</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9" w:line="300" w:lineRule="exact"/>
              <w:ind w:left="130" w:right="420" w:hanging="30"/>
              <w:jc w:val="both"/>
              <w:textAlignment w:val="auto"/>
              <w:rPr>
                <w:sz w:val="20"/>
                <w:szCs w:val="20"/>
              </w:rPr>
            </w:pPr>
            <w:r>
              <w:rPr>
                <w:spacing w:val="-1"/>
                <w:sz w:val="20"/>
                <w:szCs w:val="20"/>
              </w:rPr>
              <w:t>LED屏基坑人工开挖，开挖尺寸：两个长3米宽1,5米</w:t>
            </w:r>
            <w:r>
              <w:rPr>
                <w:rFonts w:hint="eastAsia"/>
                <w:spacing w:val="-1"/>
                <w:sz w:val="20"/>
                <w:szCs w:val="20"/>
                <w:lang w:eastAsia="zh-CN"/>
              </w:rPr>
              <w:t>，</w:t>
            </w:r>
            <w:r>
              <w:rPr>
                <w:spacing w:val="-1"/>
                <w:sz w:val="20"/>
                <w:szCs w:val="20"/>
              </w:rPr>
              <w:t>深1.2米，共计11立方</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方</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11</w:t>
            </w:r>
          </w:p>
        </w:tc>
        <w:tc>
          <w:tcPr>
            <w:tcW w:w="70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200</w:t>
            </w:r>
          </w:p>
        </w:tc>
        <w:tc>
          <w:tcPr>
            <w:tcW w:w="97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2200</w:t>
            </w: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人工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94" w:line="300" w:lineRule="exact"/>
              <w:ind w:left="104"/>
              <w:jc w:val="both"/>
              <w:textAlignment w:val="auto"/>
              <w:rPr>
                <w:sz w:val="20"/>
                <w:szCs w:val="20"/>
              </w:rPr>
            </w:pPr>
            <w:r>
              <w:rPr>
                <w:spacing w:val="-6"/>
                <w:sz w:val="20"/>
                <w:szCs w:val="20"/>
              </w:rPr>
              <w:t>13</w:t>
            </w:r>
          </w:p>
        </w:tc>
        <w:tc>
          <w:tcPr>
            <w:tcW w:w="709" w:type="dxa"/>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44" w:line="300" w:lineRule="exact"/>
              <w:ind w:left="130"/>
              <w:jc w:val="both"/>
              <w:textAlignment w:val="auto"/>
              <w:rPr>
                <w:sz w:val="20"/>
                <w:szCs w:val="20"/>
              </w:rPr>
            </w:pPr>
            <w:r>
              <w:rPr>
                <w:spacing w:val="-1"/>
                <w:sz w:val="20"/>
                <w:szCs w:val="20"/>
              </w:rPr>
              <w:t>人工搅拌混凝土按C25规格</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方</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10</w:t>
            </w:r>
          </w:p>
        </w:tc>
        <w:tc>
          <w:tcPr>
            <w:tcW w:w="70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550</w:t>
            </w:r>
          </w:p>
        </w:tc>
        <w:tc>
          <w:tcPr>
            <w:tcW w:w="97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5500</w:t>
            </w: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人</w:t>
            </w:r>
            <w:r>
              <w:rPr>
                <w:rFonts w:hint="eastAsia"/>
                <w:sz w:val="21"/>
                <w:szCs w:val="21"/>
                <w:lang w:val="en-US" w:eastAsia="zh-CN"/>
              </w:rPr>
              <w:t>工</w:t>
            </w:r>
            <w:r>
              <w:rPr>
                <w:rFonts w:hint="eastAsia"/>
                <w:sz w:val="21"/>
                <w:szCs w:val="21"/>
                <w:lang w:eastAsia="zh-CN"/>
              </w:rPr>
              <w:t>和 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2" w:hRule="atLeast"/>
          <w:jc w:val="center"/>
        </w:trPr>
        <w:tc>
          <w:tcPr>
            <w:tcW w:w="4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04"/>
              <w:jc w:val="both"/>
              <w:textAlignment w:val="auto"/>
              <w:rPr>
                <w:sz w:val="20"/>
                <w:szCs w:val="20"/>
              </w:rPr>
            </w:pPr>
            <w:r>
              <w:rPr>
                <w:spacing w:val="-6"/>
                <w:sz w:val="20"/>
                <w:szCs w:val="20"/>
              </w:rPr>
              <w:t>14</w:t>
            </w:r>
          </w:p>
        </w:tc>
        <w:tc>
          <w:tcPr>
            <w:tcW w:w="709"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264" w:line="300" w:lineRule="exact"/>
              <w:ind w:left="130"/>
              <w:jc w:val="both"/>
              <w:textAlignment w:val="auto"/>
              <w:rPr>
                <w:sz w:val="20"/>
                <w:szCs w:val="20"/>
              </w:rPr>
            </w:pPr>
            <w:r>
              <w:rPr>
                <w:spacing w:val="-1"/>
                <w:sz w:val="20"/>
                <w:szCs w:val="20"/>
              </w:rPr>
              <w:t>钢筋直径25螺纹钢/直径10螺纹钢编织</w:t>
            </w:r>
          </w:p>
        </w:tc>
        <w:tc>
          <w:tcPr>
            <w:tcW w:w="570"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吨</w:t>
            </w:r>
          </w:p>
        </w:tc>
        <w:tc>
          <w:tcPr>
            <w:tcW w:w="57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0.2</w:t>
            </w:r>
          </w:p>
        </w:tc>
        <w:tc>
          <w:tcPr>
            <w:tcW w:w="70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3900</w:t>
            </w:r>
          </w:p>
        </w:tc>
        <w:tc>
          <w:tcPr>
            <w:tcW w:w="979"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780</w:t>
            </w:r>
          </w:p>
          <w:p>
            <w:pPr>
              <w:pStyle w:val="9"/>
              <w:shd w:val="clear" w:color="auto" w:fill="auto"/>
              <w:spacing w:before="69" w:line="221" w:lineRule="auto"/>
              <w:jc w:val="center"/>
              <w:rPr>
                <w:rFonts w:hint="eastAsia"/>
                <w:sz w:val="21"/>
                <w:szCs w:val="21"/>
                <w:lang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人工和</w:t>
            </w: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材料和</w:t>
            </w: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加工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235" w:line="300" w:lineRule="exact"/>
              <w:ind w:left="104"/>
              <w:jc w:val="both"/>
              <w:textAlignment w:val="auto"/>
              <w:rPr>
                <w:sz w:val="20"/>
                <w:szCs w:val="20"/>
              </w:rPr>
            </w:pPr>
            <w:r>
              <w:rPr>
                <w:spacing w:val="-6"/>
                <w:sz w:val="20"/>
                <w:szCs w:val="20"/>
              </w:rPr>
              <w:t>15</w:t>
            </w:r>
          </w:p>
        </w:tc>
        <w:tc>
          <w:tcPr>
            <w:tcW w:w="709"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40"/>
              <w:jc w:val="both"/>
              <w:textAlignment w:val="auto"/>
              <w:rPr>
                <w:sz w:val="20"/>
                <w:szCs w:val="20"/>
              </w:rPr>
            </w:pPr>
            <w:r>
              <w:rPr>
                <w:spacing w:val="-2"/>
                <w:sz w:val="20"/>
                <w:szCs w:val="20"/>
              </w:rPr>
              <w:t>立柱</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85" w:line="300" w:lineRule="exact"/>
              <w:ind w:left="130"/>
              <w:jc w:val="both"/>
              <w:textAlignment w:val="auto"/>
              <w:rPr>
                <w:sz w:val="20"/>
                <w:szCs w:val="20"/>
              </w:rPr>
            </w:pPr>
            <w:r>
              <w:rPr>
                <w:sz w:val="20"/>
                <w:szCs w:val="20"/>
              </w:rPr>
              <w:t>LED屏立柱400mm直径厚度10毫米长度</w:t>
            </w:r>
            <w:r>
              <w:rPr>
                <w:spacing w:val="-1"/>
                <w:sz w:val="20"/>
                <w:szCs w:val="20"/>
              </w:rPr>
              <w:t>6米，含运输费</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根</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2</w:t>
            </w:r>
          </w:p>
        </w:tc>
        <w:tc>
          <w:tcPr>
            <w:tcW w:w="70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3860</w:t>
            </w:r>
          </w:p>
        </w:tc>
        <w:tc>
          <w:tcPr>
            <w:tcW w:w="97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7720</w:t>
            </w: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国标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75" w:line="300" w:lineRule="exact"/>
              <w:ind w:left="104"/>
              <w:jc w:val="both"/>
              <w:textAlignment w:val="auto"/>
              <w:rPr>
                <w:sz w:val="20"/>
                <w:szCs w:val="20"/>
              </w:rPr>
            </w:pPr>
            <w:r>
              <w:rPr>
                <w:spacing w:val="-6"/>
                <w:sz w:val="20"/>
                <w:szCs w:val="20"/>
              </w:rPr>
              <w:t>16</w:t>
            </w:r>
          </w:p>
        </w:tc>
        <w:tc>
          <w:tcPr>
            <w:tcW w:w="709" w:type="dxa"/>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25" w:line="300" w:lineRule="exact"/>
              <w:ind w:left="130"/>
              <w:jc w:val="both"/>
              <w:textAlignment w:val="auto"/>
              <w:rPr>
                <w:sz w:val="20"/>
                <w:szCs w:val="20"/>
              </w:rPr>
            </w:pPr>
            <w:r>
              <w:rPr>
                <w:sz w:val="20"/>
                <w:szCs w:val="20"/>
              </w:rPr>
              <w:t>架管租赁，含运输费架管安装及拆卸人工费</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批</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w:t>
            </w:r>
          </w:p>
        </w:tc>
        <w:tc>
          <w:tcPr>
            <w:tcW w:w="70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1500</w:t>
            </w:r>
          </w:p>
        </w:tc>
        <w:tc>
          <w:tcPr>
            <w:tcW w:w="97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1500</w:t>
            </w: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35" w:line="300" w:lineRule="exact"/>
              <w:ind w:left="104"/>
              <w:jc w:val="both"/>
              <w:textAlignment w:val="auto"/>
              <w:rPr>
                <w:sz w:val="20"/>
                <w:szCs w:val="20"/>
              </w:rPr>
            </w:pPr>
            <w:r>
              <w:rPr>
                <w:spacing w:val="-6"/>
                <w:sz w:val="20"/>
                <w:szCs w:val="20"/>
              </w:rPr>
              <w:t>17</w:t>
            </w:r>
          </w:p>
        </w:tc>
        <w:tc>
          <w:tcPr>
            <w:tcW w:w="709"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85" w:line="300" w:lineRule="exact"/>
              <w:ind w:left="130"/>
              <w:jc w:val="both"/>
              <w:textAlignment w:val="auto"/>
              <w:rPr>
                <w:sz w:val="20"/>
                <w:szCs w:val="20"/>
              </w:rPr>
            </w:pPr>
            <w:r>
              <w:rPr>
                <w:spacing w:val="2"/>
                <w:sz w:val="20"/>
                <w:szCs w:val="20"/>
              </w:rPr>
              <w:t>立柱吊装费</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次</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w:t>
            </w:r>
          </w:p>
        </w:tc>
        <w:tc>
          <w:tcPr>
            <w:tcW w:w="70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400</w:t>
            </w:r>
          </w:p>
        </w:tc>
        <w:tc>
          <w:tcPr>
            <w:tcW w:w="97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400</w:t>
            </w: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285" w:line="300" w:lineRule="exact"/>
              <w:ind w:left="104"/>
              <w:jc w:val="both"/>
              <w:textAlignment w:val="auto"/>
              <w:rPr>
                <w:sz w:val="20"/>
                <w:szCs w:val="20"/>
              </w:rPr>
            </w:pPr>
            <w:r>
              <w:rPr>
                <w:spacing w:val="-6"/>
                <w:sz w:val="20"/>
                <w:szCs w:val="20"/>
              </w:rPr>
              <w:t>18</w:t>
            </w:r>
          </w:p>
        </w:tc>
        <w:tc>
          <w:tcPr>
            <w:tcW w:w="709" w:type="dxa"/>
            <w:vMerge w:val="restart"/>
            <w:tcBorders>
              <w:bottom w:val="nil"/>
            </w:tcBorders>
            <w:vAlign w:val="top"/>
          </w:tcPr>
          <w:p>
            <w:pPr>
              <w:pStyle w:val="9"/>
              <w:keepNext w:val="0"/>
              <w:keepLines w:val="0"/>
              <w:pageBreakBefore w:val="0"/>
              <w:widowControl w:val="0"/>
              <w:kinsoku/>
              <w:wordWrap/>
              <w:overflowPunct/>
              <w:topLinePunct w:val="0"/>
              <w:autoSpaceDE/>
              <w:autoSpaceDN/>
              <w:bidi w:val="0"/>
              <w:adjustRightInd/>
              <w:snapToGrid/>
              <w:spacing w:before="65" w:line="300" w:lineRule="exact"/>
              <w:jc w:val="both"/>
              <w:textAlignment w:val="auto"/>
              <w:rPr>
                <w:sz w:val="20"/>
                <w:szCs w:val="20"/>
              </w:rPr>
            </w:pPr>
          </w:p>
          <w:p>
            <w:pPr>
              <w:pStyle w:val="9"/>
              <w:keepNext w:val="0"/>
              <w:keepLines w:val="0"/>
              <w:pageBreakBefore w:val="0"/>
              <w:widowControl w:val="0"/>
              <w:kinsoku/>
              <w:wordWrap/>
              <w:overflowPunct/>
              <w:topLinePunct w:val="0"/>
              <w:autoSpaceDE/>
              <w:autoSpaceDN/>
              <w:bidi w:val="0"/>
              <w:adjustRightInd/>
              <w:snapToGrid/>
              <w:spacing w:before="65" w:line="300" w:lineRule="exact"/>
              <w:jc w:val="center"/>
              <w:textAlignment w:val="auto"/>
              <w:rPr>
                <w:rFonts w:hint="eastAsia"/>
                <w:sz w:val="20"/>
                <w:szCs w:val="20"/>
                <w:lang w:val="en-US" w:eastAsia="zh-CN"/>
              </w:rPr>
            </w:pPr>
            <w:r>
              <w:rPr>
                <w:rFonts w:hint="eastAsia"/>
                <w:sz w:val="20"/>
                <w:szCs w:val="20"/>
                <w:lang w:val="en-US" w:eastAsia="zh-CN"/>
              </w:rPr>
              <w:t>工程</w:t>
            </w:r>
          </w:p>
          <w:p>
            <w:pPr>
              <w:pStyle w:val="9"/>
              <w:keepNext w:val="0"/>
              <w:keepLines w:val="0"/>
              <w:pageBreakBefore w:val="0"/>
              <w:widowControl w:val="0"/>
              <w:kinsoku/>
              <w:wordWrap/>
              <w:overflowPunct/>
              <w:topLinePunct w:val="0"/>
              <w:autoSpaceDE/>
              <w:autoSpaceDN/>
              <w:bidi w:val="0"/>
              <w:adjustRightInd/>
              <w:snapToGrid/>
              <w:spacing w:before="65" w:line="300" w:lineRule="exact"/>
              <w:jc w:val="center"/>
              <w:textAlignment w:val="auto"/>
              <w:rPr>
                <w:rFonts w:hint="eastAsia" w:eastAsia="宋体"/>
                <w:sz w:val="20"/>
                <w:szCs w:val="20"/>
                <w:lang w:val="en-US" w:eastAsia="zh-CN"/>
              </w:rPr>
            </w:pPr>
            <w:r>
              <w:rPr>
                <w:rFonts w:hint="eastAsia"/>
                <w:sz w:val="20"/>
                <w:szCs w:val="20"/>
                <w:lang w:val="en-US" w:eastAsia="zh-CN"/>
              </w:rPr>
              <w:t>布线</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235" w:line="300" w:lineRule="exact"/>
              <w:ind w:left="130"/>
              <w:jc w:val="both"/>
              <w:textAlignment w:val="auto"/>
              <w:rPr>
                <w:sz w:val="20"/>
                <w:szCs w:val="20"/>
              </w:rPr>
            </w:pPr>
            <w:r>
              <w:rPr>
                <w:spacing w:val="1"/>
                <w:sz w:val="20"/>
                <w:szCs w:val="20"/>
              </w:rPr>
              <w:t>电缆线35</w:t>
            </w:r>
            <w:r>
              <w:rPr>
                <w:rFonts w:hint="eastAsia"/>
                <w:spacing w:val="1"/>
                <w:sz w:val="20"/>
                <w:szCs w:val="20"/>
                <w:lang w:eastAsia="zh-CN"/>
              </w:rPr>
              <w:t>㎡</w:t>
            </w:r>
            <w:r>
              <w:rPr>
                <w:spacing w:val="1"/>
                <w:sz w:val="20"/>
                <w:szCs w:val="20"/>
              </w:rPr>
              <w:t>*3+1</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米</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500</w:t>
            </w:r>
          </w:p>
        </w:tc>
        <w:tc>
          <w:tcPr>
            <w:tcW w:w="70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38</w:t>
            </w:r>
          </w:p>
        </w:tc>
        <w:tc>
          <w:tcPr>
            <w:tcW w:w="97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19000</w:t>
            </w: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 w:hRule="atLeast"/>
          <w:jc w:val="center"/>
        </w:trPr>
        <w:tc>
          <w:tcPr>
            <w:tcW w:w="4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04"/>
              <w:jc w:val="both"/>
              <w:textAlignment w:val="auto"/>
              <w:rPr>
                <w:sz w:val="20"/>
                <w:szCs w:val="20"/>
              </w:rPr>
            </w:pPr>
            <w:r>
              <w:rPr>
                <w:spacing w:val="-6"/>
                <w:sz w:val="20"/>
                <w:szCs w:val="20"/>
              </w:rPr>
              <w:t>19</w:t>
            </w:r>
          </w:p>
        </w:tc>
        <w:tc>
          <w:tcPr>
            <w:tcW w:w="709"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265" w:line="300" w:lineRule="exact"/>
              <w:ind w:left="130"/>
              <w:jc w:val="both"/>
              <w:textAlignment w:val="auto"/>
              <w:rPr>
                <w:sz w:val="20"/>
                <w:szCs w:val="20"/>
              </w:rPr>
            </w:pPr>
            <w:r>
              <w:rPr>
                <w:spacing w:val="-1"/>
                <w:sz w:val="20"/>
                <w:szCs w:val="20"/>
              </w:rPr>
              <w:t>放线及辅材：两端配套线鼻子、过路预埋铁管两处</w:t>
            </w:r>
          </w:p>
        </w:tc>
        <w:tc>
          <w:tcPr>
            <w:tcW w:w="570"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米</w:t>
            </w:r>
          </w:p>
        </w:tc>
        <w:tc>
          <w:tcPr>
            <w:tcW w:w="57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500</w:t>
            </w:r>
          </w:p>
        </w:tc>
        <w:tc>
          <w:tcPr>
            <w:tcW w:w="70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5</w:t>
            </w:r>
          </w:p>
        </w:tc>
        <w:tc>
          <w:tcPr>
            <w:tcW w:w="979"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val="en-US" w:eastAsia="zh-CN"/>
              </w:rPr>
              <w:t>2500</w:t>
            </w: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98" w:line="300" w:lineRule="exact"/>
              <w:ind w:left="104"/>
              <w:jc w:val="both"/>
              <w:textAlignment w:val="auto"/>
              <w:rPr>
                <w:sz w:val="20"/>
                <w:szCs w:val="20"/>
              </w:rPr>
            </w:pPr>
            <w:r>
              <w:rPr>
                <w:spacing w:val="-3"/>
                <w:sz w:val="20"/>
                <w:szCs w:val="20"/>
              </w:rPr>
              <w:t>20</w:t>
            </w:r>
          </w:p>
        </w:tc>
        <w:tc>
          <w:tcPr>
            <w:tcW w:w="709" w:type="dxa"/>
            <w:vAlign w:val="top"/>
          </w:tcPr>
          <w:p>
            <w:pPr>
              <w:pStyle w:val="9"/>
              <w:keepNext w:val="0"/>
              <w:keepLines w:val="0"/>
              <w:pageBreakBefore w:val="0"/>
              <w:widowControl w:val="0"/>
              <w:kinsoku/>
              <w:wordWrap/>
              <w:overflowPunct/>
              <w:topLinePunct w:val="0"/>
              <w:autoSpaceDE/>
              <w:autoSpaceDN/>
              <w:bidi w:val="0"/>
              <w:adjustRightInd/>
              <w:snapToGrid/>
              <w:spacing w:before="37" w:line="300" w:lineRule="exact"/>
              <w:ind w:left="140"/>
              <w:jc w:val="both"/>
              <w:textAlignment w:val="auto"/>
              <w:rPr>
                <w:sz w:val="20"/>
                <w:szCs w:val="20"/>
              </w:rPr>
            </w:pPr>
            <w:r>
              <w:rPr>
                <w:spacing w:val="-3"/>
                <w:sz w:val="20"/>
                <w:szCs w:val="20"/>
              </w:rPr>
              <w:t>工程</w:t>
            </w:r>
          </w:p>
          <w:p>
            <w:pPr>
              <w:pStyle w:val="9"/>
              <w:keepNext w:val="0"/>
              <w:keepLines w:val="0"/>
              <w:pageBreakBefore w:val="0"/>
              <w:widowControl w:val="0"/>
              <w:kinsoku/>
              <w:wordWrap/>
              <w:overflowPunct/>
              <w:topLinePunct w:val="0"/>
              <w:autoSpaceDE/>
              <w:autoSpaceDN/>
              <w:bidi w:val="0"/>
              <w:adjustRightInd/>
              <w:snapToGrid/>
              <w:spacing w:line="300" w:lineRule="exact"/>
              <w:ind w:left="140"/>
              <w:jc w:val="both"/>
              <w:textAlignment w:val="auto"/>
              <w:rPr>
                <w:sz w:val="20"/>
                <w:szCs w:val="20"/>
              </w:rPr>
            </w:pPr>
            <w:r>
              <w:rPr>
                <w:spacing w:val="6"/>
                <w:sz w:val="20"/>
                <w:szCs w:val="20"/>
              </w:rPr>
              <w:t>布线</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47" w:line="300" w:lineRule="exact"/>
              <w:ind w:left="130"/>
              <w:jc w:val="both"/>
              <w:textAlignment w:val="auto"/>
              <w:rPr>
                <w:sz w:val="20"/>
                <w:szCs w:val="20"/>
              </w:rPr>
            </w:pPr>
            <w:r>
              <w:rPr>
                <w:spacing w:val="-1"/>
                <w:sz w:val="20"/>
                <w:szCs w:val="20"/>
              </w:rPr>
              <w:t>通讯线含破路及混凝土回填</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米</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15</w:t>
            </w:r>
          </w:p>
        </w:tc>
        <w:tc>
          <w:tcPr>
            <w:tcW w:w="70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35</w:t>
            </w:r>
          </w:p>
        </w:tc>
        <w:tc>
          <w:tcPr>
            <w:tcW w:w="97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525</w:t>
            </w: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人工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1134" w:type="dxa"/>
            <w:gridSpan w:val="2"/>
            <w:vAlign w:val="top"/>
          </w:tcPr>
          <w:p>
            <w:pPr>
              <w:pStyle w:val="9"/>
              <w:keepNext w:val="0"/>
              <w:keepLines w:val="0"/>
              <w:pageBreakBefore w:val="0"/>
              <w:widowControl w:val="0"/>
              <w:kinsoku/>
              <w:wordWrap/>
              <w:overflowPunct/>
              <w:topLinePunct w:val="0"/>
              <w:autoSpaceDE/>
              <w:autoSpaceDN/>
              <w:bidi w:val="0"/>
              <w:adjustRightInd/>
              <w:snapToGrid/>
              <w:spacing w:before="149" w:line="300" w:lineRule="exact"/>
              <w:ind w:left="354"/>
              <w:jc w:val="both"/>
              <w:textAlignment w:val="auto"/>
              <w:rPr>
                <w:sz w:val="20"/>
                <w:szCs w:val="20"/>
              </w:rPr>
            </w:pPr>
            <w:r>
              <w:rPr>
                <w:spacing w:val="-3"/>
                <w:sz w:val="20"/>
                <w:szCs w:val="20"/>
              </w:rPr>
              <w:t>合计</w:t>
            </w:r>
          </w:p>
        </w:tc>
        <w:tc>
          <w:tcPr>
            <w:tcW w:w="50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0"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70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979" w:type="dxa"/>
            <w:vAlign w:val="top"/>
          </w:tcPr>
          <w:p>
            <w:pPr>
              <w:pStyle w:val="9"/>
              <w:keepNext w:val="0"/>
              <w:keepLines w:val="0"/>
              <w:pageBreakBefore w:val="0"/>
              <w:widowControl w:val="0"/>
              <w:kinsoku/>
              <w:wordWrap/>
              <w:overflowPunct/>
              <w:topLinePunct w:val="0"/>
              <w:autoSpaceDE/>
              <w:autoSpaceDN/>
              <w:bidi w:val="0"/>
              <w:adjustRightInd/>
              <w:snapToGrid/>
              <w:spacing w:before="198" w:line="300" w:lineRule="exact"/>
              <w:ind w:left="237"/>
              <w:jc w:val="both"/>
              <w:textAlignment w:val="auto"/>
              <w:rPr>
                <w:rFonts w:hint="default" w:eastAsia="宋体"/>
                <w:sz w:val="20"/>
                <w:szCs w:val="20"/>
                <w:lang w:val="en-US" w:eastAsia="zh-CN"/>
              </w:rPr>
            </w:pPr>
            <w:r>
              <w:rPr>
                <w:rFonts w:hint="eastAsia"/>
                <w:sz w:val="20"/>
                <w:szCs w:val="20"/>
                <w:lang w:val="en-US" w:eastAsia="zh-CN"/>
              </w:rPr>
              <w:t>40125</w:t>
            </w:r>
          </w:p>
        </w:tc>
        <w:tc>
          <w:tcPr>
            <w:tcW w:w="824"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34" w:type="dxa"/>
            <w:gridSpan w:val="2"/>
            <w:vAlign w:val="top"/>
          </w:tcPr>
          <w:p>
            <w:pPr>
              <w:pStyle w:val="9"/>
              <w:keepNext w:val="0"/>
              <w:keepLines w:val="0"/>
              <w:pageBreakBefore w:val="0"/>
              <w:widowControl w:val="0"/>
              <w:kinsoku/>
              <w:wordWrap/>
              <w:overflowPunct/>
              <w:topLinePunct w:val="0"/>
              <w:autoSpaceDE/>
              <w:autoSpaceDN/>
              <w:bidi w:val="0"/>
              <w:adjustRightInd/>
              <w:snapToGrid/>
              <w:spacing w:before="139" w:line="300" w:lineRule="exact"/>
              <w:ind w:left="354"/>
              <w:jc w:val="both"/>
              <w:textAlignment w:val="auto"/>
              <w:rPr>
                <w:sz w:val="20"/>
                <w:szCs w:val="20"/>
              </w:rPr>
            </w:pPr>
            <w:r>
              <w:rPr>
                <w:spacing w:val="4"/>
                <w:sz w:val="20"/>
                <w:szCs w:val="20"/>
              </w:rPr>
              <w:t>总计</w:t>
            </w:r>
          </w:p>
        </w:tc>
        <w:tc>
          <w:tcPr>
            <w:tcW w:w="50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0"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70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979" w:type="dxa"/>
            <w:vAlign w:val="top"/>
          </w:tcPr>
          <w:p>
            <w:pPr>
              <w:pStyle w:val="9"/>
              <w:keepNext w:val="0"/>
              <w:keepLines w:val="0"/>
              <w:pageBreakBefore w:val="0"/>
              <w:widowControl w:val="0"/>
              <w:kinsoku/>
              <w:wordWrap/>
              <w:overflowPunct/>
              <w:topLinePunct w:val="0"/>
              <w:autoSpaceDE/>
              <w:autoSpaceDN/>
              <w:bidi w:val="0"/>
              <w:adjustRightInd/>
              <w:snapToGrid/>
              <w:spacing w:before="189" w:line="300" w:lineRule="exact"/>
              <w:ind w:left="87"/>
              <w:jc w:val="both"/>
              <w:textAlignment w:val="auto"/>
              <w:rPr>
                <w:rFonts w:hint="default" w:eastAsia="宋体"/>
                <w:sz w:val="20"/>
                <w:szCs w:val="20"/>
                <w:lang w:val="en-US" w:eastAsia="zh-CN"/>
              </w:rPr>
            </w:pPr>
            <w:r>
              <w:rPr>
                <w:rFonts w:hint="eastAsia"/>
                <w:sz w:val="20"/>
                <w:szCs w:val="20"/>
                <w:lang w:val="en-US" w:eastAsia="zh-CN"/>
              </w:rPr>
              <w:t>204873.4</w:t>
            </w:r>
          </w:p>
        </w:tc>
        <w:tc>
          <w:tcPr>
            <w:tcW w:w="824"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both"/>
        <w:textAlignment w:val="auto"/>
        <w:rPr>
          <w:rFonts w:hint="default" w:ascii="仿宋" w:hAnsi="仿宋" w:eastAsia="仿宋" w:cs="仿宋"/>
          <w:b/>
          <w:bCs/>
          <w:sz w:val="32"/>
          <w:szCs w:val="32"/>
          <w:u w:val="none" w:color="auto"/>
          <w:lang w:val="en-US" w:eastAsia="zh-CN"/>
        </w:rPr>
      </w:pPr>
    </w:p>
    <w:p>
      <w:pPr>
        <w:rPr>
          <w:rFonts w:hint="eastAsia" w:ascii="仿宋" w:hAnsi="仿宋" w:eastAsia="仿宋" w:cs="仿宋"/>
          <w:b w:val="0"/>
          <w:bCs w:val="0"/>
          <w:spacing w:val="-10"/>
          <w:sz w:val="32"/>
          <w:szCs w:val="32"/>
        </w:rPr>
      </w:pPr>
      <w:r>
        <w:rPr>
          <w:rFonts w:hint="eastAsia" w:ascii="仿宋" w:hAnsi="仿宋" w:eastAsia="仿宋" w:cs="仿宋"/>
          <w:b w:val="0"/>
          <w:bCs w:val="0"/>
          <w:spacing w:val="-10"/>
          <w:sz w:val="32"/>
          <w:szCs w:val="32"/>
        </w:rPr>
        <w:br w:type="page"/>
      </w:r>
    </w:p>
    <w:p>
      <w:pPr>
        <w:pStyle w:val="2"/>
        <w:spacing w:before="146" w:line="219" w:lineRule="auto"/>
        <w:ind w:left="1351"/>
        <w:jc w:val="center"/>
        <w:rPr>
          <w:rFonts w:hint="eastAsia" w:ascii="仿宋" w:hAnsi="仿宋" w:eastAsia="仿宋" w:cs="仿宋"/>
          <w:b w:val="0"/>
          <w:bCs w:val="0"/>
          <w:spacing w:val="-10"/>
          <w:sz w:val="32"/>
          <w:szCs w:val="32"/>
        </w:rPr>
      </w:pPr>
    </w:p>
    <w:p>
      <w:pPr>
        <w:pStyle w:val="2"/>
        <w:spacing w:before="146" w:line="219" w:lineRule="auto"/>
        <w:jc w:val="center"/>
        <w:rPr>
          <w:rFonts w:hint="eastAsia" w:ascii="仿宋" w:hAnsi="仿宋" w:eastAsia="仿宋" w:cs="仿宋"/>
          <w:b/>
          <w:bCs/>
          <w:spacing w:val="-10"/>
          <w:sz w:val="32"/>
          <w:szCs w:val="32"/>
          <w:lang w:eastAsia="zh-CN"/>
        </w:rPr>
      </w:pPr>
      <w:r>
        <w:rPr>
          <w:rFonts w:hint="eastAsia" w:ascii="仿宋" w:hAnsi="仿宋" w:eastAsia="仿宋" w:cs="仿宋"/>
          <w:b/>
          <w:bCs/>
          <w:spacing w:val="-10"/>
          <w:sz w:val="32"/>
          <w:szCs w:val="32"/>
        </w:rPr>
        <w:t>室内P2.5全彩LED 显示屏</w:t>
      </w:r>
      <w:r>
        <w:rPr>
          <w:rFonts w:hint="eastAsia" w:ascii="仿宋" w:hAnsi="仿宋" w:eastAsia="仿宋" w:cs="仿宋"/>
          <w:b/>
          <w:bCs/>
          <w:spacing w:val="-10"/>
          <w:sz w:val="32"/>
          <w:szCs w:val="32"/>
          <w:lang w:val="en-US" w:eastAsia="zh-CN"/>
        </w:rPr>
        <w:t>清单</w:t>
      </w:r>
    </w:p>
    <w:p>
      <w:pPr>
        <w:spacing w:before="57"/>
      </w:pPr>
    </w:p>
    <w:tbl>
      <w:tblPr>
        <w:tblStyle w:val="10"/>
        <w:tblW w:w="96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5"/>
        <w:gridCol w:w="699"/>
        <w:gridCol w:w="4988"/>
        <w:gridCol w:w="562"/>
        <w:gridCol w:w="544"/>
        <w:gridCol w:w="750"/>
        <w:gridCol w:w="975"/>
        <w:gridCol w:w="7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102" w:type="dxa"/>
            <w:gridSpan w:val="3"/>
            <w:vAlign w:val="top"/>
          </w:tcPr>
          <w:p>
            <w:pPr>
              <w:pStyle w:val="9"/>
              <w:spacing w:before="151" w:line="219" w:lineRule="auto"/>
              <w:ind w:left="2414"/>
              <w:rPr>
                <w:rFonts w:hint="default" w:eastAsia="宋体"/>
                <w:sz w:val="20"/>
                <w:szCs w:val="20"/>
                <w:lang w:val="en-US" w:eastAsia="zh-CN"/>
              </w:rPr>
            </w:pPr>
            <w:r>
              <w:rPr>
                <w:spacing w:val="21"/>
                <w:sz w:val="20"/>
                <w:szCs w:val="20"/>
              </w:rPr>
              <w:t>窦圆山会议室</w:t>
            </w:r>
            <w:r>
              <w:rPr>
                <w:rFonts w:hint="eastAsia"/>
                <w:spacing w:val="21"/>
                <w:sz w:val="20"/>
                <w:szCs w:val="20"/>
                <w:lang w:val="en-US" w:eastAsia="zh-CN"/>
              </w:rPr>
              <w:t>P2.5</w:t>
            </w:r>
          </w:p>
        </w:tc>
        <w:tc>
          <w:tcPr>
            <w:tcW w:w="1106" w:type="dxa"/>
            <w:gridSpan w:val="2"/>
            <w:vAlign w:val="top"/>
          </w:tcPr>
          <w:p>
            <w:pPr>
              <w:shd w:val="clear" w:color="auto" w:fill="auto"/>
              <w:spacing w:line="248" w:lineRule="auto"/>
              <w:jc w:val="center"/>
              <w:rPr>
                <w:rFonts w:ascii="Arial"/>
                <w:sz w:val="21"/>
              </w:rPr>
            </w:pPr>
            <w:r>
              <w:rPr>
                <w:rFonts w:ascii="Arial"/>
                <w:sz w:val="21"/>
              </w:rPr>
              <w:t>尺寸( 米 ) :</w:t>
            </w:r>
          </w:p>
          <w:p>
            <w:pPr>
              <w:shd w:val="clear" w:color="auto" w:fill="auto"/>
              <w:spacing w:line="248" w:lineRule="auto"/>
              <w:jc w:val="center"/>
              <w:rPr>
                <w:rFonts w:ascii="Arial"/>
                <w:sz w:val="21"/>
              </w:rPr>
            </w:pPr>
            <w:r>
              <w:rPr>
                <w:rFonts w:ascii="Arial"/>
                <w:sz w:val="21"/>
              </w:rPr>
              <w:t>宽高</w:t>
            </w:r>
          </w:p>
        </w:tc>
        <w:tc>
          <w:tcPr>
            <w:tcW w:w="750" w:type="dxa"/>
            <w:vAlign w:val="top"/>
          </w:tcPr>
          <w:p>
            <w:pPr>
              <w:shd w:val="clear" w:color="auto" w:fill="auto"/>
              <w:spacing w:line="248" w:lineRule="auto"/>
              <w:jc w:val="center"/>
              <w:rPr>
                <w:rFonts w:ascii="Arial"/>
                <w:sz w:val="21"/>
              </w:rPr>
            </w:pPr>
            <w:r>
              <w:rPr>
                <w:rFonts w:ascii="Arial"/>
                <w:sz w:val="21"/>
              </w:rPr>
              <w:t>7.68</w:t>
            </w:r>
          </w:p>
        </w:tc>
        <w:tc>
          <w:tcPr>
            <w:tcW w:w="975" w:type="dxa"/>
            <w:vAlign w:val="top"/>
          </w:tcPr>
          <w:p>
            <w:pPr>
              <w:shd w:val="clear" w:color="auto" w:fill="auto"/>
              <w:spacing w:line="248" w:lineRule="auto"/>
              <w:jc w:val="center"/>
              <w:rPr>
                <w:rFonts w:ascii="Arial"/>
                <w:sz w:val="21"/>
              </w:rPr>
            </w:pPr>
            <w:r>
              <w:rPr>
                <w:rFonts w:ascii="Arial"/>
                <w:sz w:val="21"/>
              </w:rPr>
              <w:t>2.72</w:t>
            </w:r>
          </w:p>
        </w:tc>
        <w:tc>
          <w:tcPr>
            <w:tcW w:w="756" w:type="dxa"/>
            <w:vAlign w:val="top"/>
          </w:tcPr>
          <w:p>
            <w:pPr>
              <w:shd w:val="clear" w:color="auto" w:fill="auto"/>
              <w:spacing w:line="248" w:lineRule="auto"/>
              <w:jc w:val="center"/>
              <w:rPr>
                <w:rFonts w:ascii="Arial"/>
                <w:sz w:val="21"/>
              </w:rPr>
            </w:pPr>
            <w:r>
              <w:rPr>
                <w:rFonts w:ascii="Arial"/>
                <w:sz w:val="21"/>
              </w:rPr>
              <w:t>20.88 96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102" w:type="dxa"/>
            <w:gridSpan w:val="3"/>
            <w:vAlign w:val="top"/>
          </w:tcPr>
          <w:p>
            <w:pPr>
              <w:pStyle w:val="9"/>
              <w:spacing w:before="157" w:line="219" w:lineRule="auto"/>
              <w:ind w:left="2514"/>
              <w:rPr>
                <w:sz w:val="20"/>
                <w:szCs w:val="20"/>
              </w:rPr>
            </w:pPr>
            <w:r>
              <w:rPr>
                <w:spacing w:val="-1"/>
                <w:sz w:val="20"/>
                <w:szCs w:val="20"/>
              </w:rPr>
              <w:t>分辨率：3072*1088</w:t>
            </w:r>
          </w:p>
        </w:tc>
        <w:tc>
          <w:tcPr>
            <w:tcW w:w="1106" w:type="dxa"/>
            <w:gridSpan w:val="2"/>
            <w:vAlign w:val="top"/>
          </w:tcPr>
          <w:p>
            <w:pPr>
              <w:pStyle w:val="9"/>
              <w:spacing w:before="157" w:line="219" w:lineRule="auto"/>
              <w:ind w:left="96"/>
              <w:rPr>
                <w:sz w:val="20"/>
                <w:szCs w:val="20"/>
              </w:rPr>
            </w:pPr>
            <w:r>
              <w:rPr>
                <w:spacing w:val="-2"/>
                <w:sz w:val="20"/>
                <w:szCs w:val="20"/>
              </w:rPr>
              <w:t>模组数量</w:t>
            </w:r>
          </w:p>
        </w:tc>
        <w:tc>
          <w:tcPr>
            <w:tcW w:w="750" w:type="dxa"/>
            <w:vAlign w:val="top"/>
          </w:tcPr>
          <w:p>
            <w:pPr>
              <w:pStyle w:val="9"/>
              <w:spacing w:before="203" w:line="183" w:lineRule="auto"/>
              <w:ind w:left="207"/>
              <w:rPr>
                <w:sz w:val="20"/>
                <w:szCs w:val="20"/>
              </w:rPr>
            </w:pPr>
            <w:r>
              <w:rPr>
                <w:spacing w:val="-3"/>
                <w:sz w:val="20"/>
                <w:szCs w:val="20"/>
              </w:rPr>
              <w:t>24</w:t>
            </w:r>
          </w:p>
        </w:tc>
        <w:tc>
          <w:tcPr>
            <w:tcW w:w="975" w:type="dxa"/>
            <w:vAlign w:val="top"/>
          </w:tcPr>
          <w:p>
            <w:pPr>
              <w:pStyle w:val="9"/>
              <w:spacing w:before="202" w:line="184" w:lineRule="auto"/>
              <w:ind w:left="388"/>
              <w:rPr>
                <w:sz w:val="20"/>
                <w:szCs w:val="20"/>
              </w:rPr>
            </w:pPr>
            <w:r>
              <w:rPr>
                <w:spacing w:val="-6"/>
                <w:sz w:val="20"/>
                <w:szCs w:val="20"/>
              </w:rPr>
              <w:t>17</w:t>
            </w:r>
          </w:p>
        </w:tc>
        <w:tc>
          <w:tcPr>
            <w:tcW w:w="756" w:type="dxa"/>
            <w:vAlign w:val="top"/>
          </w:tcPr>
          <w:p>
            <w:pPr>
              <w:rPr>
                <w:rFonts w:ascii="Arial"/>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415" w:type="dxa"/>
            <w:textDirection w:val="tbRlV"/>
            <w:vAlign w:val="top"/>
          </w:tcPr>
          <w:p>
            <w:pPr>
              <w:pStyle w:val="9"/>
              <w:spacing w:before="110" w:line="217" w:lineRule="auto"/>
              <w:ind w:left="10" w:leftChars="0" w:right="0" w:rightChars="0" w:firstLine="0" w:firstLineChars="0"/>
              <w:jc w:val="both"/>
              <w:rPr>
                <w:sz w:val="20"/>
                <w:szCs w:val="20"/>
              </w:rPr>
            </w:pPr>
            <w:r>
              <w:rPr>
                <w:sz w:val="21"/>
                <w:szCs w:val="21"/>
              </w:rPr>
              <w:t>序号</w:t>
            </w:r>
          </w:p>
        </w:tc>
        <w:tc>
          <w:tcPr>
            <w:tcW w:w="699" w:type="dxa"/>
            <w:vAlign w:val="top"/>
          </w:tcPr>
          <w:p>
            <w:pPr>
              <w:pStyle w:val="9"/>
              <w:spacing w:before="32" w:line="192" w:lineRule="auto"/>
              <w:ind w:left="150" w:right="118" w:hanging="20"/>
              <w:jc w:val="both"/>
              <w:rPr>
                <w:rFonts w:hint="eastAsia"/>
                <w:sz w:val="21"/>
                <w:szCs w:val="21"/>
                <w:lang w:val="en-US" w:eastAsia="zh-CN"/>
              </w:rPr>
            </w:pPr>
            <w:r>
              <w:rPr>
                <w:rFonts w:hint="eastAsia"/>
                <w:sz w:val="21"/>
                <w:szCs w:val="21"/>
                <w:lang w:val="en-US" w:eastAsia="zh-CN"/>
              </w:rPr>
              <w:t>设备</w:t>
            </w:r>
          </w:p>
          <w:p>
            <w:pPr>
              <w:pStyle w:val="9"/>
              <w:spacing w:before="32" w:line="192" w:lineRule="auto"/>
              <w:ind w:left="150" w:leftChars="0" w:right="118" w:rightChars="0" w:hanging="20" w:firstLineChars="0"/>
              <w:jc w:val="both"/>
              <w:rPr>
                <w:sz w:val="20"/>
                <w:szCs w:val="20"/>
              </w:rPr>
            </w:pPr>
            <w:r>
              <w:rPr>
                <w:rFonts w:hint="eastAsia"/>
                <w:sz w:val="21"/>
                <w:szCs w:val="21"/>
                <w:lang w:val="en-US" w:eastAsia="zh-CN"/>
              </w:rPr>
              <w:t>名称</w:t>
            </w:r>
          </w:p>
        </w:tc>
        <w:tc>
          <w:tcPr>
            <w:tcW w:w="4988" w:type="dxa"/>
            <w:vAlign w:val="top"/>
          </w:tcPr>
          <w:p>
            <w:pPr>
              <w:pStyle w:val="9"/>
              <w:spacing w:before="139" w:line="219" w:lineRule="auto"/>
              <w:ind w:left="2030" w:leftChars="0" w:right="0" w:rightChars="0" w:firstLine="0" w:firstLineChars="0"/>
              <w:jc w:val="both"/>
              <w:rPr>
                <w:sz w:val="20"/>
                <w:szCs w:val="20"/>
              </w:rPr>
            </w:pPr>
            <w:r>
              <w:rPr>
                <w:spacing w:val="2"/>
                <w:sz w:val="21"/>
                <w:szCs w:val="21"/>
              </w:rPr>
              <w:t>品牌/规格</w:t>
            </w:r>
          </w:p>
        </w:tc>
        <w:tc>
          <w:tcPr>
            <w:tcW w:w="562" w:type="dxa"/>
            <w:textDirection w:val="tbRlV"/>
            <w:vAlign w:val="top"/>
          </w:tcPr>
          <w:p>
            <w:pPr>
              <w:pStyle w:val="9"/>
              <w:spacing w:before="173" w:line="217" w:lineRule="auto"/>
              <w:ind w:left="11" w:leftChars="0" w:right="0" w:rightChars="0" w:firstLine="0" w:firstLineChars="0"/>
              <w:jc w:val="both"/>
              <w:rPr>
                <w:rFonts w:hint="default"/>
                <w:spacing w:val="-3"/>
                <w:sz w:val="21"/>
                <w:szCs w:val="21"/>
                <w:lang w:val="en-US" w:eastAsia="zh-CN"/>
              </w:rPr>
            </w:pPr>
            <w:r>
              <w:rPr>
                <w:spacing w:val="-3"/>
                <w:sz w:val="21"/>
                <w:szCs w:val="21"/>
              </w:rPr>
              <w:t>单位</w:t>
            </w:r>
          </w:p>
        </w:tc>
        <w:tc>
          <w:tcPr>
            <w:tcW w:w="544" w:type="dxa"/>
            <w:vAlign w:val="top"/>
          </w:tcPr>
          <w:p>
            <w:pPr>
              <w:pStyle w:val="9"/>
              <w:spacing w:before="139" w:line="219" w:lineRule="auto"/>
              <w:ind w:left="76" w:leftChars="0" w:right="0" w:rightChars="0" w:firstLine="0" w:firstLineChars="0"/>
              <w:jc w:val="both"/>
              <w:rPr>
                <w:spacing w:val="-3"/>
                <w:sz w:val="21"/>
                <w:szCs w:val="21"/>
              </w:rPr>
            </w:pPr>
            <w:r>
              <w:rPr>
                <w:spacing w:val="-3"/>
                <w:sz w:val="21"/>
                <w:szCs w:val="21"/>
              </w:rPr>
              <w:t>数量</w:t>
            </w:r>
          </w:p>
        </w:tc>
        <w:tc>
          <w:tcPr>
            <w:tcW w:w="750" w:type="dxa"/>
            <w:vAlign w:val="top"/>
          </w:tcPr>
          <w:p>
            <w:pPr>
              <w:pStyle w:val="9"/>
              <w:spacing w:before="27" w:line="194" w:lineRule="auto"/>
              <w:ind w:left="136" w:right="86"/>
              <w:jc w:val="center"/>
              <w:rPr>
                <w:sz w:val="21"/>
                <w:szCs w:val="21"/>
              </w:rPr>
            </w:pPr>
            <w:r>
              <w:rPr>
                <w:spacing w:val="-5"/>
                <w:sz w:val="21"/>
                <w:szCs w:val="21"/>
              </w:rPr>
              <w:t>单价</w:t>
            </w:r>
          </w:p>
          <w:p>
            <w:pPr>
              <w:pStyle w:val="9"/>
              <w:spacing w:before="27" w:line="194" w:lineRule="auto"/>
              <w:ind w:left="136" w:leftChars="0" w:right="86" w:rightChars="0" w:firstLine="0" w:firstLineChars="0"/>
              <w:jc w:val="center"/>
              <w:rPr>
                <w:spacing w:val="-3"/>
                <w:sz w:val="21"/>
                <w:szCs w:val="21"/>
              </w:rPr>
            </w:pPr>
            <w:r>
              <w:rPr>
                <w:spacing w:val="15"/>
                <w:sz w:val="21"/>
                <w:szCs w:val="21"/>
              </w:rPr>
              <w:t>(元)</w:t>
            </w:r>
          </w:p>
        </w:tc>
        <w:tc>
          <w:tcPr>
            <w:tcW w:w="975" w:type="dxa"/>
            <w:vAlign w:val="top"/>
          </w:tcPr>
          <w:p>
            <w:pPr>
              <w:pStyle w:val="9"/>
              <w:shd w:val="clear" w:color="auto" w:fill="auto"/>
              <w:spacing w:before="27" w:line="194" w:lineRule="auto"/>
              <w:ind w:left="136" w:right="86"/>
              <w:jc w:val="center"/>
              <w:rPr>
                <w:spacing w:val="-5"/>
                <w:sz w:val="21"/>
                <w:szCs w:val="21"/>
              </w:rPr>
            </w:pPr>
            <w:r>
              <w:rPr>
                <w:spacing w:val="-5"/>
                <w:sz w:val="21"/>
                <w:szCs w:val="21"/>
              </w:rPr>
              <w:t>总价</w:t>
            </w:r>
          </w:p>
          <w:p>
            <w:pPr>
              <w:pStyle w:val="9"/>
              <w:shd w:val="clear" w:color="auto" w:fill="auto"/>
              <w:spacing w:before="27" w:line="194" w:lineRule="auto"/>
              <w:ind w:left="136" w:leftChars="0" w:right="86" w:rightChars="0" w:firstLine="0" w:firstLineChars="0"/>
              <w:jc w:val="center"/>
              <w:rPr>
                <w:spacing w:val="-3"/>
                <w:sz w:val="21"/>
                <w:szCs w:val="21"/>
              </w:rPr>
            </w:pPr>
            <w:r>
              <w:rPr>
                <w:spacing w:val="-5"/>
                <w:sz w:val="21"/>
                <w:szCs w:val="21"/>
              </w:rPr>
              <w:t>(元)</w:t>
            </w:r>
          </w:p>
        </w:tc>
        <w:tc>
          <w:tcPr>
            <w:tcW w:w="756" w:type="dxa"/>
            <w:vAlign w:val="top"/>
          </w:tcPr>
          <w:p>
            <w:pPr>
              <w:pStyle w:val="9"/>
              <w:spacing w:before="140" w:line="221" w:lineRule="auto"/>
              <w:ind w:left="0" w:leftChars="0" w:right="0" w:rightChars="0" w:firstLine="0" w:firstLineChars="0"/>
              <w:jc w:val="center"/>
              <w:rPr>
                <w:spacing w:val="-3"/>
                <w:sz w:val="21"/>
                <w:szCs w:val="21"/>
              </w:rPr>
            </w:pPr>
            <w:r>
              <w:rPr>
                <w:spacing w:val="5"/>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9689" w:type="dxa"/>
            <w:gridSpan w:val="8"/>
            <w:vAlign w:val="top"/>
          </w:tcPr>
          <w:p>
            <w:pPr>
              <w:pStyle w:val="9"/>
              <w:spacing w:before="48" w:line="217" w:lineRule="auto"/>
              <w:ind w:left="4314"/>
              <w:rPr>
                <w:sz w:val="20"/>
                <w:szCs w:val="20"/>
              </w:rPr>
            </w:pPr>
            <w:r>
              <w:rPr>
                <w:spacing w:val="-3"/>
                <w:sz w:val="20"/>
                <w:szCs w:val="20"/>
              </w:rPr>
              <w:t>一、屏幕部分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47" w:hRule="atLeast"/>
        </w:trPr>
        <w:tc>
          <w:tcPr>
            <w:tcW w:w="415" w:type="dxa"/>
            <w:vAlign w:val="top"/>
          </w:tcPr>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pStyle w:val="9"/>
              <w:spacing w:before="59" w:line="184" w:lineRule="auto"/>
              <w:ind w:left="154"/>
              <w:rPr>
                <w:sz w:val="20"/>
                <w:szCs w:val="20"/>
              </w:rPr>
            </w:pPr>
            <w:r>
              <w:rPr>
                <w:sz w:val="20"/>
                <w:szCs w:val="20"/>
              </w:rPr>
              <w:t>1</w:t>
            </w:r>
          </w:p>
        </w:tc>
        <w:tc>
          <w:tcPr>
            <w:tcW w:w="699" w:type="dxa"/>
            <w:vAlign w:val="top"/>
          </w:tcPr>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3" w:lineRule="auto"/>
              <w:rPr>
                <w:rFonts w:ascii="Arial"/>
                <w:sz w:val="20"/>
                <w:szCs w:val="20"/>
              </w:rPr>
            </w:pPr>
          </w:p>
          <w:p>
            <w:pPr>
              <w:spacing w:line="253" w:lineRule="auto"/>
              <w:rPr>
                <w:rFonts w:ascii="Arial"/>
                <w:sz w:val="20"/>
                <w:szCs w:val="20"/>
              </w:rPr>
            </w:pPr>
          </w:p>
          <w:p>
            <w:pPr>
              <w:spacing w:line="253" w:lineRule="auto"/>
              <w:rPr>
                <w:rFonts w:ascii="Arial"/>
                <w:sz w:val="20"/>
                <w:szCs w:val="20"/>
              </w:rPr>
            </w:pPr>
          </w:p>
          <w:p>
            <w:pPr>
              <w:spacing w:line="253" w:lineRule="auto"/>
              <w:rPr>
                <w:rFonts w:ascii="Arial"/>
                <w:sz w:val="20"/>
                <w:szCs w:val="20"/>
              </w:rPr>
            </w:pPr>
          </w:p>
          <w:p>
            <w:pPr>
              <w:spacing w:line="253" w:lineRule="auto"/>
              <w:rPr>
                <w:rFonts w:ascii="Arial"/>
                <w:sz w:val="20"/>
                <w:szCs w:val="20"/>
              </w:rPr>
            </w:pPr>
          </w:p>
          <w:p>
            <w:pPr>
              <w:spacing w:line="253" w:lineRule="auto"/>
              <w:rPr>
                <w:rFonts w:ascii="Arial"/>
                <w:sz w:val="20"/>
                <w:szCs w:val="20"/>
              </w:rPr>
            </w:pPr>
          </w:p>
          <w:p>
            <w:pPr>
              <w:pStyle w:val="9"/>
              <w:spacing w:before="59" w:line="183" w:lineRule="auto"/>
              <w:ind w:left="160"/>
              <w:rPr>
                <w:sz w:val="20"/>
                <w:szCs w:val="20"/>
              </w:rPr>
            </w:pPr>
            <w:r>
              <w:rPr>
                <w:spacing w:val="-2"/>
                <w:sz w:val="20"/>
                <w:szCs w:val="20"/>
              </w:rPr>
              <w:t>P2.5</w:t>
            </w:r>
          </w:p>
          <w:p>
            <w:pPr>
              <w:pStyle w:val="9"/>
              <w:spacing w:before="5" w:line="218" w:lineRule="auto"/>
              <w:ind w:left="160"/>
              <w:rPr>
                <w:sz w:val="20"/>
                <w:szCs w:val="20"/>
              </w:rPr>
            </w:pPr>
            <w:r>
              <w:rPr>
                <w:spacing w:val="12"/>
                <w:sz w:val="20"/>
                <w:szCs w:val="20"/>
              </w:rPr>
              <w:t>室内</w:t>
            </w:r>
          </w:p>
          <w:p>
            <w:pPr>
              <w:pStyle w:val="9"/>
              <w:spacing w:line="222" w:lineRule="auto"/>
              <w:ind w:left="160"/>
              <w:rPr>
                <w:sz w:val="20"/>
                <w:szCs w:val="20"/>
              </w:rPr>
            </w:pPr>
            <w:r>
              <w:rPr>
                <w:spacing w:val="-2"/>
                <w:sz w:val="20"/>
                <w:szCs w:val="20"/>
              </w:rPr>
              <w:t>全彩</w:t>
            </w:r>
          </w:p>
          <w:p>
            <w:pPr>
              <w:pStyle w:val="9"/>
              <w:spacing w:before="51" w:line="220" w:lineRule="auto"/>
              <w:ind w:left="249"/>
              <w:rPr>
                <w:sz w:val="20"/>
                <w:szCs w:val="20"/>
              </w:rPr>
            </w:pPr>
            <w:r>
              <w:rPr>
                <w:sz w:val="20"/>
                <w:szCs w:val="20"/>
              </w:rPr>
              <w:t>屏</w:t>
            </w:r>
          </w:p>
        </w:tc>
        <w:tc>
          <w:tcPr>
            <w:tcW w:w="4988" w:type="dxa"/>
            <w:vAlign w:val="top"/>
          </w:tcPr>
          <w:p>
            <w:pPr>
              <w:pStyle w:val="9"/>
              <w:spacing w:before="18" w:line="240" w:lineRule="auto"/>
              <w:ind w:left="110"/>
              <w:rPr>
                <w:sz w:val="20"/>
                <w:szCs w:val="20"/>
              </w:rPr>
            </w:pPr>
            <w:r>
              <w:rPr>
                <w:spacing w:val="1"/>
                <w:sz w:val="20"/>
                <w:szCs w:val="20"/>
              </w:rPr>
              <w:t>显示尺寸≥7.68米(24张)*2.72米(17张)</w:t>
            </w:r>
          </w:p>
          <w:p>
            <w:pPr>
              <w:pStyle w:val="9"/>
              <w:spacing w:before="27" w:line="240" w:lineRule="auto"/>
              <w:ind w:left="110"/>
              <w:rPr>
                <w:sz w:val="20"/>
                <w:szCs w:val="20"/>
              </w:rPr>
            </w:pPr>
            <w:r>
              <w:rPr>
                <w:position w:val="5"/>
                <w:sz w:val="20"/>
                <w:szCs w:val="20"/>
              </w:rPr>
              <w:t>显示分辨率≥3072点*高：1088点</w:t>
            </w:r>
          </w:p>
          <w:p>
            <w:pPr>
              <w:pStyle w:val="9"/>
              <w:spacing w:line="240" w:lineRule="auto"/>
              <w:ind w:left="110"/>
              <w:rPr>
                <w:sz w:val="20"/>
                <w:szCs w:val="20"/>
              </w:rPr>
            </w:pPr>
            <w:r>
              <w:rPr>
                <w:spacing w:val="1"/>
                <w:sz w:val="20"/>
                <w:szCs w:val="20"/>
              </w:rPr>
              <w:t>1、</w:t>
            </w:r>
            <w:r>
              <w:rPr>
                <w:sz w:val="20"/>
                <w:szCs w:val="20"/>
              </w:rPr>
              <w:t>LED</w:t>
            </w:r>
            <w:r>
              <w:rPr>
                <w:spacing w:val="1"/>
                <w:sz w:val="20"/>
                <w:szCs w:val="20"/>
              </w:rPr>
              <w:t>灯种类：</w:t>
            </w:r>
            <w:r>
              <w:rPr>
                <w:sz w:val="20"/>
                <w:szCs w:val="20"/>
              </w:rPr>
              <w:t>SMD</w:t>
            </w:r>
            <w:r>
              <w:rPr>
                <w:spacing w:val="1"/>
                <w:sz w:val="20"/>
                <w:szCs w:val="20"/>
              </w:rPr>
              <w:t>封装</w:t>
            </w:r>
          </w:p>
          <w:p>
            <w:pPr>
              <w:pStyle w:val="9"/>
              <w:spacing w:before="33" w:line="240" w:lineRule="auto"/>
              <w:ind w:left="110"/>
              <w:rPr>
                <w:sz w:val="20"/>
                <w:szCs w:val="20"/>
              </w:rPr>
            </w:pPr>
            <w:r>
              <w:rPr>
                <w:spacing w:val="1"/>
                <w:position w:val="4"/>
                <w:sz w:val="20"/>
                <w:szCs w:val="20"/>
              </w:rPr>
              <w:t>★2、点间距：≤2.5</w:t>
            </w:r>
            <w:r>
              <w:rPr>
                <w:position w:val="4"/>
                <w:sz w:val="20"/>
                <w:szCs w:val="20"/>
              </w:rPr>
              <w:t>mm</w:t>
            </w:r>
            <w:r>
              <w:rPr>
                <w:spacing w:val="1"/>
                <w:position w:val="4"/>
                <w:sz w:val="20"/>
                <w:szCs w:val="20"/>
              </w:rPr>
              <w:t>(X:2.5,Y:2.5)</w:t>
            </w:r>
          </w:p>
          <w:p>
            <w:pPr>
              <w:pStyle w:val="9"/>
              <w:spacing w:line="240" w:lineRule="auto"/>
              <w:ind w:left="110"/>
              <w:rPr>
                <w:sz w:val="20"/>
                <w:szCs w:val="20"/>
              </w:rPr>
            </w:pPr>
            <w:r>
              <w:rPr>
                <w:spacing w:val="-1"/>
                <w:sz w:val="20"/>
                <w:szCs w:val="20"/>
              </w:rPr>
              <w:t>3、像素点组成：1R1G1B</w:t>
            </w:r>
          </w:p>
          <w:p>
            <w:pPr>
              <w:pStyle w:val="9"/>
              <w:spacing w:before="26" w:line="240" w:lineRule="auto"/>
              <w:ind w:left="110"/>
              <w:rPr>
                <w:sz w:val="20"/>
                <w:szCs w:val="20"/>
              </w:rPr>
            </w:pPr>
            <w:r>
              <w:rPr>
                <w:spacing w:val="-1"/>
                <w:sz w:val="20"/>
                <w:szCs w:val="20"/>
              </w:rPr>
              <w:t>4、模组分辨率(宽×高):≥128像素×64像素</w:t>
            </w:r>
          </w:p>
          <w:p>
            <w:pPr>
              <w:pStyle w:val="9"/>
              <w:spacing w:line="240" w:lineRule="auto"/>
              <w:ind w:left="110"/>
              <w:rPr>
                <w:sz w:val="20"/>
                <w:szCs w:val="20"/>
              </w:rPr>
            </w:pPr>
            <w:r>
              <w:rPr>
                <w:spacing w:val="-1"/>
                <w:sz w:val="20"/>
                <w:szCs w:val="20"/>
              </w:rPr>
              <w:t>5、模组间平整度：≤1mm</w:t>
            </w:r>
          </w:p>
          <w:p>
            <w:pPr>
              <w:pStyle w:val="9"/>
              <w:spacing w:before="16" w:line="240" w:lineRule="auto"/>
              <w:ind w:left="110"/>
              <w:rPr>
                <w:sz w:val="20"/>
                <w:szCs w:val="20"/>
              </w:rPr>
            </w:pPr>
            <w:r>
              <w:rPr>
                <w:spacing w:val="-1"/>
                <w:sz w:val="20"/>
                <w:szCs w:val="20"/>
              </w:rPr>
              <w:t>6、安装方式：背架安装</w:t>
            </w:r>
          </w:p>
          <w:p>
            <w:pPr>
              <w:pStyle w:val="9"/>
              <w:spacing w:before="27" w:line="240" w:lineRule="auto"/>
              <w:ind w:left="110"/>
              <w:rPr>
                <w:sz w:val="20"/>
                <w:szCs w:val="20"/>
              </w:rPr>
            </w:pPr>
            <w:r>
              <w:rPr>
                <w:spacing w:val="-1"/>
                <w:position w:val="4"/>
                <w:sz w:val="20"/>
                <w:szCs w:val="20"/>
              </w:rPr>
              <w:t>7、维护方式：全前维护/硬链接</w:t>
            </w:r>
          </w:p>
          <w:p>
            <w:pPr>
              <w:pStyle w:val="9"/>
              <w:spacing w:line="240" w:lineRule="auto"/>
              <w:ind w:left="110"/>
              <w:rPr>
                <w:sz w:val="20"/>
                <w:szCs w:val="20"/>
              </w:rPr>
            </w:pPr>
            <w:r>
              <w:rPr>
                <w:spacing w:val="7"/>
                <w:sz w:val="20"/>
                <w:szCs w:val="20"/>
              </w:rPr>
              <w:t>8、点密度：≥160000点/m²</w:t>
            </w:r>
          </w:p>
          <w:p>
            <w:pPr>
              <w:pStyle w:val="9"/>
              <w:spacing w:before="25" w:line="240" w:lineRule="auto"/>
              <w:ind w:left="110"/>
              <w:rPr>
                <w:sz w:val="20"/>
                <w:szCs w:val="20"/>
              </w:rPr>
            </w:pPr>
            <w:r>
              <w:rPr>
                <w:spacing w:val="4"/>
                <w:sz w:val="20"/>
                <w:szCs w:val="20"/>
              </w:rPr>
              <w:t>9、亮度(白场色温5000K):200</w:t>
            </w:r>
            <w:r>
              <w:rPr>
                <w:sz w:val="20"/>
                <w:szCs w:val="20"/>
              </w:rPr>
              <w:t>cd</w:t>
            </w:r>
            <w:r>
              <w:rPr>
                <w:spacing w:val="4"/>
                <w:sz w:val="20"/>
                <w:szCs w:val="20"/>
              </w:rPr>
              <w:t>～</w:t>
            </w:r>
            <w:r>
              <w:rPr>
                <w:spacing w:val="3"/>
                <w:sz w:val="20"/>
                <w:szCs w:val="20"/>
              </w:rPr>
              <w:t>500</w:t>
            </w:r>
            <w:r>
              <w:rPr>
                <w:sz w:val="20"/>
                <w:szCs w:val="20"/>
              </w:rPr>
              <w:t>cd</w:t>
            </w:r>
            <w:r>
              <w:rPr>
                <w:spacing w:val="3"/>
                <w:sz w:val="20"/>
                <w:szCs w:val="20"/>
              </w:rPr>
              <w:t>/m²可调</w:t>
            </w:r>
          </w:p>
          <w:p>
            <w:pPr>
              <w:pStyle w:val="9"/>
              <w:spacing w:before="26" w:line="240" w:lineRule="auto"/>
              <w:ind w:left="110"/>
              <w:rPr>
                <w:sz w:val="20"/>
                <w:szCs w:val="20"/>
              </w:rPr>
            </w:pPr>
            <w:r>
              <w:rPr>
                <w:spacing w:val="5"/>
                <w:sz w:val="20"/>
                <w:szCs w:val="20"/>
              </w:rPr>
              <w:t>10、水平视角/垂直视角：120°/120°</w:t>
            </w:r>
          </w:p>
          <w:p>
            <w:pPr>
              <w:pStyle w:val="9"/>
              <w:spacing w:line="240" w:lineRule="auto"/>
              <w:ind w:left="110"/>
              <w:rPr>
                <w:sz w:val="20"/>
                <w:szCs w:val="20"/>
              </w:rPr>
            </w:pPr>
            <w:r>
              <w:rPr>
                <w:sz w:val="20"/>
                <w:szCs w:val="20"/>
              </w:rPr>
              <w:t>11、平整度：≥98%</w:t>
            </w:r>
          </w:p>
          <w:p>
            <w:pPr>
              <w:pStyle w:val="9"/>
              <w:spacing w:before="10" w:line="240" w:lineRule="auto"/>
              <w:ind w:left="110"/>
              <w:rPr>
                <w:sz w:val="20"/>
                <w:szCs w:val="20"/>
              </w:rPr>
            </w:pPr>
            <w:r>
              <w:rPr>
                <w:spacing w:val="1"/>
                <w:sz w:val="20"/>
                <w:szCs w:val="20"/>
              </w:rPr>
              <w:t xml:space="preserve">12、色度均匀性：±0.003 </w:t>
            </w:r>
            <w:r>
              <w:rPr>
                <w:sz w:val="20"/>
                <w:szCs w:val="20"/>
              </w:rPr>
              <w:t>Cx</w:t>
            </w:r>
            <w:r>
              <w:rPr>
                <w:rFonts w:hint="eastAsia"/>
                <w:spacing w:val="1"/>
                <w:sz w:val="20"/>
                <w:szCs w:val="20"/>
                <w:lang w:eastAsia="zh-CN"/>
              </w:rPr>
              <w:t>，</w:t>
            </w:r>
            <w:r>
              <w:rPr>
                <w:sz w:val="20"/>
                <w:szCs w:val="20"/>
              </w:rPr>
              <w:t>Cy</w:t>
            </w:r>
            <w:r>
              <w:rPr>
                <w:spacing w:val="1"/>
                <w:sz w:val="20"/>
                <w:szCs w:val="20"/>
              </w:rPr>
              <w:t>之内</w:t>
            </w:r>
          </w:p>
          <w:p>
            <w:pPr>
              <w:pStyle w:val="9"/>
              <w:spacing w:before="45" w:line="240" w:lineRule="auto"/>
              <w:ind w:left="110"/>
              <w:rPr>
                <w:sz w:val="20"/>
                <w:szCs w:val="20"/>
              </w:rPr>
            </w:pPr>
            <w:r>
              <w:rPr>
                <w:spacing w:val="1"/>
                <w:position w:val="4"/>
                <w:sz w:val="20"/>
                <w:szCs w:val="20"/>
              </w:rPr>
              <w:t>13、最高对比度：≥10000:1</w:t>
            </w:r>
          </w:p>
          <w:p>
            <w:pPr>
              <w:pStyle w:val="9"/>
              <w:spacing w:line="240" w:lineRule="auto"/>
              <w:ind w:left="110"/>
              <w:rPr>
                <w:sz w:val="20"/>
                <w:szCs w:val="20"/>
              </w:rPr>
            </w:pPr>
            <w:r>
              <w:rPr>
                <w:spacing w:val="1"/>
                <w:sz w:val="20"/>
                <w:szCs w:val="20"/>
              </w:rPr>
              <w:t>14、防护等级：≥</w:t>
            </w:r>
            <w:r>
              <w:rPr>
                <w:sz w:val="20"/>
                <w:szCs w:val="20"/>
              </w:rPr>
              <w:t>IP</w:t>
            </w:r>
            <w:r>
              <w:rPr>
                <w:spacing w:val="1"/>
                <w:sz w:val="20"/>
                <w:szCs w:val="20"/>
              </w:rPr>
              <w:t>35</w:t>
            </w:r>
          </w:p>
          <w:p>
            <w:pPr>
              <w:pStyle w:val="9"/>
              <w:spacing w:before="16" w:line="240" w:lineRule="auto"/>
              <w:ind w:left="110"/>
              <w:rPr>
                <w:sz w:val="20"/>
                <w:szCs w:val="20"/>
              </w:rPr>
            </w:pPr>
            <w:r>
              <w:rPr>
                <w:sz w:val="20"/>
                <w:szCs w:val="20"/>
              </w:rPr>
              <w:t>15、信号颜色处理位数：红、绿、蓝各≥14bit</w:t>
            </w:r>
          </w:p>
          <w:p>
            <w:pPr>
              <w:pStyle w:val="9"/>
              <w:spacing w:before="1" w:line="240" w:lineRule="auto"/>
              <w:ind w:left="110"/>
              <w:rPr>
                <w:sz w:val="20"/>
                <w:szCs w:val="20"/>
              </w:rPr>
            </w:pPr>
            <w:r>
              <w:rPr>
                <w:sz w:val="20"/>
                <w:szCs w:val="20"/>
              </w:rPr>
              <w:t>16、换帧频率：≥30帧</w:t>
            </w:r>
          </w:p>
          <w:p>
            <w:pPr>
              <w:pStyle w:val="9"/>
              <w:spacing w:before="26" w:line="240" w:lineRule="auto"/>
              <w:ind w:left="110"/>
              <w:rPr>
                <w:sz w:val="20"/>
                <w:szCs w:val="20"/>
              </w:rPr>
            </w:pPr>
            <w:r>
              <w:rPr>
                <w:spacing w:val="1"/>
                <w:sz w:val="20"/>
                <w:szCs w:val="20"/>
              </w:rPr>
              <w:t>17、刷新率：≥1920</w:t>
            </w:r>
            <w:r>
              <w:rPr>
                <w:sz w:val="20"/>
                <w:szCs w:val="20"/>
              </w:rPr>
              <w:t>Hz</w:t>
            </w:r>
          </w:p>
          <w:p>
            <w:pPr>
              <w:pStyle w:val="9"/>
              <w:spacing w:before="37" w:line="240" w:lineRule="auto"/>
              <w:ind w:left="110"/>
              <w:rPr>
                <w:sz w:val="20"/>
                <w:szCs w:val="20"/>
              </w:rPr>
            </w:pPr>
            <w:r>
              <w:rPr>
                <w:position w:val="4"/>
                <w:sz w:val="20"/>
                <w:szCs w:val="20"/>
              </w:rPr>
              <w:t>18、屏体色温：2000K～9500K可调</w:t>
            </w:r>
          </w:p>
          <w:p>
            <w:pPr>
              <w:pStyle w:val="9"/>
              <w:spacing w:line="240" w:lineRule="auto"/>
              <w:ind w:left="110"/>
              <w:rPr>
                <w:sz w:val="20"/>
                <w:szCs w:val="20"/>
              </w:rPr>
            </w:pPr>
            <w:r>
              <w:rPr>
                <w:sz w:val="20"/>
                <w:szCs w:val="20"/>
              </w:rPr>
              <w:t>19、亮度调节：手动/自动/程控</w:t>
            </w:r>
          </w:p>
          <w:p>
            <w:pPr>
              <w:pStyle w:val="9"/>
              <w:spacing w:before="27" w:line="240" w:lineRule="auto"/>
              <w:ind w:left="110"/>
              <w:rPr>
                <w:sz w:val="20"/>
                <w:szCs w:val="20"/>
              </w:rPr>
            </w:pPr>
            <w:r>
              <w:rPr>
                <w:spacing w:val="-1"/>
                <w:position w:val="4"/>
                <w:sz w:val="20"/>
                <w:szCs w:val="20"/>
              </w:rPr>
              <w:t>20、像素校正：配备亮度与色度逐点校正</w:t>
            </w:r>
          </w:p>
          <w:p>
            <w:pPr>
              <w:pStyle w:val="9"/>
              <w:spacing w:line="240" w:lineRule="auto"/>
              <w:ind w:left="110"/>
              <w:rPr>
                <w:sz w:val="20"/>
                <w:szCs w:val="20"/>
              </w:rPr>
            </w:pPr>
            <w:r>
              <w:rPr>
                <w:spacing w:val="1"/>
                <w:sz w:val="20"/>
                <w:szCs w:val="20"/>
              </w:rPr>
              <w:t>21、控制方式：同步控制</w:t>
            </w:r>
          </w:p>
          <w:p>
            <w:pPr>
              <w:pStyle w:val="9"/>
              <w:spacing w:before="37" w:line="240" w:lineRule="auto"/>
              <w:ind w:left="110"/>
              <w:rPr>
                <w:sz w:val="20"/>
                <w:szCs w:val="20"/>
              </w:rPr>
            </w:pPr>
            <w:r>
              <w:rPr>
                <w:position w:val="4"/>
                <w:sz w:val="20"/>
                <w:szCs w:val="20"/>
              </w:rPr>
              <w:t>22、工作电压：AC:110V～240V、50～60Hz</w:t>
            </w:r>
          </w:p>
          <w:p>
            <w:pPr>
              <w:pStyle w:val="9"/>
              <w:spacing w:line="240" w:lineRule="auto"/>
              <w:ind w:left="110"/>
              <w:rPr>
                <w:sz w:val="20"/>
                <w:szCs w:val="20"/>
              </w:rPr>
            </w:pPr>
            <w:r>
              <w:rPr>
                <w:spacing w:val="8"/>
                <w:sz w:val="20"/>
                <w:szCs w:val="20"/>
              </w:rPr>
              <w:t>23、峰值功率：≤600W/m²</w:t>
            </w:r>
          </w:p>
          <w:p>
            <w:pPr>
              <w:pStyle w:val="9"/>
              <w:spacing w:before="27" w:line="240" w:lineRule="auto"/>
              <w:ind w:left="110"/>
              <w:rPr>
                <w:sz w:val="20"/>
                <w:szCs w:val="20"/>
              </w:rPr>
            </w:pPr>
            <w:r>
              <w:rPr>
                <w:spacing w:val="13"/>
                <w:sz w:val="20"/>
                <w:szCs w:val="20"/>
              </w:rPr>
              <w:t>24、平均功率：100W/m²~240W/m²</w:t>
            </w:r>
          </w:p>
          <w:p>
            <w:pPr>
              <w:pStyle w:val="9"/>
              <w:spacing w:before="13" w:line="240" w:lineRule="auto"/>
              <w:ind w:left="110"/>
              <w:rPr>
                <w:sz w:val="20"/>
                <w:szCs w:val="20"/>
              </w:rPr>
            </w:pPr>
            <w:r>
              <w:rPr>
                <w:spacing w:val="-1"/>
                <w:position w:val="4"/>
                <w:sz w:val="20"/>
                <w:szCs w:val="20"/>
              </w:rPr>
              <w:t>25、连续工作时间：≥7×24hrs,支持连续不间断显示</w:t>
            </w:r>
          </w:p>
          <w:p>
            <w:pPr>
              <w:pStyle w:val="9"/>
              <w:spacing w:line="240" w:lineRule="auto"/>
              <w:ind w:left="110"/>
              <w:rPr>
                <w:sz w:val="20"/>
                <w:szCs w:val="20"/>
              </w:rPr>
            </w:pPr>
            <w:r>
              <w:rPr>
                <w:spacing w:val="-1"/>
                <w:sz w:val="20"/>
                <w:szCs w:val="20"/>
              </w:rPr>
              <w:t>26、平均无故障工作时间：≥10000小时</w:t>
            </w:r>
          </w:p>
          <w:p>
            <w:pPr>
              <w:pStyle w:val="9"/>
              <w:spacing w:before="37" w:line="240" w:lineRule="auto"/>
              <w:ind w:left="110"/>
              <w:rPr>
                <w:sz w:val="20"/>
                <w:szCs w:val="20"/>
              </w:rPr>
            </w:pPr>
            <w:r>
              <w:rPr>
                <w:spacing w:val="-1"/>
                <w:sz w:val="20"/>
                <w:szCs w:val="20"/>
              </w:rPr>
              <w:t>27、LED寿命：≥10万小时</w:t>
            </w:r>
          </w:p>
          <w:p>
            <w:pPr>
              <w:pStyle w:val="9"/>
              <w:spacing w:before="23" w:line="240" w:lineRule="auto"/>
              <w:ind w:left="110"/>
              <w:rPr>
                <w:sz w:val="20"/>
                <w:szCs w:val="20"/>
              </w:rPr>
            </w:pPr>
            <w:r>
              <w:rPr>
                <w:spacing w:val="-1"/>
                <w:sz w:val="20"/>
                <w:szCs w:val="20"/>
              </w:rPr>
              <w:t>28、离散失控点：≤0.0001</w:t>
            </w:r>
            <w:r>
              <w:rPr>
                <w:rFonts w:hint="eastAsia"/>
                <w:spacing w:val="-1"/>
                <w:sz w:val="20"/>
                <w:szCs w:val="20"/>
                <w:lang w:eastAsia="zh-CN"/>
              </w:rPr>
              <w:t>，</w:t>
            </w:r>
            <w:r>
              <w:rPr>
                <w:spacing w:val="-1"/>
                <w:sz w:val="20"/>
                <w:szCs w:val="20"/>
              </w:rPr>
              <w:t>出厂时为0</w:t>
            </w:r>
          </w:p>
          <w:p>
            <w:pPr>
              <w:pStyle w:val="9"/>
              <w:spacing w:line="240" w:lineRule="auto"/>
              <w:ind w:left="110"/>
              <w:rPr>
                <w:sz w:val="20"/>
                <w:szCs w:val="20"/>
              </w:rPr>
            </w:pPr>
            <w:r>
              <w:rPr>
                <w:spacing w:val="-1"/>
                <w:sz w:val="20"/>
                <w:szCs w:val="20"/>
              </w:rPr>
              <w:t>29、连续失控点：0</w:t>
            </w:r>
          </w:p>
          <w:p>
            <w:pPr>
              <w:pStyle w:val="9"/>
              <w:spacing w:before="32" w:line="240" w:lineRule="auto"/>
              <w:ind w:left="110"/>
              <w:rPr>
                <w:sz w:val="20"/>
                <w:szCs w:val="20"/>
              </w:rPr>
            </w:pPr>
            <w:r>
              <w:rPr>
                <w:spacing w:val="-1"/>
                <w:sz w:val="20"/>
                <w:szCs w:val="20"/>
              </w:rPr>
              <w:t>30、盲点率：≤0.0001</w:t>
            </w:r>
            <w:r>
              <w:rPr>
                <w:rFonts w:hint="eastAsia"/>
                <w:spacing w:val="-1"/>
                <w:sz w:val="20"/>
                <w:szCs w:val="20"/>
                <w:lang w:eastAsia="zh-CN"/>
              </w:rPr>
              <w:t>，</w:t>
            </w:r>
            <w:r>
              <w:rPr>
                <w:spacing w:val="-1"/>
                <w:sz w:val="20"/>
                <w:szCs w:val="20"/>
              </w:rPr>
              <w:t>出厂时为0</w:t>
            </w:r>
          </w:p>
          <w:p>
            <w:pPr>
              <w:pStyle w:val="9"/>
              <w:spacing w:before="41" w:line="240" w:lineRule="auto"/>
              <w:ind w:left="110"/>
              <w:rPr>
                <w:sz w:val="20"/>
                <w:szCs w:val="20"/>
              </w:rPr>
            </w:pPr>
            <w:r>
              <w:rPr>
                <w:position w:val="4"/>
                <w:sz w:val="20"/>
                <w:szCs w:val="20"/>
              </w:rPr>
              <w:t>31、屏幕温升(使用运行状态):≤5度</w:t>
            </w:r>
          </w:p>
          <w:p>
            <w:pPr>
              <w:pStyle w:val="9"/>
              <w:spacing w:line="240" w:lineRule="auto"/>
              <w:ind w:left="110"/>
              <w:rPr>
                <w:sz w:val="20"/>
                <w:szCs w:val="20"/>
              </w:rPr>
            </w:pPr>
            <w:r>
              <w:rPr>
                <w:spacing w:val="-2"/>
                <w:sz w:val="20"/>
                <w:szCs w:val="20"/>
              </w:rPr>
              <w:t>32、运行环境温度：-10℃~60℃</w:t>
            </w:r>
          </w:p>
          <w:p>
            <w:pPr>
              <w:pStyle w:val="9"/>
              <w:spacing w:before="12" w:line="240" w:lineRule="auto"/>
              <w:ind w:left="110"/>
              <w:rPr>
                <w:sz w:val="20"/>
                <w:szCs w:val="20"/>
              </w:rPr>
            </w:pPr>
            <w:r>
              <w:rPr>
                <w:sz w:val="20"/>
                <w:szCs w:val="20"/>
              </w:rPr>
              <w:t>33、运行环境湿度：10%～90%RH,无凝结</w:t>
            </w:r>
          </w:p>
          <w:p>
            <w:pPr>
              <w:pStyle w:val="9"/>
              <w:spacing w:before="32" w:line="240" w:lineRule="auto"/>
              <w:ind w:left="100" w:right="132"/>
              <w:rPr>
                <w:sz w:val="20"/>
                <w:szCs w:val="20"/>
              </w:rPr>
            </w:pPr>
            <w:r>
              <w:rPr>
                <w:sz w:val="20"/>
                <w:szCs w:val="20"/>
              </w:rPr>
              <w:t>21、方便客户长期操作使用大屏的使用，提</w:t>
            </w:r>
            <w:r>
              <w:rPr>
                <w:spacing w:val="-1"/>
                <w:sz w:val="20"/>
                <w:szCs w:val="20"/>
              </w:rPr>
              <w:t>供LED显示屏生产厂家</w:t>
            </w:r>
            <w:r>
              <w:rPr>
                <w:sz w:val="20"/>
                <w:szCs w:val="20"/>
              </w:rPr>
              <w:t xml:space="preserve">  </w:t>
            </w:r>
            <w:r>
              <w:rPr>
                <w:spacing w:val="-1"/>
                <w:sz w:val="20"/>
                <w:szCs w:val="20"/>
              </w:rPr>
              <w:t>大屏规范操作管控软件证书和大屏规范操作管控软件功能说明书截</w:t>
            </w:r>
            <w:r>
              <w:rPr>
                <w:spacing w:val="18"/>
                <w:sz w:val="20"/>
                <w:szCs w:val="20"/>
              </w:rPr>
              <w:t xml:space="preserve"> </w:t>
            </w:r>
            <w:r>
              <w:rPr>
                <w:spacing w:val="-8"/>
                <w:sz w:val="20"/>
                <w:szCs w:val="20"/>
              </w:rPr>
              <w:t>图</w:t>
            </w:r>
            <w:r>
              <w:rPr>
                <w:spacing w:val="-39"/>
                <w:sz w:val="20"/>
                <w:szCs w:val="20"/>
              </w:rPr>
              <w:t xml:space="preserve"> </w:t>
            </w:r>
            <w:r>
              <w:rPr>
                <w:spacing w:val="-8"/>
                <w:sz w:val="20"/>
                <w:szCs w:val="20"/>
              </w:rPr>
              <w:t>。</w:t>
            </w:r>
          </w:p>
          <w:p>
            <w:pPr>
              <w:pStyle w:val="9"/>
              <w:spacing w:before="23" w:line="240" w:lineRule="auto"/>
              <w:ind w:left="110" w:right="184"/>
              <w:rPr>
                <w:sz w:val="20"/>
                <w:szCs w:val="20"/>
              </w:rPr>
            </w:pPr>
            <w:r>
              <w:rPr>
                <w:sz w:val="20"/>
                <w:szCs w:val="20"/>
              </w:rPr>
              <w:t>22、为保证兼容性，LED显示屏单块模组和模组上驱动IC为同一品</w:t>
            </w:r>
            <w:r>
              <w:rPr>
                <w:spacing w:val="17"/>
                <w:sz w:val="20"/>
                <w:szCs w:val="20"/>
              </w:rPr>
              <w:t xml:space="preserve"> </w:t>
            </w:r>
            <w:r>
              <w:rPr>
                <w:spacing w:val="-1"/>
                <w:sz w:val="20"/>
                <w:szCs w:val="20"/>
              </w:rPr>
              <w:t>牌，驱动IC实物上需体现品牌的logo。</w:t>
            </w:r>
          </w:p>
        </w:tc>
        <w:tc>
          <w:tcPr>
            <w:tcW w:w="562"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张</w:t>
            </w:r>
          </w:p>
        </w:tc>
        <w:tc>
          <w:tcPr>
            <w:tcW w:w="544"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408</w:t>
            </w:r>
          </w:p>
        </w:tc>
        <w:tc>
          <w:tcPr>
            <w:tcW w:w="750"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131</w:t>
            </w:r>
          </w:p>
          <w:p>
            <w:pPr>
              <w:pStyle w:val="9"/>
              <w:shd w:val="clear" w:color="auto" w:fill="auto"/>
              <w:spacing w:before="69" w:line="221" w:lineRule="auto"/>
              <w:jc w:val="center"/>
              <w:rPr>
                <w:sz w:val="21"/>
                <w:szCs w:val="21"/>
              </w:rPr>
            </w:pPr>
          </w:p>
        </w:tc>
        <w:tc>
          <w:tcPr>
            <w:tcW w:w="975"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53448</w:t>
            </w:r>
          </w:p>
        </w:tc>
        <w:tc>
          <w:tcPr>
            <w:tcW w:w="756" w:type="dxa"/>
            <w:vAlign w:val="top"/>
          </w:tcPr>
          <w:p>
            <w:pPr>
              <w:pStyle w:val="9"/>
              <w:shd w:val="clear" w:color="auto" w:fill="auto"/>
              <w:spacing w:before="69" w:line="221" w:lineRule="auto"/>
              <w:jc w:val="center"/>
              <w:rPr>
                <w:sz w:val="21"/>
                <w:szCs w:val="21"/>
              </w:rPr>
            </w:pPr>
          </w:p>
        </w:tc>
      </w:tr>
    </w:tbl>
    <w:p>
      <w:pPr>
        <w:spacing w:line="182" w:lineRule="auto"/>
        <w:rPr>
          <w:sz w:val="30"/>
          <w:szCs w:val="30"/>
        </w:rPr>
        <w:sectPr>
          <w:pgSz w:w="11910" w:h="16830"/>
          <w:pgMar w:top="400" w:right="1074" w:bottom="400" w:left="1135" w:header="0" w:footer="0" w:gutter="0"/>
          <w:pgNumType w:fmt="decimal"/>
          <w:cols w:space="720" w:num="1"/>
        </w:sectPr>
      </w:pPr>
    </w:p>
    <w:tbl>
      <w:tblPr>
        <w:tblStyle w:val="10"/>
        <w:tblW w:w="97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5"/>
        <w:gridCol w:w="606"/>
        <w:gridCol w:w="5044"/>
        <w:gridCol w:w="563"/>
        <w:gridCol w:w="581"/>
        <w:gridCol w:w="694"/>
        <w:gridCol w:w="975"/>
        <w:gridCol w:w="8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4" w:hRule="atLeast"/>
        </w:trPr>
        <w:tc>
          <w:tcPr>
            <w:tcW w:w="9709" w:type="dxa"/>
            <w:gridSpan w:val="8"/>
            <w:vAlign w:val="top"/>
          </w:tcPr>
          <w:p>
            <w:pPr>
              <w:pStyle w:val="9"/>
              <w:keepNext w:val="0"/>
              <w:keepLines w:val="0"/>
              <w:pageBreakBefore w:val="0"/>
              <w:widowControl w:val="0"/>
              <w:kinsoku/>
              <w:wordWrap/>
              <w:overflowPunct/>
              <w:topLinePunct w:val="0"/>
              <w:autoSpaceDE/>
              <w:autoSpaceDN/>
              <w:bidi w:val="0"/>
              <w:adjustRightInd/>
              <w:snapToGrid/>
              <w:spacing w:before="34" w:line="300" w:lineRule="exact"/>
              <w:ind w:left="4254"/>
              <w:textAlignment w:val="auto"/>
              <w:rPr>
                <w:sz w:val="20"/>
                <w:szCs w:val="20"/>
              </w:rPr>
            </w:pPr>
            <w:r>
              <w:rPr>
                <w:spacing w:val="1"/>
                <w:sz w:val="20"/>
                <w:szCs w:val="20"/>
              </w:rPr>
              <w:t>二、控制系统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0" w:hRule="atLeast"/>
        </w:trPr>
        <w:tc>
          <w:tcPr>
            <w:tcW w:w="4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pStyle w:val="9"/>
              <w:keepNext w:val="0"/>
              <w:keepLines w:val="0"/>
              <w:pageBreakBefore w:val="0"/>
              <w:widowControl w:val="0"/>
              <w:kinsoku/>
              <w:wordWrap/>
              <w:overflowPunct/>
              <w:topLinePunct w:val="0"/>
              <w:autoSpaceDE/>
              <w:autoSpaceDN/>
              <w:bidi w:val="0"/>
              <w:adjustRightInd/>
              <w:snapToGrid/>
              <w:spacing w:before="68" w:line="300" w:lineRule="exact"/>
              <w:ind w:left="144"/>
              <w:textAlignment w:val="auto"/>
              <w:rPr>
                <w:sz w:val="20"/>
                <w:szCs w:val="20"/>
              </w:rPr>
            </w:pPr>
            <w:r>
              <w:rPr>
                <w:sz w:val="20"/>
                <w:szCs w:val="20"/>
              </w:rPr>
              <w:t>2</w:t>
            </w:r>
          </w:p>
        </w:tc>
        <w:tc>
          <w:tcPr>
            <w:tcW w:w="606"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pStyle w:val="9"/>
              <w:keepNext w:val="0"/>
              <w:keepLines w:val="0"/>
              <w:pageBreakBefore w:val="0"/>
              <w:widowControl w:val="0"/>
              <w:kinsoku/>
              <w:wordWrap/>
              <w:overflowPunct/>
              <w:topLinePunct w:val="0"/>
              <w:autoSpaceDE/>
              <w:autoSpaceDN/>
              <w:bidi w:val="0"/>
              <w:adjustRightInd/>
              <w:snapToGrid/>
              <w:spacing w:before="69" w:line="300" w:lineRule="exact"/>
              <w:ind w:left="119"/>
              <w:textAlignment w:val="auto"/>
              <w:rPr>
                <w:sz w:val="20"/>
                <w:szCs w:val="20"/>
              </w:rPr>
            </w:pPr>
            <w:r>
              <w:rPr>
                <w:spacing w:val="6"/>
                <w:sz w:val="20"/>
                <w:szCs w:val="20"/>
              </w:rPr>
              <w:t>信号</w:t>
            </w:r>
          </w:p>
          <w:p>
            <w:pPr>
              <w:pStyle w:val="9"/>
              <w:keepNext w:val="0"/>
              <w:keepLines w:val="0"/>
              <w:pageBreakBefore w:val="0"/>
              <w:widowControl w:val="0"/>
              <w:kinsoku/>
              <w:wordWrap/>
              <w:overflowPunct/>
              <w:topLinePunct w:val="0"/>
              <w:autoSpaceDE/>
              <w:autoSpaceDN/>
              <w:bidi w:val="0"/>
              <w:adjustRightInd/>
              <w:snapToGrid/>
              <w:spacing w:line="300" w:lineRule="exact"/>
              <w:ind w:left="119"/>
              <w:textAlignment w:val="auto"/>
              <w:rPr>
                <w:sz w:val="20"/>
                <w:szCs w:val="20"/>
              </w:rPr>
            </w:pPr>
            <w:r>
              <w:rPr>
                <w:spacing w:val="-2"/>
                <w:sz w:val="20"/>
                <w:szCs w:val="20"/>
              </w:rPr>
              <w:t>采集</w:t>
            </w:r>
          </w:p>
          <w:p>
            <w:pPr>
              <w:pStyle w:val="9"/>
              <w:keepNext w:val="0"/>
              <w:keepLines w:val="0"/>
              <w:pageBreakBefore w:val="0"/>
              <w:widowControl w:val="0"/>
              <w:kinsoku/>
              <w:wordWrap/>
              <w:overflowPunct/>
              <w:topLinePunct w:val="0"/>
              <w:autoSpaceDE/>
              <w:autoSpaceDN/>
              <w:bidi w:val="0"/>
              <w:adjustRightInd/>
              <w:snapToGrid/>
              <w:spacing w:line="300" w:lineRule="exact"/>
              <w:ind w:left="119"/>
              <w:textAlignment w:val="auto"/>
              <w:rPr>
                <w:sz w:val="20"/>
                <w:szCs w:val="20"/>
              </w:rPr>
            </w:pPr>
            <w:r>
              <w:rPr>
                <w:spacing w:val="6"/>
                <w:sz w:val="20"/>
                <w:szCs w:val="20"/>
              </w:rPr>
              <w:t>分离</w:t>
            </w:r>
          </w:p>
          <w:p>
            <w:pPr>
              <w:pStyle w:val="9"/>
              <w:keepNext w:val="0"/>
              <w:keepLines w:val="0"/>
              <w:pageBreakBefore w:val="0"/>
              <w:widowControl w:val="0"/>
              <w:kinsoku/>
              <w:wordWrap/>
              <w:overflowPunct/>
              <w:topLinePunct w:val="0"/>
              <w:autoSpaceDE/>
              <w:autoSpaceDN/>
              <w:bidi w:val="0"/>
              <w:adjustRightInd/>
              <w:snapToGrid/>
              <w:spacing w:before="15" w:line="300" w:lineRule="exact"/>
              <w:ind w:left="229"/>
              <w:textAlignment w:val="auto"/>
              <w:rPr>
                <w:sz w:val="20"/>
                <w:szCs w:val="20"/>
              </w:rPr>
            </w:pPr>
            <w:r>
              <w:rPr>
                <w:sz w:val="20"/>
                <w:szCs w:val="20"/>
              </w:rPr>
              <w:t>器</w:t>
            </w:r>
          </w:p>
        </w:tc>
        <w:tc>
          <w:tcPr>
            <w:tcW w:w="5044" w:type="dxa"/>
            <w:vAlign w:val="top"/>
          </w:tcPr>
          <w:p>
            <w:pPr>
              <w:rPr>
                <w:rFonts w:ascii="宋体" w:hAnsi="宋体" w:eastAsia="宋体" w:cs="宋体"/>
                <w:color w:val="auto"/>
                <w:spacing w:val="-10"/>
                <w:w w:val="100"/>
                <w:position w:val="0"/>
                <w:sz w:val="20"/>
                <w:szCs w:val="20"/>
                <w:shd w:val="clear" w:color="auto" w:fill="auto"/>
                <w:lang w:val="en-US" w:eastAsia="en-US" w:bidi="ar-SA"/>
              </w:rPr>
            </w:pPr>
            <w:r>
              <w:rPr>
                <w:rFonts w:hint="eastAsia" w:ascii="宋体" w:hAnsi="宋体" w:eastAsia="宋体" w:cs="宋体"/>
                <w:color w:val="auto"/>
                <w:spacing w:val="-10"/>
                <w:w w:val="100"/>
                <w:position w:val="0"/>
                <w:sz w:val="20"/>
                <w:szCs w:val="20"/>
                <w:shd w:val="clear" w:color="auto" w:fill="auto"/>
                <w:lang w:val="en-US" w:eastAsia="zh-CN" w:bidi="ar-SA"/>
              </w:rPr>
              <w:t>1、</w:t>
            </w:r>
            <w:r>
              <w:rPr>
                <w:rFonts w:ascii="宋体" w:hAnsi="宋体" w:eastAsia="宋体" w:cs="宋体"/>
                <w:color w:val="auto"/>
                <w:spacing w:val="-10"/>
                <w:w w:val="100"/>
                <w:position w:val="0"/>
                <w:sz w:val="20"/>
                <w:szCs w:val="20"/>
                <w:shd w:val="clear" w:color="auto" w:fill="auto"/>
                <w:lang w:val="en-US" w:eastAsia="en-US" w:bidi="ar-SA"/>
              </w:rPr>
              <w:t>具有丰富的信号接口，集成1路HDMI,1路VGA,1路dvi:</w:t>
            </w:r>
          </w:p>
          <w:p>
            <w:pPr>
              <w:rPr>
                <w:rFonts w:hint="eastAsia" w:ascii="宋体" w:hAnsi="宋体" w:eastAsia="宋体" w:cs="宋体"/>
                <w:color w:val="auto"/>
                <w:spacing w:val="-10"/>
                <w:w w:val="100"/>
                <w:position w:val="0"/>
                <w:sz w:val="20"/>
                <w:szCs w:val="20"/>
                <w:shd w:val="clear" w:color="auto" w:fill="auto"/>
                <w:lang w:val="en-US" w:eastAsia="zh-CN" w:bidi="ar-SA"/>
              </w:rPr>
            </w:pPr>
            <w:r>
              <w:rPr>
                <w:rFonts w:ascii="宋体" w:hAnsi="宋体" w:eastAsia="宋体" w:cs="宋体"/>
                <w:color w:val="auto"/>
                <w:spacing w:val="-10"/>
                <w:w w:val="100"/>
                <w:position w:val="0"/>
                <w:sz w:val="20"/>
                <w:szCs w:val="20"/>
                <w:shd w:val="clear" w:color="auto" w:fill="auto"/>
                <w:lang w:val="en-US" w:eastAsia="en-US" w:bidi="ar-SA"/>
              </w:rPr>
              <w:t>1路AUDIO OUT,1路USB,1路RS232,1路WAN口、6路网口输出、2路SDI、1路内置麦克风、1路WiFi天线、1路红外接口，1个开关控制。信号接入后可以对画质进行对比度分离提升，具有去雾、增亮、像素修复、画面防撕裂变形等效 果增强功能。提供具有CNAS、CMA认可标识的第三方权威检测机构出具的产品检验报告加盖</w:t>
            </w:r>
            <w:r>
              <w:rPr>
                <w:rFonts w:hint="eastAsia" w:ascii="宋体" w:hAnsi="宋体" w:eastAsia="宋体" w:cs="宋体"/>
                <w:color w:val="auto"/>
                <w:spacing w:val="-10"/>
                <w:w w:val="100"/>
                <w:position w:val="0"/>
                <w:sz w:val="20"/>
                <w:szCs w:val="20"/>
                <w:shd w:val="clear" w:color="auto" w:fill="auto"/>
                <w:lang w:val="en-US" w:eastAsia="zh-CN" w:bidi="ar-SA"/>
              </w:rPr>
              <w:t>投标人鲜章；</w:t>
            </w:r>
          </w:p>
          <w:p>
            <w:pPr>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2</w:t>
            </w:r>
            <w:r>
              <w:rPr>
                <w:rFonts w:hint="eastAsia" w:ascii="宋体" w:hAnsi="宋体" w:eastAsia="宋体" w:cs="宋体"/>
                <w:color w:val="auto"/>
                <w:spacing w:val="-10"/>
                <w:w w:val="100"/>
                <w:position w:val="0"/>
                <w:sz w:val="20"/>
                <w:szCs w:val="20"/>
                <w:shd w:val="clear" w:color="auto" w:fill="auto"/>
                <w:lang w:val="en-US" w:eastAsia="zh-CN" w:bidi="ar-SA"/>
              </w:rPr>
              <w:t>、</w:t>
            </w:r>
            <w:r>
              <w:rPr>
                <w:rFonts w:ascii="宋体" w:hAnsi="宋体" w:eastAsia="宋体" w:cs="宋体"/>
                <w:color w:val="auto"/>
                <w:spacing w:val="-10"/>
                <w:w w:val="100"/>
                <w:position w:val="0"/>
                <w:sz w:val="20"/>
                <w:szCs w:val="20"/>
                <w:shd w:val="clear" w:color="auto" w:fill="auto"/>
                <w:lang w:val="en-US" w:eastAsia="en-US" w:bidi="ar-SA"/>
              </w:rPr>
              <w:t>自带音频输入和音频输出功能，视频声音可以音画同步</w:t>
            </w:r>
            <w:r>
              <w:rPr>
                <w:rFonts w:hint="eastAsia" w:ascii="宋体" w:hAnsi="宋体" w:eastAsia="宋体" w:cs="宋体"/>
                <w:color w:val="auto"/>
                <w:spacing w:val="-10"/>
                <w:w w:val="100"/>
                <w:position w:val="0"/>
                <w:sz w:val="20"/>
                <w:szCs w:val="20"/>
                <w:shd w:val="clear" w:color="auto" w:fill="auto"/>
                <w:lang w:val="en-US" w:eastAsia="zh-CN" w:bidi="ar-SA"/>
              </w:rPr>
              <w:t>；</w:t>
            </w:r>
            <w:r>
              <w:rPr>
                <w:rFonts w:ascii="宋体" w:hAnsi="宋体" w:eastAsia="宋体" w:cs="宋体"/>
                <w:color w:val="auto"/>
                <w:spacing w:val="-10"/>
                <w:w w:val="100"/>
                <w:position w:val="0"/>
                <w:sz w:val="20"/>
                <w:szCs w:val="20"/>
                <w:shd w:val="clear" w:color="auto" w:fill="auto"/>
                <w:lang w:val="en-US" w:eastAsia="en-US" w:bidi="ar-SA"/>
              </w:rPr>
              <w:t xml:space="preserve"> </w:t>
            </w:r>
          </w:p>
          <w:p>
            <w:pPr>
              <w:rPr>
                <w:rFonts w:ascii="宋体" w:hAnsi="宋体" w:eastAsia="宋体" w:cs="宋体"/>
                <w:color w:val="auto"/>
                <w:spacing w:val="-10"/>
                <w:w w:val="100"/>
                <w:position w:val="0"/>
                <w:sz w:val="20"/>
                <w:szCs w:val="20"/>
                <w:shd w:val="clear" w:color="auto" w:fill="auto"/>
                <w:lang w:val="en-US" w:eastAsia="en-US" w:bidi="ar-SA"/>
              </w:rPr>
            </w:pPr>
            <w:r>
              <w:rPr>
                <w:rFonts w:hint="eastAsia" w:ascii="宋体" w:hAnsi="宋体" w:eastAsia="宋体" w:cs="宋体"/>
                <w:color w:val="auto"/>
                <w:spacing w:val="-10"/>
                <w:w w:val="100"/>
                <w:position w:val="0"/>
                <w:sz w:val="20"/>
                <w:szCs w:val="20"/>
                <w:shd w:val="clear" w:color="auto" w:fill="auto"/>
                <w:lang w:val="en-US" w:eastAsia="zh-CN" w:bidi="ar-SA"/>
              </w:rPr>
              <w:t>3、</w:t>
            </w:r>
            <w:r>
              <w:rPr>
                <w:rFonts w:ascii="宋体" w:hAnsi="宋体" w:eastAsia="宋体" w:cs="宋体"/>
                <w:color w:val="auto"/>
                <w:spacing w:val="-10"/>
                <w:w w:val="100"/>
                <w:position w:val="0"/>
                <w:sz w:val="20"/>
                <w:szCs w:val="20"/>
                <w:shd w:val="clear" w:color="auto" w:fill="auto"/>
                <w:lang w:val="en-US" w:eastAsia="en-US" w:bidi="ar-SA"/>
              </w:rPr>
              <w:t>处理器的网络节目进行操作和选择，海量内容随时切换。提供具有CNAS、CMA认可标识的第三方权威检测机构出具的产品检验报告加盖</w:t>
            </w:r>
            <w:r>
              <w:rPr>
                <w:rFonts w:hint="eastAsia" w:ascii="宋体" w:hAnsi="宋体" w:eastAsia="宋体" w:cs="宋体"/>
                <w:color w:val="auto"/>
                <w:spacing w:val="-10"/>
                <w:w w:val="100"/>
                <w:position w:val="0"/>
                <w:sz w:val="20"/>
                <w:szCs w:val="20"/>
                <w:shd w:val="clear" w:color="auto" w:fill="auto"/>
                <w:lang w:val="en-US" w:eastAsia="zh-CN" w:bidi="ar-SA"/>
              </w:rPr>
              <w:t>投标人鲜章</w:t>
            </w:r>
            <w:r>
              <w:rPr>
                <w:rFonts w:ascii="宋体" w:hAnsi="宋体" w:eastAsia="宋体" w:cs="宋体"/>
                <w:color w:val="auto"/>
                <w:spacing w:val="-10"/>
                <w:w w:val="100"/>
                <w:position w:val="0"/>
                <w:sz w:val="20"/>
                <w:szCs w:val="20"/>
                <w:shd w:val="clear" w:color="auto" w:fill="auto"/>
                <w:lang w:val="en-US" w:eastAsia="en-US" w:bidi="ar-SA"/>
              </w:rPr>
              <w:t>；</w:t>
            </w:r>
          </w:p>
          <w:p>
            <w:pPr>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4</w:t>
            </w:r>
            <w:r>
              <w:rPr>
                <w:rFonts w:hint="eastAsia" w:ascii="宋体" w:hAnsi="宋体" w:eastAsia="宋体" w:cs="宋体"/>
                <w:color w:val="auto"/>
                <w:spacing w:val="-10"/>
                <w:w w:val="100"/>
                <w:position w:val="0"/>
                <w:sz w:val="20"/>
                <w:szCs w:val="20"/>
                <w:shd w:val="clear" w:color="auto" w:fill="auto"/>
                <w:lang w:val="en-US" w:eastAsia="zh-CN" w:bidi="ar-SA"/>
              </w:rPr>
              <w:t>、</w:t>
            </w:r>
            <w:r>
              <w:rPr>
                <w:rFonts w:ascii="宋体" w:hAnsi="宋体" w:eastAsia="宋体" w:cs="宋体"/>
                <w:color w:val="auto"/>
                <w:spacing w:val="-10"/>
                <w:w w:val="100"/>
                <w:position w:val="0"/>
                <w:sz w:val="20"/>
                <w:szCs w:val="20"/>
                <w:shd w:val="clear" w:color="auto" w:fill="auto"/>
                <w:lang w:val="en-US" w:eastAsia="en-US" w:bidi="ar-SA"/>
              </w:rPr>
              <w:t>支持U盘内容的播放功能，支持Word文档、表格、PPT播放功能，会议和演讲更加方便。</w:t>
            </w:r>
          </w:p>
          <w:p>
            <w:pPr>
              <w:rPr>
                <w:rFonts w:ascii="宋体" w:hAnsi="宋体" w:eastAsia="宋体" w:cs="宋体"/>
                <w:color w:val="auto"/>
                <w:spacing w:val="-10"/>
                <w:w w:val="100"/>
                <w:position w:val="0"/>
                <w:sz w:val="20"/>
                <w:szCs w:val="20"/>
                <w:shd w:val="clear" w:color="auto" w:fill="auto"/>
                <w:lang w:val="en-US" w:eastAsia="en-US" w:bidi="ar-SA"/>
              </w:rPr>
            </w:pPr>
            <w:r>
              <w:rPr>
                <w:rFonts w:hint="eastAsia" w:ascii="宋体" w:hAnsi="宋体" w:eastAsia="宋体" w:cs="宋体"/>
                <w:color w:val="auto"/>
                <w:spacing w:val="-10"/>
                <w:w w:val="100"/>
                <w:position w:val="0"/>
                <w:sz w:val="20"/>
                <w:szCs w:val="20"/>
                <w:shd w:val="clear" w:color="auto" w:fill="auto"/>
                <w:lang w:val="en-US" w:eastAsia="zh-CN" w:bidi="ar-SA"/>
              </w:rPr>
              <w:t>5</w:t>
            </w:r>
            <w:r>
              <w:rPr>
                <w:rFonts w:ascii="宋体" w:hAnsi="宋体" w:eastAsia="宋体" w:cs="宋体"/>
                <w:color w:val="auto"/>
                <w:spacing w:val="-10"/>
                <w:w w:val="100"/>
                <w:position w:val="0"/>
                <w:sz w:val="20"/>
                <w:szCs w:val="20"/>
                <w:shd w:val="clear" w:color="auto" w:fill="auto"/>
                <w:lang w:val="en-US" w:eastAsia="en-US" w:bidi="ar-SA"/>
              </w:rPr>
              <w:t>、自带音频输入和音频输出功能，视频声音可以音画同步</w:t>
            </w:r>
            <w:r>
              <w:rPr>
                <w:rFonts w:hint="eastAsia" w:ascii="宋体" w:hAnsi="宋体" w:eastAsia="宋体" w:cs="宋体"/>
                <w:color w:val="auto"/>
                <w:spacing w:val="-10"/>
                <w:w w:val="100"/>
                <w:position w:val="0"/>
                <w:sz w:val="20"/>
                <w:szCs w:val="20"/>
                <w:shd w:val="clear" w:color="auto" w:fill="auto"/>
                <w:lang w:val="en-US" w:eastAsia="zh-CN" w:bidi="ar-SA"/>
              </w:rPr>
              <w:t>；</w:t>
            </w:r>
            <w:r>
              <w:rPr>
                <w:rFonts w:ascii="宋体" w:hAnsi="宋体" w:eastAsia="宋体" w:cs="宋体"/>
                <w:color w:val="auto"/>
                <w:spacing w:val="-10"/>
                <w:w w:val="100"/>
                <w:position w:val="0"/>
                <w:sz w:val="20"/>
                <w:szCs w:val="20"/>
                <w:shd w:val="clear" w:color="auto" w:fill="auto"/>
                <w:lang w:val="en-US" w:eastAsia="en-US" w:bidi="ar-SA"/>
              </w:rPr>
              <w:t xml:space="preserve"> </w:t>
            </w:r>
          </w:p>
          <w:p>
            <w:pPr>
              <w:rPr>
                <w:rFonts w:hint="eastAsia" w:ascii="宋体" w:hAnsi="宋体" w:eastAsia="宋体" w:cs="宋体"/>
                <w:color w:val="auto"/>
                <w:spacing w:val="-10"/>
                <w:w w:val="100"/>
                <w:position w:val="0"/>
                <w:sz w:val="20"/>
                <w:szCs w:val="20"/>
                <w:shd w:val="clear" w:color="auto" w:fill="auto"/>
                <w:lang w:val="en-US" w:eastAsia="zh-CN" w:bidi="ar-SA"/>
              </w:rPr>
            </w:pPr>
            <w:r>
              <w:rPr>
                <w:rFonts w:hint="eastAsia" w:ascii="宋体" w:hAnsi="宋体" w:eastAsia="宋体" w:cs="宋体"/>
                <w:color w:val="auto"/>
                <w:spacing w:val="-10"/>
                <w:w w:val="100"/>
                <w:position w:val="0"/>
                <w:sz w:val="20"/>
                <w:szCs w:val="20"/>
                <w:shd w:val="clear" w:color="auto" w:fill="auto"/>
                <w:lang w:val="en-US" w:eastAsia="zh-CN" w:bidi="ar-SA"/>
              </w:rPr>
              <w:t>6</w:t>
            </w:r>
            <w:r>
              <w:rPr>
                <w:rFonts w:ascii="宋体" w:hAnsi="宋体" w:eastAsia="宋体" w:cs="宋体"/>
                <w:color w:val="auto"/>
                <w:spacing w:val="-10"/>
                <w:w w:val="100"/>
                <w:position w:val="0"/>
                <w:sz w:val="20"/>
                <w:szCs w:val="20"/>
                <w:shd w:val="clear" w:color="auto" w:fill="auto"/>
                <w:lang w:val="en-US" w:eastAsia="en-US" w:bidi="ar-SA"/>
              </w:rPr>
              <w:t>、信号采集分离器在信号传输中具有良好的抗干扰性，电磁脉冲抗干扰测试值≤25MHz。投标时提供CNAS、CMA认可的第三方权威检测机构出具的检验报告</w:t>
            </w:r>
            <w:r>
              <w:rPr>
                <w:rFonts w:hint="eastAsia" w:ascii="宋体" w:hAnsi="宋体" w:eastAsia="宋体" w:cs="宋体"/>
                <w:color w:val="auto"/>
                <w:spacing w:val="-10"/>
                <w:w w:val="100"/>
                <w:position w:val="0"/>
                <w:sz w:val="20"/>
                <w:szCs w:val="20"/>
                <w:shd w:val="clear" w:color="auto" w:fill="auto"/>
                <w:lang w:val="en-US" w:eastAsia="zh-CN" w:bidi="ar-SA"/>
              </w:rPr>
              <w:t>；</w:t>
            </w:r>
          </w:p>
          <w:p>
            <w:pPr>
              <w:rPr>
                <w:rFonts w:hint="eastAsia" w:ascii="宋体" w:hAnsi="宋体" w:eastAsia="宋体" w:cs="宋体"/>
                <w:color w:val="auto"/>
                <w:spacing w:val="-10"/>
                <w:w w:val="100"/>
                <w:position w:val="0"/>
                <w:sz w:val="20"/>
                <w:szCs w:val="20"/>
                <w:shd w:val="clear" w:color="auto" w:fill="auto"/>
                <w:lang w:val="en-US" w:eastAsia="zh-CN" w:bidi="ar-SA"/>
              </w:rPr>
            </w:pPr>
            <w:r>
              <w:rPr>
                <w:rFonts w:hint="eastAsia" w:ascii="宋体" w:hAnsi="宋体" w:eastAsia="宋体" w:cs="宋体"/>
                <w:color w:val="auto"/>
                <w:spacing w:val="-10"/>
                <w:w w:val="100"/>
                <w:position w:val="0"/>
                <w:sz w:val="20"/>
                <w:szCs w:val="20"/>
                <w:shd w:val="clear" w:color="auto" w:fill="auto"/>
                <w:lang w:val="en-US" w:eastAsia="zh-CN" w:bidi="ar-SA"/>
              </w:rPr>
              <w:t>7</w:t>
            </w:r>
            <w:r>
              <w:rPr>
                <w:rFonts w:ascii="宋体" w:hAnsi="宋体" w:eastAsia="宋体" w:cs="宋体"/>
                <w:color w:val="auto"/>
                <w:spacing w:val="-10"/>
                <w:w w:val="100"/>
                <w:position w:val="0"/>
                <w:sz w:val="20"/>
                <w:szCs w:val="20"/>
                <w:shd w:val="clear" w:color="auto" w:fill="auto"/>
                <w:lang w:val="en-US" w:eastAsia="en-US" w:bidi="ar-SA"/>
              </w:rPr>
              <w:t>、为了保证大屏幕控制设备之间的兼容性和售后服务的时效性，要求信号采集分离器与分布式输入输出节点控制器为同一品牌。投标时要求信号采集分离器与分布式输入输出节点控制器生产企业提供型号品牌核准认证证书并加盖投标人鲜章。并提供认证证书的全国网上查询平台的查询结果截图</w:t>
            </w:r>
            <w:r>
              <w:rPr>
                <w:rFonts w:hint="eastAsia" w:ascii="宋体" w:hAnsi="宋体" w:eastAsia="宋体" w:cs="宋体"/>
                <w:color w:val="auto"/>
                <w:spacing w:val="-10"/>
                <w:w w:val="100"/>
                <w:position w:val="0"/>
                <w:sz w:val="20"/>
                <w:szCs w:val="20"/>
                <w:shd w:val="clear" w:color="auto" w:fill="auto"/>
                <w:lang w:val="en-US" w:eastAsia="zh-CN" w:bidi="ar-SA"/>
              </w:rPr>
              <w:t>；</w:t>
            </w:r>
          </w:p>
          <w:p>
            <w:pPr>
              <w:rPr>
                <w:sz w:val="20"/>
                <w:szCs w:val="20"/>
              </w:rPr>
            </w:pPr>
            <w:r>
              <w:rPr>
                <w:rFonts w:hint="eastAsia" w:ascii="宋体" w:hAnsi="宋体" w:eastAsia="宋体" w:cs="宋体"/>
                <w:color w:val="auto"/>
                <w:spacing w:val="-10"/>
                <w:w w:val="100"/>
                <w:position w:val="0"/>
                <w:sz w:val="20"/>
                <w:szCs w:val="20"/>
                <w:shd w:val="clear" w:color="auto" w:fill="auto"/>
                <w:lang w:val="en-US" w:eastAsia="zh-CN" w:bidi="ar-SA"/>
              </w:rPr>
              <w:t>8</w:t>
            </w:r>
            <w:r>
              <w:rPr>
                <w:rFonts w:ascii="宋体" w:hAnsi="宋体" w:eastAsia="宋体" w:cs="宋体"/>
                <w:color w:val="auto"/>
                <w:spacing w:val="-10"/>
                <w:w w:val="100"/>
                <w:position w:val="0"/>
                <w:sz w:val="20"/>
                <w:szCs w:val="20"/>
                <w:shd w:val="clear" w:color="auto" w:fill="auto"/>
                <w:lang w:val="en-US" w:eastAsia="en-US" w:bidi="ar-SA"/>
              </w:rPr>
              <w:t>、信号采集分离器具有画质输出稳定性自动调节适配功能，可以保证播放状态时大屏幕显示的画面稳定可靠，画面不撕裂不变形。为了保证此功能的专业性和知识产权的明确性，投标时需提供有关信号采集分离输出画质稳定性适配相关功能的软件著作权证书加盖投标人公章。</w:t>
            </w:r>
          </w:p>
        </w:tc>
        <w:tc>
          <w:tcPr>
            <w:tcW w:w="563"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台</w:t>
            </w:r>
          </w:p>
        </w:tc>
        <w:tc>
          <w:tcPr>
            <w:tcW w:w="581"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1</w:t>
            </w:r>
          </w:p>
        </w:tc>
        <w:tc>
          <w:tcPr>
            <w:tcW w:w="694"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3200</w:t>
            </w:r>
          </w:p>
        </w:tc>
        <w:tc>
          <w:tcPr>
            <w:tcW w:w="975"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3200</w:t>
            </w: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both"/>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tc>
        <w:tc>
          <w:tcPr>
            <w:tcW w:w="831"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03" w:hRule="atLeast"/>
        </w:trPr>
        <w:tc>
          <w:tcPr>
            <w:tcW w:w="415" w:type="dxa"/>
            <w:vAlign w:val="top"/>
          </w:tcPr>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r>
              <w:rPr>
                <w:spacing w:val="6"/>
                <w:sz w:val="20"/>
                <w:szCs w:val="20"/>
              </w:rPr>
              <w:t>3</w:t>
            </w:r>
          </w:p>
        </w:tc>
        <w:tc>
          <w:tcPr>
            <w:tcW w:w="606" w:type="dxa"/>
            <w:vAlign w:val="top"/>
          </w:tcPr>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r>
              <w:rPr>
                <w:spacing w:val="6"/>
                <w:sz w:val="20"/>
                <w:szCs w:val="20"/>
                <w:lang w:val="en-US" w:eastAsia="en-US"/>
              </w:rPr>
              <w:t>分布</w:t>
            </w: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r>
              <w:rPr>
                <w:spacing w:val="6"/>
                <w:sz w:val="20"/>
                <w:szCs w:val="20"/>
                <w:lang w:val="en-US" w:eastAsia="en-US"/>
              </w:rPr>
              <w:t>式输</w:t>
            </w: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r>
              <w:rPr>
                <w:spacing w:val="6"/>
                <w:sz w:val="20"/>
                <w:szCs w:val="20"/>
                <w:lang w:val="en-US" w:eastAsia="en-US"/>
              </w:rPr>
              <w:t>入输</w:t>
            </w: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r>
              <w:rPr>
                <w:spacing w:val="6"/>
                <w:sz w:val="20"/>
                <w:szCs w:val="20"/>
                <w:lang w:val="en-US" w:eastAsia="en-US"/>
              </w:rPr>
              <w:t>出节</w:t>
            </w: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r>
              <w:rPr>
                <w:spacing w:val="6"/>
                <w:sz w:val="20"/>
                <w:szCs w:val="20"/>
                <w:lang w:val="en-US" w:eastAsia="en-US"/>
              </w:rPr>
              <w:t>点</w:t>
            </w:r>
          </w:p>
        </w:tc>
        <w:tc>
          <w:tcPr>
            <w:tcW w:w="5044" w:type="dxa"/>
            <w:vAlign w:val="top"/>
          </w:tcPr>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1、分布式输入输出节点自带数据运算混合通讯接口≥12个。分布式输入输出节点数据传输速度为万兆全双工传输，网络速率为10000M。数据传输接口≥16位引脚。图像质量≥18bit集成1路数据扩展接口。支持分辨率自定义设置功能，对图像的像素压缩和缺失进行分辨率修复。提供具有CNAS</w:t>
            </w:r>
            <w:r>
              <w:rPr>
                <w:rFonts w:hint="eastAsia" w:ascii="宋体" w:hAnsi="宋体" w:eastAsia="宋体" w:cs="宋体"/>
                <w:color w:val="auto"/>
                <w:spacing w:val="-10"/>
                <w:w w:val="100"/>
                <w:position w:val="0"/>
                <w:sz w:val="20"/>
                <w:szCs w:val="20"/>
                <w:shd w:val="clear" w:color="auto" w:fill="auto"/>
                <w:lang w:val="en-US" w:eastAsia="zh-CN" w:bidi="ar-SA"/>
              </w:rPr>
              <w:t>、</w:t>
            </w:r>
            <w:r>
              <w:rPr>
                <w:rFonts w:ascii="宋体" w:hAnsi="宋体" w:eastAsia="宋体" w:cs="宋体"/>
                <w:color w:val="auto"/>
                <w:spacing w:val="-10"/>
                <w:w w:val="100"/>
                <w:position w:val="0"/>
                <w:sz w:val="20"/>
                <w:szCs w:val="20"/>
                <w:shd w:val="clear" w:color="auto" w:fill="auto"/>
                <w:lang w:val="en-US" w:eastAsia="en-US" w:bidi="ar-SA"/>
              </w:rPr>
              <w:t>CMA认可标识的第三方权威检测机构出具的产品检验报告加盖</w:t>
            </w:r>
            <w:r>
              <w:rPr>
                <w:rFonts w:hint="eastAsia" w:ascii="宋体" w:hAnsi="宋体" w:eastAsia="宋体" w:cs="宋体"/>
                <w:color w:val="auto"/>
                <w:spacing w:val="-10"/>
                <w:w w:val="100"/>
                <w:position w:val="0"/>
                <w:sz w:val="20"/>
                <w:szCs w:val="20"/>
                <w:shd w:val="clear" w:color="auto" w:fill="auto"/>
                <w:lang w:val="en-US" w:eastAsia="zh-CN" w:bidi="ar-SA"/>
              </w:rPr>
              <w:t>投标人鲜章</w:t>
            </w:r>
            <w:r>
              <w:rPr>
                <w:rFonts w:ascii="宋体" w:hAnsi="宋体" w:eastAsia="宋体" w:cs="宋体"/>
                <w:color w:val="auto"/>
                <w:spacing w:val="-10"/>
                <w:w w:val="100"/>
                <w:position w:val="0"/>
                <w:sz w:val="20"/>
                <w:szCs w:val="20"/>
                <w:shd w:val="clear" w:color="auto" w:fill="auto"/>
                <w:lang w:val="en-US" w:eastAsia="en-US" w:bidi="ar-SA"/>
              </w:rPr>
              <w:t>；</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2、支持网络信号射频识别监测功能，支持局域网交换机联网数据传输。提供具有CNAS、CMA认可标识的第三方权威检测 机构出具的产品检验报告加盖投标人鲜章；</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3、支持数据分布式运算及同步刷新功能。提供具有CNAS、CMA认可标识的第三方权威检测机构出具的产品检验报告加盖</w:t>
            </w:r>
            <w:r>
              <w:rPr>
                <w:rFonts w:hint="eastAsia" w:ascii="宋体" w:hAnsi="宋体" w:eastAsia="宋体" w:cs="宋体"/>
                <w:color w:val="auto"/>
                <w:spacing w:val="-10"/>
                <w:w w:val="100"/>
                <w:position w:val="0"/>
                <w:sz w:val="20"/>
                <w:szCs w:val="20"/>
                <w:shd w:val="clear" w:color="auto" w:fill="auto"/>
                <w:lang w:val="en-US" w:eastAsia="zh-CN" w:bidi="ar-SA"/>
              </w:rPr>
              <w:t>投标人鲜章</w:t>
            </w:r>
            <w:r>
              <w:rPr>
                <w:rFonts w:ascii="宋体" w:hAnsi="宋体" w:eastAsia="宋体" w:cs="宋体"/>
                <w:color w:val="auto"/>
                <w:spacing w:val="-10"/>
                <w:w w:val="100"/>
                <w:position w:val="0"/>
                <w:sz w:val="20"/>
                <w:szCs w:val="20"/>
                <w:shd w:val="clear" w:color="auto" w:fill="auto"/>
                <w:lang w:val="en-US" w:eastAsia="en-US" w:bidi="ar-SA"/>
              </w:rPr>
              <w:t>；</w:t>
            </w:r>
          </w:p>
          <w:p>
            <w:pPr>
              <w:shd w:val="clear" w:color="auto" w:fill="auto"/>
              <w:rPr>
                <w:rFonts w:hint="eastAsia" w:ascii="宋体" w:hAnsi="宋体" w:eastAsia="宋体" w:cs="宋体"/>
                <w:color w:val="auto"/>
                <w:spacing w:val="-10"/>
                <w:w w:val="100"/>
                <w:position w:val="0"/>
                <w:sz w:val="20"/>
                <w:szCs w:val="20"/>
                <w:shd w:val="clear" w:color="auto" w:fill="auto"/>
                <w:lang w:val="en-US" w:eastAsia="zh-CN" w:bidi="ar-SA"/>
              </w:rPr>
            </w:pPr>
            <w:r>
              <w:rPr>
                <w:rFonts w:ascii="宋体" w:hAnsi="宋体" w:eastAsia="宋体" w:cs="宋体"/>
                <w:color w:val="auto"/>
                <w:spacing w:val="-10"/>
                <w:w w:val="100"/>
                <w:position w:val="0"/>
                <w:sz w:val="20"/>
                <w:szCs w:val="20"/>
                <w:shd w:val="clear" w:color="auto" w:fill="auto"/>
                <w:lang w:val="en-US" w:eastAsia="en-US" w:bidi="ar-SA"/>
              </w:rPr>
              <w:t>4、支持网络控制及网络接入功能</w:t>
            </w:r>
            <w:r>
              <w:rPr>
                <w:rFonts w:hint="eastAsia" w:ascii="宋体" w:hAnsi="宋体" w:eastAsia="宋体" w:cs="宋体"/>
                <w:color w:val="auto"/>
                <w:spacing w:val="-10"/>
                <w:w w:val="100"/>
                <w:position w:val="0"/>
                <w:sz w:val="20"/>
                <w:szCs w:val="20"/>
                <w:shd w:val="clear" w:color="auto" w:fill="auto"/>
                <w:lang w:val="en-US" w:eastAsia="zh-CN" w:bidi="ar-SA"/>
              </w:rPr>
              <w:t>；</w:t>
            </w:r>
          </w:p>
          <w:p>
            <w:pPr>
              <w:shd w:val="clear" w:color="auto" w:fill="auto"/>
              <w:rPr>
                <w:rFonts w:hint="eastAsia" w:ascii="宋体" w:hAnsi="宋体" w:eastAsia="宋体" w:cs="宋体"/>
                <w:color w:val="auto"/>
                <w:spacing w:val="-10"/>
                <w:w w:val="100"/>
                <w:position w:val="0"/>
                <w:sz w:val="20"/>
                <w:szCs w:val="20"/>
                <w:shd w:val="clear" w:color="auto" w:fill="auto"/>
                <w:lang w:val="en-US" w:eastAsia="zh-CN" w:bidi="ar-SA"/>
              </w:rPr>
            </w:pPr>
            <w:r>
              <w:rPr>
                <w:rFonts w:ascii="宋体" w:hAnsi="宋体" w:eastAsia="宋体" w:cs="宋体"/>
                <w:color w:val="auto"/>
                <w:spacing w:val="-10"/>
                <w:w w:val="100"/>
                <w:position w:val="0"/>
                <w:sz w:val="20"/>
                <w:szCs w:val="20"/>
                <w:shd w:val="clear" w:color="auto" w:fill="auto"/>
                <w:lang w:val="en-US" w:eastAsia="en-US" w:bidi="ar-SA"/>
              </w:rPr>
              <w:t>5、支持数据先通过加密后传输，然后再通过解密后进行分布式控制</w:t>
            </w:r>
            <w:r>
              <w:rPr>
                <w:rFonts w:hint="eastAsia" w:ascii="宋体" w:hAnsi="宋体" w:eastAsia="宋体" w:cs="宋体"/>
                <w:color w:val="auto"/>
                <w:spacing w:val="-10"/>
                <w:w w:val="100"/>
                <w:position w:val="0"/>
                <w:sz w:val="20"/>
                <w:szCs w:val="20"/>
                <w:shd w:val="clear" w:color="auto" w:fill="auto"/>
                <w:lang w:val="en-US" w:eastAsia="zh-CN" w:bidi="ar-SA"/>
              </w:rPr>
              <w:t>；</w:t>
            </w:r>
          </w:p>
          <w:p>
            <w:pPr>
              <w:shd w:val="clear" w:color="auto" w:fill="auto"/>
              <w:rPr>
                <w:rFonts w:hint="eastAsia" w:ascii="宋体" w:hAnsi="宋体" w:eastAsia="宋体" w:cs="宋体"/>
                <w:color w:val="auto"/>
                <w:spacing w:val="-10"/>
                <w:w w:val="100"/>
                <w:position w:val="0"/>
                <w:sz w:val="20"/>
                <w:szCs w:val="20"/>
                <w:shd w:val="clear" w:color="auto" w:fill="auto"/>
                <w:lang w:val="en-US" w:eastAsia="zh-CN" w:bidi="ar-SA"/>
              </w:rPr>
            </w:pPr>
            <w:r>
              <w:rPr>
                <w:rFonts w:ascii="宋体" w:hAnsi="宋体" w:eastAsia="宋体" w:cs="宋体"/>
                <w:color w:val="auto"/>
                <w:spacing w:val="-10"/>
                <w:w w:val="100"/>
                <w:position w:val="0"/>
                <w:sz w:val="20"/>
                <w:szCs w:val="20"/>
                <w:shd w:val="clear" w:color="auto" w:fill="auto"/>
                <w:lang w:val="en-US" w:eastAsia="en-US" w:bidi="ar-SA"/>
              </w:rPr>
              <w:t>6、具有电源能量冲击芯片自动保护程序，可有效保护主芯片不受损</w:t>
            </w:r>
            <w:r>
              <w:rPr>
                <w:rFonts w:hint="eastAsia" w:ascii="宋体" w:hAnsi="宋体" w:eastAsia="宋体" w:cs="宋体"/>
                <w:color w:val="auto"/>
                <w:spacing w:val="-10"/>
                <w:w w:val="100"/>
                <w:position w:val="0"/>
                <w:sz w:val="20"/>
                <w:szCs w:val="20"/>
                <w:shd w:val="clear" w:color="auto" w:fill="auto"/>
                <w:lang w:val="en-US" w:eastAsia="zh-CN" w:bidi="ar-SA"/>
              </w:rPr>
              <w:t>；</w:t>
            </w:r>
          </w:p>
          <w:p>
            <w:pPr>
              <w:shd w:val="clear" w:color="auto" w:fill="auto"/>
              <w:rPr>
                <w:rFonts w:hint="eastAsia" w:ascii="宋体" w:hAnsi="宋体" w:eastAsia="宋体" w:cs="宋体"/>
                <w:color w:val="auto"/>
                <w:spacing w:val="-10"/>
                <w:w w:val="100"/>
                <w:position w:val="0"/>
                <w:sz w:val="20"/>
                <w:szCs w:val="20"/>
                <w:shd w:val="clear" w:color="auto" w:fill="auto"/>
                <w:lang w:val="en-US" w:eastAsia="zh-CN" w:bidi="ar-SA"/>
              </w:rPr>
            </w:pPr>
            <w:r>
              <w:rPr>
                <w:rFonts w:ascii="宋体" w:hAnsi="宋体" w:eastAsia="宋体" w:cs="宋体"/>
                <w:color w:val="auto"/>
                <w:spacing w:val="-10"/>
                <w:w w:val="100"/>
                <w:position w:val="0"/>
                <w:sz w:val="20"/>
                <w:szCs w:val="20"/>
                <w:shd w:val="clear" w:color="auto" w:fill="auto"/>
                <w:lang w:val="en-US" w:eastAsia="en-US" w:bidi="ar-SA"/>
              </w:rPr>
              <w:t>7、分布式输入输出节点具有程序微积分运算能力，可将采集的数据通过程序运算，精确映射在大屏幕指定的区域中，对图像进行画质提升。为了保证此功能的专业性，投标时提供具有程序微积分运算系统处理等相关功能的软件著作权证书</w:t>
            </w:r>
            <w:r>
              <w:rPr>
                <w:rFonts w:hint="eastAsia" w:ascii="宋体" w:hAnsi="宋体" w:eastAsia="宋体" w:cs="宋体"/>
                <w:color w:val="auto"/>
                <w:spacing w:val="-10"/>
                <w:w w:val="100"/>
                <w:position w:val="0"/>
                <w:sz w:val="20"/>
                <w:szCs w:val="20"/>
                <w:shd w:val="clear" w:color="auto" w:fill="auto"/>
                <w:lang w:val="en-US" w:eastAsia="zh-CN" w:bidi="ar-SA"/>
              </w:rPr>
              <w:t>；</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8、为了保证产品安装后售后服务的质量及可靠度，需要24 小时进行响应。要求生产厂商具有24小时技术服务时效性5A级认证证书并加盖投标人鲜章。并提供认证证书的全国网上查询平台的查询结果截图。</w:t>
            </w:r>
          </w:p>
        </w:tc>
        <w:tc>
          <w:tcPr>
            <w:tcW w:w="563"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both"/>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张</w:t>
            </w:r>
          </w:p>
        </w:tc>
        <w:tc>
          <w:tcPr>
            <w:tcW w:w="581"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both"/>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48</w:t>
            </w:r>
          </w:p>
        </w:tc>
        <w:tc>
          <w:tcPr>
            <w:tcW w:w="694"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125</w:t>
            </w:r>
          </w:p>
          <w:p>
            <w:pPr>
              <w:pStyle w:val="9"/>
              <w:shd w:val="clear" w:color="auto" w:fill="auto"/>
              <w:spacing w:before="69" w:line="221" w:lineRule="auto"/>
              <w:jc w:val="center"/>
              <w:rPr>
                <w:rFonts w:hint="default"/>
                <w:sz w:val="21"/>
                <w:szCs w:val="21"/>
                <w:lang w:val="en-US" w:eastAsia="zh-CN"/>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tc>
        <w:tc>
          <w:tcPr>
            <w:tcW w:w="975"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both"/>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rFonts w:hint="eastAsia"/>
                <w:sz w:val="21"/>
                <w:szCs w:val="21"/>
                <w:lang w:val="en-US" w:eastAsia="zh-CN"/>
              </w:rPr>
              <w:t>6000</w:t>
            </w:r>
          </w:p>
        </w:tc>
        <w:tc>
          <w:tcPr>
            <w:tcW w:w="831"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tc>
      </w:tr>
    </w:tbl>
    <w:p>
      <w:pPr>
        <w:rPr>
          <w:rFonts w:ascii="Arial" w:hAnsi="Arial" w:eastAsia="Arial" w:cs="Arial"/>
          <w:sz w:val="21"/>
          <w:szCs w:val="21"/>
        </w:rPr>
        <w:sectPr>
          <w:footerReference r:id="rId7" w:type="default"/>
          <w:pgSz w:w="11910" w:h="16830"/>
          <w:pgMar w:top="400" w:right="1004" w:bottom="403" w:left="1185" w:header="0" w:footer="1545" w:gutter="0"/>
          <w:pgNumType w:fmt="decimal"/>
          <w:cols w:space="720" w:num="1"/>
        </w:sectPr>
      </w:pPr>
    </w:p>
    <w:tbl>
      <w:tblPr>
        <w:tblStyle w:val="10"/>
        <w:tblW w:w="901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5"/>
        <w:gridCol w:w="689"/>
        <w:gridCol w:w="4719"/>
        <w:gridCol w:w="543"/>
        <w:gridCol w:w="525"/>
        <w:gridCol w:w="769"/>
        <w:gridCol w:w="994"/>
        <w:gridCol w:w="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1" w:hRule="atLeast"/>
          <w:jc w:val="center"/>
        </w:trPr>
        <w:tc>
          <w:tcPr>
            <w:tcW w:w="405"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9"/>
              <w:spacing w:before="65" w:line="183" w:lineRule="auto"/>
              <w:ind w:left="144"/>
              <w:rPr>
                <w:sz w:val="20"/>
                <w:szCs w:val="20"/>
              </w:rPr>
            </w:pPr>
            <w:r>
              <w:rPr>
                <w:sz w:val="20"/>
                <w:szCs w:val="20"/>
              </w:rPr>
              <w:t>4</w:t>
            </w:r>
          </w:p>
        </w:tc>
        <w:tc>
          <w:tcPr>
            <w:tcW w:w="689"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9"/>
              <w:spacing w:before="65" w:line="218" w:lineRule="auto"/>
              <w:ind w:left="129" w:right="127"/>
              <w:jc w:val="both"/>
              <w:rPr>
                <w:rFonts w:hint="eastAsia" w:eastAsia="宋体"/>
                <w:sz w:val="20"/>
                <w:szCs w:val="20"/>
                <w:lang w:eastAsia="zh-CN"/>
              </w:rPr>
            </w:pPr>
            <w:r>
              <w:rPr>
                <w:rFonts w:hint="eastAsia"/>
                <w:spacing w:val="4"/>
                <w:sz w:val="20"/>
                <w:szCs w:val="20"/>
                <w:lang w:val="en-US" w:eastAsia="zh-CN"/>
              </w:rPr>
              <w:t>网络防御平台</w:t>
            </w:r>
          </w:p>
        </w:tc>
        <w:tc>
          <w:tcPr>
            <w:tcW w:w="4719" w:type="dxa"/>
            <w:vAlign w:val="top"/>
          </w:tcPr>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1、网络数据防御平台支持的防御频段：F3、F9、F38、F45、 F87、F88、F89 。提供具有CNAS、CMA认可标识的第三方权</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威检测机构出具的产品检验报告加盖投标单位鲜章；</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2、网络数据防御平台支持的防御控制频宽：50M,100M,150M,</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200M,250M,300M,400M,500M,600M,800M,900M,100OM。提供具有CNAS、CMA认可标识的第三方权威检测机构出具的产品检验报告加盖投标</w:t>
            </w:r>
            <w:r>
              <w:rPr>
                <w:rFonts w:hint="eastAsia" w:ascii="宋体" w:hAnsi="宋体" w:eastAsia="宋体" w:cs="宋体"/>
                <w:color w:val="auto"/>
                <w:spacing w:val="-10"/>
                <w:w w:val="100"/>
                <w:position w:val="0"/>
                <w:sz w:val="20"/>
                <w:szCs w:val="20"/>
                <w:shd w:val="clear" w:color="auto" w:fill="auto"/>
                <w:lang w:val="en-US" w:eastAsia="zh-CN" w:bidi="ar-SA"/>
              </w:rPr>
              <w:t>单位鲜章</w:t>
            </w:r>
            <w:r>
              <w:rPr>
                <w:rFonts w:ascii="宋体" w:hAnsi="宋体" w:eastAsia="宋体" w:cs="宋体"/>
                <w:color w:val="auto"/>
                <w:spacing w:val="-10"/>
                <w:w w:val="100"/>
                <w:position w:val="0"/>
                <w:sz w:val="20"/>
                <w:szCs w:val="20"/>
                <w:shd w:val="clear" w:color="auto" w:fill="auto"/>
                <w:lang w:val="en-US" w:eastAsia="en-US" w:bidi="ar-SA"/>
              </w:rPr>
              <w:t>；</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 xml:space="preserve">3、网络数据防御平台下行传输峰值速率：2Gbps。 </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4、网络数据防御平台上行传输峰值速率：1Gbps。</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5、网络数据防御平台控制设备的输出功率：23±2dBm,支持 高功率模式。提供具有CNAS、CMA认可标识的第三方权威检 测机构出具的产品检验报告加盖投标单位鲜章；</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6、网络数据防御平台具有安全加密机制，尤其对于室内室外 显示屏具有更安全的软件加密传输控制功能，可在室外进行 远程控制。投标时提供数据终端web管理程序室外型软件著  作权证书。</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7、网络数据防御平台具有电力5G网络控制功能，投标时提 供电力5G工业控制的软件著作权证书复印件。</w:t>
            </w:r>
          </w:p>
          <w:p>
            <w:pPr>
              <w:shd w:val="clear" w:color="auto" w:fill="auto"/>
              <w:rPr>
                <w:sz w:val="20"/>
                <w:szCs w:val="20"/>
              </w:rPr>
            </w:pPr>
            <w:r>
              <w:rPr>
                <w:rFonts w:ascii="宋体" w:hAnsi="宋体" w:eastAsia="宋体" w:cs="宋体"/>
                <w:color w:val="auto"/>
                <w:spacing w:val="-10"/>
                <w:w w:val="100"/>
                <w:position w:val="0"/>
                <w:sz w:val="20"/>
                <w:szCs w:val="20"/>
                <w:shd w:val="clear" w:color="auto" w:fill="auto"/>
                <w:lang w:val="en-US" w:eastAsia="en-US" w:bidi="ar-SA"/>
              </w:rPr>
              <w:t>8、网络数据防御平台所控制的数据终端产品需提供工信部颁 发的设备进网批文复印件和工信部颁发的设备型号核准证明 复印件，并加盖投标人鲜章。</w:t>
            </w:r>
          </w:p>
        </w:tc>
        <w:tc>
          <w:tcPr>
            <w:tcW w:w="543"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套</w:t>
            </w:r>
          </w:p>
        </w:tc>
        <w:tc>
          <w:tcPr>
            <w:tcW w:w="525"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1</w:t>
            </w:r>
          </w:p>
        </w:tc>
        <w:tc>
          <w:tcPr>
            <w:tcW w:w="76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rFonts w:hint="eastAsia"/>
                <w:sz w:val="21"/>
                <w:szCs w:val="21"/>
                <w:lang w:val="en-US" w:eastAsia="zh-CN"/>
              </w:rPr>
            </w:pPr>
            <w:r>
              <w:rPr>
                <w:rFonts w:hint="eastAsia"/>
                <w:sz w:val="21"/>
                <w:szCs w:val="21"/>
                <w:lang w:val="en-US" w:eastAsia="zh-CN"/>
              </w:rPr>
              <w:t>0</w:t>
            </w:r>
          </w:p>
        </w:tc>
        <w:tc>
          <w:tcPr>
            <w:tcW w:w="994"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eastAsia"/>
                <w:sz w:val="21"/>
                <w:szCs w:val="21"/>
                <w:lang w:val="en-US" w:eastAsia="zh-CN"/>
              </w:rPr>
            </w:pPr>
            <w:r>
              <w:rPr>
                <w:rFonts w:hint="eastAsia"/>
                <w:sz w:val="21"/>
                <w:szCs w:val="21"/>
                <w:lang w:val="en-US" w:eastAsia="zh-CN"/>
              </w:rPr>
              <w:t>0</w:t>
            </w: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both"/>
              <w:rPr>
                <w:sz w:val="21"/>
                <w:szCs w:val="21"/>
              </w:rPr>
            </w:pPr>
          </w:p>
        </w:tc>
        <w:tc>
          <w:tcPr>
            <w:tcW w:w="37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jc w:val="center"/>
        </w:trPr>
        <w:tc>
          <w:tcPr>
            <w:tcW w:w="1094" w:type="dxa"/>
            <w:gridSpan w:val="2"/>
            <w:vAlign w:val="top"/>
          </w:tcPr>
          <w:p>
            <w:pPr>
              <w:pStyle w:val="9"/>
              <w:spacing w:before="103" w:line="221" w:lineRule="auto"/>
              <w:ind w:left="334"/>
              <w:rPr>
                <w:sz w:val="20"/>
                <w:szCs w:val="20"/>
              </w:rPr>
            </w:pPr>
            <w:r>
              <w:rPr>
                <w:spacing w:val="-3"/>
                <w:sz w:val="20"/>
                <w:szCs w:val="20"/>
              </w:rPr>
              <w:t>合计</w:t>
            </w:r>
          </w:p>
        </w:tc>
        <w:tc>
          <w:tcPr>
            <w:tcW w:w="4719" w:type="dxa"/>
            <w:vAlign w:val="top"/>
          </w:tcPr>
          <w:p>
            <w:pPr>
              <w:rPr>
                <w:rFonts w:ascii="Arial"/>
                <w:sz w:val="21"/>
              </w:rPr>
            </w:pPr>
          </w:p>
        </w:tc>
        <w:tc>
          <w:tcPr>
            <w:tcW w:w="543" w:type="dxa"/>
            <w:vAlign w:val="top"/>
          </w:tcPr>
          <w:p>
            <w:pPr>
              <w:rPr>
                <w:rFonts w:ascii="Arial"/>
                <w:sz w:val="21"/>
              </w:rPr>
            </w:pPr>
          </w:p>
        </w:tc>
        <w:tc>
          <w:tcPr>
            <w:tcW w:w="525" w:type="dxa"/>
            <w:vAlign w:val="top"/>
          </w:tcPr>
          <w:p>
            <w:pPr>
              <w:rPr>
                <w:rFonts w:ascii="Arial"/>
                <w:sz w:val="21"/>
              </w:rPr>
            </w:pPr>
          </w:p>
        </w:tc>
        <w:tc>
          <w:tcPr>
            <w:tcW w:w="769" w:type="dxa"/>
            <w:vAlign w:val="top"/>
          </w:tcPr>
          <w:p>
            <w:pPr>
              <w:rPr>
                <w:rFonts w:ascii="Arial"/>
                <w:sz w:val="21"/>
              </w:rPr>
            </w:pPr>
          </w:p>
        </w:tc>
        <w:tc>
          <w:tcPr>
            <w:tcW w:w="994" w:type="dxa"/>
            <w:vAlign w:val="top"/>
          </w:tcPr>
          <w:p>
            <w:pPr>
              <w:pStyle w:val="9"/>
              <w:spacing w:before="153" w:line="183" w:lineRule="auto"/>
              <w:jc w:val="center"/>
              <w:rPr>
                <w:rFonts w:hint="default" w:eastAsia="宋体"/>
                <w:sz w:val="20"/>
                <w:szCs w:val="20"/>
                <w:lang w:val="en-US" w:eastAsia="zh-CN"/>
              </w:rPr>
            </w:pPr>
            <w:r>
              <w:rPr>
                <w:rFonts w:hint="eastAsia"/>
                <w:sz w:val="20"/>
                <w:szCs w:val="20"/>
                <w:lang w:val="en-US" w:eastAsia="zh-CN"/>
              </w:rPr>
              <w:t>9200</w:t>
            </w:r>
          </w:p>
        </w:tc>
        <w:tc>
          <w:tcPr>
            <w:tcW w:w="37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017" w:type="dxa"/>
            <w:gridSpan w:val="8"/>
            <w:vAlign w:val="top"/>
          </w:tcPr>
          <w:p>
            <w:pPr>
              <w:pStyle w:val="9"/>
              <w:spacing w:before="33" w:line="200" w:lineRule="auto"/>
              <w:ind w:left="4234"/>
              <w:rPr>
                <w:sz w:val="20"/>
                <w:szCs w:val="20"/>
              </w:rPr>
            </w:pPr>
            <w:r>
              <w:rPr>
                <w:spacing w:val="-2"/>
                <w:sz w:val="20"/>
                <w:szCs w:val="20"/>
              </w:rPr>
              <w:t>三、配套设备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8" w:hRule="atLeast"/>
          <w:jc w:val="center"/>
        </w:trPr>
        <w:tc>
          <w:tcPr>
            <w:tcW w:w="405"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9"/>
              <w:spacing w:before="65" w:line="182" w:lineRule="auto"/>
              <w:ind w:left="144"/>
              <w:rPr>
                <w:sz w:val="20"/>
                <w:szCs w:val="20"/>
              </w:rPr>
            </w:pPr>
            <w:r>
              <w:rPr>
                <w:sz w:val="20"/>
                <w:szCs w:val="20"/>
              </w:rPr>
              <w:t>5</w:t>
            </w:r>
          </w:p>
        </w:tc>
        <w:tc>
          <w:tcPr>
            <w:tcW w:w="689"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9"/>
              <w:spacing w:before="65" w:line="216" w:lineRule="auto"/>
              <w:ind w:left="129" w:right="124"/>
              <w:jc w:val="both"/>
              <w:rPr>
                <w:sz w:val="20"/>
                <w:szCs w:val="20"/>
              </w:rPr>
            </w:pPr>
            <w:r>
              <w:rPr>
                <w:spacing w:val="6"/>
                <w:sz w:val="20"/>
                <w:szCs w:val="20"/>
              </w:rPr>
              <w:t>彩屏</w:t>
            </w:r>
            <w:r>
              <w:rPr>
                <w:rFonts w:hint="eastAsia"/>
                <w:spacing w:val="6"/>
                <w:sz w:val="20"/>
                <w:szCs w:val="20"/>
                <w:lang w:val="en-US" w:eastAsia="zh-CN"/>
              </w:rPr>
              <w:t>专用</w:t>
            </w:r>
            <w:r>
              <w:rPr>
                <w:spacing w:val="4"/>
                <w:sz w:val="20"/>
                <w:szCs w:val="20"/>
              </w:rPr>
              <w:t>电源</w:t>
            </w:r>
          </w:p>
        </w:tc>
        <w:tc>
          <w:tcPr>
            <w:tcW w:w="4719" w:type="dxa"/>
            <w:vAlign w:val="top"/>
          </w:tcPr>
          <w:p>
            <w:pPr>
              <w:pStyle w:val="9"/>
              <w:spacing w:before="49" w:line="216" w:lineRule="auto"/>
              <w:ind w:left="110"/>
              <w:rPr>
                <w:sz w:val="20"/>
                <w:szCs w:val="20"/>
              </w:rPr>
            </w:pPr>
            <w:r>
              <w:rPr>
                <w:sz w:val="20"/>
                <w:szCs w:val="20"/>
              </w:rPr>
              <w:t>输入电压：200-240Vac,47—63Hz</w:t>
            </w:r>
          </w:p>
          <w:p>
            <w:pPr>
              <w:pStyle w:val="9"/>
              <w:spacing w:before="8" w:line="203" w:lineRule="auto"/>
              <w:ind w:left="110"/>
              <w:rPr>
                <w:sz w:val="20"/>
                <w:szCs w:val="20"/>
              </w:rPr>
            </w:pPr>
            <w:r>
              <w:rPr>
                <w:spacing w:val="-1"/>
                <w:sz w:val="20"/>
                <w:szCs w:val="20"/>
              </w:rPr>
              <w:t>输出功率：200W Max</w:t>
            </w:r>
          </w:p>
          <w:p>
            <w:pPr>
              <w:pStyle w:val="9"/>
              <w:spacing w:line="219" w:lineRule="auto"/>
              <w:ind w:left="110"/>
              <w:rPr>
                <w:sz w:val="20"/>
                <w:szCs w:val="20"/>
              </w:rPr>
            </w:pPr>
            <w:r>
              <w:rPr>
                <w:sz w:val="20"/>
                <w:szCs w:val="20"/>
              </w:rPr>
              <w:t>功率因数：0.50@230Vac</w:t>
            </w:r>
          </w:p>
          <w:p>
            <w:pPr>
              <w:pStyle w:val="9"/>
              <w:spacing w:before="4"/>
              <w:ind w:left="110"/>
              <w:rPr>
                <w:sz w:val="20"/>
                <w:szCs w:val="20"/>
              </w:rPr>
            </w:pPr>
            <w:r>
              <w:rPr>
                <w:spacing w:val="1"/>
                <w:sz w:val="20"/>
                <w:szCs w:val="20"/>
              </w:rPr>
              <w:t>绝缘电压：I/P-0/P:3.0</w:t>
            </w:r>
            <w:r>
              <w:rPr>
                <w:sz w:val="20"/>
                <w:szCs w:val="20"/>
              </w:rPr>
              <w:t>KVac</w:t>
            </w:r>
            <w:r>
              <w:rPr>
                <w:rFonts w:hint="eastAsia"/>
                <w:spacing w:val="1"/>
                <w:sz w:val="20"/>
                <w:szCs w:val="20"/>
                <w:lang w:eastAsia="zh-CN"/>
              </w:rPr>
              <w:t>；</w:t>
            </w:r>
            <w:r>
              <w:rPr>
                <w:spacing w:val="1"/>
                <w:sz w:val="20"/>
                <w:szCs w:val="20"/>
              </w:rPr>
              <w:t>I/P-</w:t>
            </w:r>
            <w:r>
              <w:rPr>
                <w:sz w:val="20"/>
                <w:szCs w:val="20"/>
              </w:rPr>
              <w:t>FG</w:t>
            </w:r>
            <w:r>
              <w:rPr>
                <w:spacing w:val="1"/>
                <w:sz w:val="20"/>
                <w:szCs w:val="20"/>
              </w:rPr>
              <w:t>:</w:t>
            </w:r>
          </w:p>
          <w:p>
            <w:pPr>
              <w:pStyle w:val="9"/>
              <w:spacing w:line="202" w:lineRule="auto"/>
              <w:ind w:left="110"/>
              <w:rPr>
                <w:sz w:val="20"/>
                <w:szCs w:val="20"/>
              </w:rPr>
            </w:pPr>
            <w:r>
              <w:rPr>
                <w:spacing w:val="-1"/>
                <w:sz w:val="20"/>
                <w:szCs w:val="20"/>
              </w:rPr>
              <w:t>1.5KVac</w:t>
            </w:r>
            <w:r>
              <w:rPr>
                <w:rFonts w:hint="eastAsia"/>
                <w:spacing w:val="-1"/>
                <w:sz w:val="20"/>
                <w:szCs w:val="20"/>
                <w:lang w:eastAsia="zh-CN"/>
              </w:rPr>
              <w:t>；</w:t>
            </w:r>
            <w:r>
              <w:rPr>
                <w:spacing w:val="-1"/>
                <w:sz w:val="20"/>
                <w:szCs w:val="20"/>
              </w:rPr>
              <w:t>O/P-FG:0.5Kv</w:t>
            </w:r>
            <w:r>
              <w:rPr>
                <w:spacing w:val="-2"/>
                <w:sz w:val="20"/>
                <w:szCs w:val="20"/>
              </w:rPr>
              <w:t>ac</w:t>
            </w:r>
          </w:p>
          <w:p>
            <w:pPr>
              <w:pStyle w:val="9"/>
              <w:spacing w:line="220" w:lineRule="auto"/>
              <w:ind w:left="110"/>
              <w:rPr>
                <w:sz w:val="20"/>
                <w:szCs w:val="20"/>
              </w:rPr>
            </w:pPr>
            <w:r>
              <w:rPr>
                <w:sz w:val="20"/>
                <w:szCs w:val="20"/>
              </w:rPr>
              <w:t>泄漏电流：0.30mA@230Vac</w:t>
            </w:r>
          </w:p>
          <w:p>
            <w:pPr>
              <w:pStyle w:val="9"/>
              <w:spacing w:line="219" w:lineRule="auto"/>
              <w:ind w:left="110"/>
              <w:rPr>
                <w:sz w:val="20"/>
                <w:szCs w:val="20"/>
              </w:rPr>
            </w:pPr>
            <w:r>
              <w:rPr>
                <w:spacing w:val="-1"/>
                <w:sz w:val="20"/>
                <w:szCs w:val="20"/>
              </w:rPr>
              <w:t>保护功能：输入欠压，过载，短路</w:t>
            </w:r>
          </w:p>
          <w:p>
            <w:pPr>
              <w:pStyle w:val="9"/>
              <w:spacing w:before="3" w:line="212" w:lineRule="auto"/>
              <w:ind w:left="110"/>
              <w:rPr>
                <w:sz w:val="20"/>
                <w:szCs w:val="20"/>
              </w:rPr>
            </w:pPr>
            <w:r>
              <w:rPr>
                <w:spacing w:val="-10"/>
                <w:sz w:val="20"/>
                <w:szCs w:val="20"/>
              </w:rPr>
              <w:t>工作温度：-30～+60℃</w:t>
            </w:r>
          </w:p>
          <w:p>
            <w:pPr>
              <w:pStyle w:val="9"/>
              <w:spacing w:before="1" w:line="218" w:lineRule="auto"/>
              <w:ind w:left="110"/>
              <w:rPr>
                <w:sz w:val="20"/>
                <w:szCs w:val="20"/>
              </w:rPr>
            </w:pPr>
            <w:r>
              <w:rPr>
                <w:spacing w:val="-10"/>
                <w:sz w:val="20"/>
                <w:szCs w:val="20"/>
              </w:rPr>
              <w:t>存储温度：-40～+100℃</w:t>
            </w:r>
          </w:p>
          <w:p>
            <w:pPr>
              <w:pStyle w:val="9"/>
              <w:spacing w:before="1" w:line="216" w:lineRule="auto"/>
              <w:ind w:left="110"/>
              <w:rPr>
                <w:sz w:val="20"/>
                <w:szCs w:val="20"/>
              </w:rPr>
            </w:pPr>
            <w:r>
              <w:rPr>
                <w:sz w:val="20"/>
                <w:szCs w:val="20"/>
              </w:rPr>
              <w:t>安全标准：GB4943,EN60950</w:t>
            </w:r>
          </w:p>
          <w:p>
            <w:pPr>
              <w:pStyle w:val="9"/>
              <w:spacing w:before="8" w:line="193" w:lineRule="auto"/>
              <w:ind w:left="110"/>
              <w:rPr>
                <w:sz w:val="20"/>
                <w:szCs w:val="20"/>
              </w:rPr>
            </w:pPr>
            <w:r>
              <w:rPr>
                <w:spacing w:val="-1"/>
                <w:sz w:val="20"/>
                <w:szCs w:val="20"/>
              </w:rPr>
              <w:t>散热方式：自冷</w:t>
            </w:r>
          </w:p>
          <w:p>
            <w:pPr>
              <w:pStyle w:val="9"/>
              <w:spacing w:before="1" w:line="199" w:lineRule="auto"/>
              <w:ind w:left="110"/>
              <w:rPr>
                <w:sz w:val="20"/>
                <w:szCs w:val="20"/>
              </w:rPr>
            </w:pPr>
            <w:r>
              <w:rPr>
                <w:spacing w:val="-1"/>
                <w:sz w:val="20"/>
                <w:szCs w:val="20"/>
              </w:rPr>
              <w:t>尺寸：190X84X30</w:t>
            </w:r>
          </w:p>
        </w:tc>
        <w:tc>
          <w:tcPr>
            <w:tcW w:w="543"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台</w:t>
            </w:r>
          </w:p>
        </w:tc>
        <w:tc>
          <w:tcPr>
            <w:tcW w:w="525"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68</w:t>
            </w:r>
          </w:p>
        </w:tc>
        <w:tc>
          <w:tcPr>
            <w:tcW w:w="76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58</w:t>
            </w:r>
          </w:p>
        </w:tc>
        <w:tc>
          <w:tcPr>
            <w:tcW w:w="994"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3944</w:t>
            </w:r>
          </w:p>
        </w:tc>
        <w:tc>
          <w:tcPr>
            <w:tcW w:w="373"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405" w:type="dxa"/>
            <w:vAlign w:val="top"/>
          </w:tcPr>
          <w:p>
            <w:pPr>
              <w:pStyle w:val="9"/>
              <w:spacing w:before="195" w:line="183" w:lineRule="auto"/>
              <w:ind w:left="144"/>
              <w:rPr>
                <w:sz w:val="20"/>
                <w:szCs w:val="20"/>
              </w:rPr>
            </w:pPr>
            <w:r>
              <w:rPr>
                <w:sz w:val="20"/>
                <w:szCs w:val="20"/>
              </w:rPr>
              <w:t>6</w:t>
            </w:r>
          </w:p>
        </w:tc>
        <w:tc>
          <w:tcPr>
            <w:tcW w:w="689" w:type="dxa"/>
            <w:vAlign w:val="top"/>
          </w:tcPr>
          <w:p>
            <w:pPr>
              <w:pStyle w:val="9"/>
              <w:spacing w:before="144" w:line="220" w:lineRule="auto"/>
              <w:ind w:left="129"/>
              <w:rPr>
                <w:sz w:val="20"/>
                <w:szCs w:val="20"/>
              </w:rPr>
            </w:pPr>
            <w:r>
              <w:rPr>
                <w:spacing w:val="-3"/>
                <w:sz w:val="20"/>
                <w:szCs w:val="20"/>
              </w:rPr>
              <w:t>屏体</w:t>
            </w:r>
          </w:p>
        </w:tc>
        <w:tc>
          <w:tcPr>
            <w:tcW w:w="4719" w:type="dxa"/>
            <w:vAlign w:val="top"/>
          </w:tcPr>
          <w:p>
            <w:pPr>
              <w:pStyle w:val="9"/>
              <w:spacing w:before="44" w:line="211" w:lineRule="auto"/>
              <w:jc w:val="center"/>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LED屏，屏体钢结构</w:t>
            </w:r>
          </w:p>
          <w:p>
            <w:pPr>
              <w:pStyle w:val="9"/>
              <w:spacing w:line="181" w:lineRule="auto"/>
              <w:jc w:val="center"/>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现场制作，采用国标矩管，屏体内部建设维修通道</w:t>
            </w:r>
          </w:p>
        </w:tc>
        <w:tc>
          <w:tcPr>
            <w:tcW w:w="543" w:type="dxa"/>
            <w:textDirection w:val="tbRlV"/>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w:t>
            </w:r>
          </w:p>
        </w:tc>
        <w:tc>
          <w:tcPr>
            <w:tcW w:w="525" w:type="dxa"/>
            <w:vAlign w:val="top"/>
          </w:tcPr>
          <w:p>
            <w:pPr>
              <w:pStyle w:val="9"/>
              <w:shd w:val="clear" w:color="auto" w:fill="auto"/>
              <w:spacing w:before="69" w:line="221" w:lineRule="auto"/>
              <w:jc w:val="center"/>
              <w:rPr>
                <w:sz w:val="21"/>
                <w:szCs w:val="21"/>
              </w:rPr>
            </w:pPr>
            <w:r>
              <w:rPr>
                <w:sz w:val="21"/>
                <w:szCs w:val="21"/>
              </w:rPr>
              <w:t>20</w:t>
            </w:r>
          </w:p>
          <w:p>
            <w:pPr>
              <w:pStyle w:val="9"/>
              <w:shd w:val="clear" w:color="auto" w:fill="auto"/>
              <w:spacing w:before="69" w:line="221" w:lineRule="auto"/>
              <w:jc w:val="center"/>
              <w:rPr>
                <w:sz w:val="21"/>
                <w:szCs w:val="21"/>
              </w:rPr>
            </w:pPr>
            <w:r>
              <w:rPr>
                <w:sz w:val="21"/>
                <w:szCs w:val="21"/>
              </w:rPr>
              <w:t>89</w:t>
            </w:r>
          </w:p>
        </w:tc>
        <w:tc>
          <w:tcPr>
            <w:tcW w:w="76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450</w:t>
            </w:r>
          </w:p>
        </w:tc>
        <w:tc>
          <w:tcPr>
            <w:tcW w:w="994"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9400.5</w:t>
            </w:r>
          </w:p>
        </w:tc>
        <w:tc>
          <w:tcPr>
            <w:tcW w:w="373" w:type="dxa"/>
            <w:vAlign w:val="top"/>
          </w:tcPr>
          <w:p>
            <w:pPr>
              <w:pStyle w:val="9"/>
              <w:shd w:val="clear" w:color="auto" w:fill="auto"/>
              <w:spacing w:before="69" w:line="221" w:lineRule="auto"/>
              <w:jc w:val="center"/>
              <w:rPr>
                <w:sz w:val="21"/>
                <w:szCs w:val="21"/>
              </w:rPr>
            </w:pPr>
            <w:r>
              <w:rPr>
                <w:sz w:val="21"/>
                <w:szCs w:val="21"/>
              </w:rPr>
              <w:t>国标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405" w:type="dxa"/>
            <w:vAlign w:val="top"/>
          </w:tcPr>
          <w:p>
            <w:pPr>
              <w:pStyle w:val="9"/>
              <w:spacing w:before="87" w:line="162" w:lineRule="exact"/>
              <w:ind w:left="144"/>
              <w:rPr>
                <w:sz w:val="20"/>
                <w:szCs w:val="20"/>
              </w:rPr>
            </w:pPr>
            <w:r>
              <w:rPr>
                <w:position w:val="-2"/>
                <w:sz w:val="20"/>
                <w:szCs w:val="20"/>
              </w:rPr>
              <w:t>7</w:t>
            </w:r>
          </w:p>
        </w:tc>
        <w:tc>
          <w:tcPr>
            <w:tcW w:w="689" w:type="dxa"/>
            <w:vAlign w:val="top"/>
          </w:tcPr>
          <w:p>
            <w:pPr>
              <w:pStyle w:val="9"/>
              <w:spacing w:before="34" w:line="199" w:lineRule="auto"/>
              <w:ind w:left="129"/>
              <w:rPr>
                <w:sz w:val="20"/>
                <w:szCs w:val="20"/>
              </w:rPr>
            </w:pPr>
            <w:r>
              <w:rPr>
                <w:spacing w:val="-3"/>
                <w:sz w:val="20"/>
                <w:szCs w:val="20"/>
              </w:rPr>
              <w:t>外框</w:t>
            </w:r>
          </w:p>
        </w:tc>
        <w:tc>
          <w:tcPr>
            <w:tcW w:w="4719" w:type="dxa"/>
            <w:vAlign w:val="top"/>
          </w:tcPr>
          <w:p>
            <w:pPr>
              <w:pStyle w:val="9"/>
              <w:spacing w:before="33" w:line="200" w:lineRule="auto"/>
              <w:jc w:val="center"/>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LED屏边框采用不锈钢包边制作</w:t>
            </w:r>
          </w:p>
        </w:tc>
        <w:tc>
          <w:tcPr>
            <w:tcW w:w="543" w:type="dxa"/>
            <w:vAlign w:val="top"/>
          </w:tcPr>
          <w:p>
            <w:pPr>
              <w:pStyle w:val="9"/>
              <w:shd w:val="clear" w:color="auto" w:fill="auto"/>
              <w:spacing w:before="69" w:line="221" w:lineRule="auto"/>
              <w:jc w:val="center"/>
              <w:rPr>
                <w:sz w:val="21"/>
                <w:szCs w:val="21"/>
              </w:rPr>
            </w:pPr>
            <w:r>
              <w:rPr>
                <w:sz w:val="21"/>
                <w:szCs w:val="21"/>
              </w:rPr>
              <w:t>套</w:t>
            </w:r>
          </w:p>
        </w:tc>
        <w:tc>
          <w:tcPr>
            <w:tcW w:w="525" w:type="dxa"/>
            <w:vAlign w:val="top"/>
          </w:tcPr>
          <w:p>
            <w:pPr>
              <w:pStyle w:val="9"/>
              <w:shd w:val="clear" w:color="auto" w:fill="auto"/>
              <w:spacing w:before="69" w:line="221" w:lineRule="auto"/>
              <w:jc w:val="center"/>
              <w:rPr>
                <w:sz w:val="21"/>
                <w:szCs w:val="21"/>
              </w:rPr>
            </w:pPr>
            <w:r>
              <w:rPr>
                <w:sz w:val="21"/>
                <w:szCs w:val="21"/>
              </w:rPr>
              <w:t>1</w:t>
            </w:r>
          </w:p>
        </w:tc>
        <w:tc>
          <w:tcPr>
            <w:tcW w:w="76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3500</w:t>
            </w:r>
          </w:p>
        </w:tc>
        <w:tc>
          <w:tcPr>
            <w:tcW w:w="994"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3500</w:t>
            </w:r>
          </w:p>
        </w:tc>
        <w:tc>
          <w:tcPr>
            <w:tcW w:w="373" w:type="dxa"/>
            <w:vAlign w:val="top"/>
          </w:tcPr>
          <w:p>
            <w:pPr>
              <w:pStyle w:val="9"/>
              <w:shd w:val="clear" w:color="auto" w:fill="auto"/>
              <w:spacing w:before="69" w:line="221" w:lineRule="auto"/>
              <w:jc w:val="center"/>
              <w:rPr>
                <w:sz w:val="21"/>
                <w:szCs w:val="21"/>
              </w:rPr>
            </w:pPr>
            <w:r>
              <w:rPr>
                <w:sz w:val="21"/>
                <w:szCs w:val="21"/>
              </w:rPr>
              <w:t>国标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405" w:type="dxa"/>
            <w:vAlign w:val="top"/>
          </w:tcPr>
          <w:p>
            <w:pPr>
              <w:pStyle w:val="9"/>
              <w:spacing w:before="205" w:line="183" w:lineRule="auto"/>
              <w:ind w:left="144"/>
              <w:rPr>
                <w:sz w:val="20"/>
                <w:szCs w:val="20"/>
              </w:rPr>
            </w:pPr>
            <w:r>
              <w:rPr>
                <w:sz w:val="20"/>
                <w:szCs w:val="20"/>
              </w:rPr>
              <w:t>8</w:t>
            </w:r>
          </w:p>
        </w:tc>
        <w:tc>
          <w:tcPr>
            <w:tcW w:w="689" w:type="dxa"/>
            <w:vAlign w:val="top"/>
          </w:tcPr>
          <w:p>
            <w:pPr>
              <w:pStyle w:val="9"/>
              <w:spacing w:before="54" w:line="196" w:lineRule="auto"/>
              <w:ind w:left="129" w:right="135"/>
              <w:rPr>
                <w:rFonts w:hint="eastAsia" w:eastAsia="宋体"/>
                <w:sz w:val="20"/>
                <w:szCs w:val="20"/>
                <w:lang w:eastAsia="zh-CN"/>
              </w:rPr>
            </w:pPr>
            <w:r>
              <w:rPr>
                <w:rFonts w:hint="eastAsia"/>
                <w:spacing w:val="-6"/>
                <w:sz w:val="20"/>
                <w:szCs w:val="20"/>
                <w:lang w:val="en-US" w:eastAsia="zh-CN"/>
              </w:rPr>
              <w:t>工程布线</w:t>
            </w:r>
          </w:p>
        </w:tc>
        <w:tc>
          <w:tcPr>
            <w:tcW w:w="4719" w:type="dxa"/>
            <w:vAlign w:val="top"/>
          </w:tcPr>
          <w:p>
            <w:pPr>
              <w:pStyle w:val="9"/>
              <w:spacing w:before="154" w:line="219" w:lineRule="auto"/>
              <w:jc w:val="center"/>
              <w:rPr>
                <w:sz w:val="20"/>
                <w:szCs w:val="20"/>
              </w:rPr>
            </w:pPr>
            <w:r>
              <w:rPr>
                <w:spacing w:val="2"/>
                <w:sz w:val="20"/>
                <w:szCs w:val="20"/>
              </w:rPr>
              <w:t>电缆线6</w:t>
            </w:r>
            <w:r>
              <w:rPr>
                <w:rFonts w:hint="eastAsia"/>
                <w:spacing w:val="2"/>
                <w:sz w:val="20"/>
                <w:szCs w:val="20"/>
                <w:lang w:eastAsia="zh-CN"/>
              </w:rPr>
              <w:t>㎡</w:t>
            </w:r>
            <w:r>
              <w:rPr>
                <w:spacing w:val="2"/>
                <w:sz w:val="20"/>
                <w:szCs w:val="20"/>
              </w:rPr>
              <w:t>*4+1</w:t>
            </w:r>
          </w:p>
        </w:tc>
        <w:tc>
          <w:tcPr>
            <w:tcW w:w="543" w:type="dxa"/>
            <w:vAlign w:val="top"/>
          </w:tcPr>
          <w:p>
            <w:pPr>
              <w:pStyle w:val="9"/>
              <w:shd w:val="clear" w:color="auto" w:fill="auto"/>
              <w:spacing w:before="69" w:line="221" w:lineRule="auto"/>
              <w:jc w:val="center"/>
              <w:rPr>
                <w:sz w:val="21"/>
                <w:szCs w:val="21"/>
              </w:rPr>
            </w:pPr>
            <w:r>
              <w:rPr>
                <w:sz w:val="21"/>
                <w:szCs w:val="21"/>
              </w:rPr>
              <w:t>米</w:t>
            </w:r>
          </w:p>
        </w:tc>
        <w:tc>
          <w:tcPr>
            <w:tcW w:w="525" w:type="dxa"/>
            <w:vAlign w:val="top"/>
          </w:tcPr>
          <w:p>
            <w:pPr>
              <w:pStyle w:val="9"/>
              <w:shd w:val="clear" w:color="auto" w:fill="auto"/>
              <w:spacing w:before="69" w:line="221" w:lineRule="auto"/>
              <w:jc w:val="center"/>
              <w:rPr>
                <w:sz w:val="21"/>
                <w:szCs w:val="21"/>
              </w:rPr>
            </w:pPr>
            <w:r>
              <w:rPr>
                <w:sz w:val="21"/>
                <w:szCs w:val="21"/>
              </w:rPr>
              <w:t>20</w:t>
            </w:r>
          </w:p>
        </w:tc>
        <w:tc>
          <w:tcPr>
            <w:tcW w:w="769"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20</w:t>
            </w:r>
          </w:p>
        </w:tc>
        <w:tc>
          <w:tcPr>
            <w:tcW w:w="994" w:type="dxa"/>
            <w:vAlign w:val="top"/>
          </w:tcPr>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400</w:t>
            </w:r>
          </w:p>
        </w:tc>
        <w:tc>
          <w:tcPr>
            <w:tcW w:w="373"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405" w:type="dxa"/>
            <w:vAlign w:val="top"/>
          </w:tcPr>
          <w:p>
            <w:pPr>
              <w:pStyle w:val="9"/>
              <w:spacing w:before="196" w:line="183" w:lineRule="auto"/>
              <w:ind w:left="144" w:leftChars="0" w:right="0" w:rightChars="0" w:firstLine="0" w:firstLineChars="0"/>
              <w:rPr>
                <w:sz w:val="20"/>
                <w:szCs w:val="20"/>
              </w:rPr>
            </w:pPr>
            <w:r>
              <w:rPr>
                <w:sz w:val="20"/>
                <w:szCs w:val="20"/>
              </w:rPr>
              <w:t>9</w:t>
            </w:r>
          </w:p>
        </w:tc>
        <w:tc>
          <w:tcPr>
            <w:tcW w:w="689" w:type="dxa"/>
            <w:vAlign w:val="top"/>
          </w:tcPr>
          <w:p>
            <w:pPr>
              <w:pStyle w:val="9"/>
              <w:shd w:val="clear" w:color="auto" w:fill="auto"/>
              <w:spacing w:before="69" w:line="221" w:lineRule="auto"/>
              <w:ind w:left="0" w:leftChars="0" w:right="0" w:rightChars="0" w:firstLine="0" w:firstLineChars="0"/>
              <w:jc w:val="center"/>
              <w:rPr>
                <w:rFonts w:hint="eastAsia"/>
                <w:spacing w:val="-6"/>
                <w:sz w:val="20"/>
                <w:szCs w:val="20"/>
                <w:lang w:val="en-US" w:eastAsia="zh-CN"/>
              </w:rPr>
            </w:pPr>
            <w:r>
              <w:rPr>
                <w:rFonts w:hint="eastAsia"/>
                <w:sz w:val="21"/>
                <w:szCs w:val="21"/>
                <w:lang w:val="en-US" w:eastAsia="zh-CN"/>
              </w:rPr>
              <w:t>工程布线</w:t>
            </w:r>
          </w:p>
        </w:tc>
        <w:tc>
          <w:tcPr>
            <w:tcW w:w="4719" w:type="dxa"/>
            <w:vAlign w:val="top"/>
          </w:tcPr>
          <w:p>
            <w:pPr>
              <w:pStyle w:val="9"/>
              <w:shd w:val="clear" w:color="auto" w:fill="auto"/>
              <w:spacing w:before="69" w:line="221" w:lineRule="auto"/>
              <w:ind w:left="0" w:leftChars="0" w:right="0" w:rightChars="0" w:firstLine="0" w:firstLineChars="0"/>
              <w:jc w:val="center"/>
              <w:rPr>
                <w:spacing w:val="2"/>
                <w:sz w:val="20"/>
                <w:szCs w:val="20"/>
              </w:rPr>
            </w:pPr>
            <w:r>
              <w:rPr>
                <w:sz w:val="21"/>
                <w:szCs w:val="21"/>
              </w:rPr>
              <w:t>通讯线含内部电源线</w:t>
            </w:r>
          </w:p>
        </w:tc>
        <w:tc>
          <w:tcPr>
            <w:tcW w:w="543" w:type="dxa"/>
            <w:vAlign w:val="top"/>
          </w:tcPr>
          <w:p>
            <w:pPr>
              <w:pStyle w:val="9"/>
              <w:shd w:val="clear" w:color="auto" w:fill="auto"/>
              <w:spacing w:before="69" w:line="221" w:lineRule="auto"/>
              <w:ind w:left="0" w:leftChars="0" w:right="0" w:rightChars="0" w:firstLine="0" w:firstLineChars="0"/>
              <w:jc w:val="center"/>
              <w:rPr>
                <w:sz w:val="21"/>
                <w:szCs w:val="21"/>
              </w:rPr>
            </w:pPr>
            <w:r>
              <w:rPr>
                <w:sz w:val="21"/>
                <w:szCs w:val="21"/>
              </w:rPr>
              <w:t>套</w:t>
            </w:r>
          </w:p>
        </w:tc>
        <w:tc>
          <w:tcPr>
            <w:tcW w:w="525" w:type="dxa"/>
            <w:vAlign w:val="top"/>
          </w:tcPr>
          <w:p>
            <w:pPr>
              <w:pStyle w:val="9"/>
              <w:shd w:val="clear" w:color="auto" w:fill="auto"/>
              <w:spacing w:before="69" w:line="221" w:lineRule="auto"/>
              <w:ind w:left="0" w:leftChars="0" w:right="0" w:rightChars="0" w:firstLine="0" w:firstLineChars="0"/>
              <w:jc w:val="center"/>
              <w:rPr>
                <w:sz w:val="21"/>
                <w:szCs w:val="21"/>
              </w:rPr>
            </w:pPr>
            <w:r>
              <w:rPr>
                <w:sz w:val="21"/>
                <w:szCs w:val="21"/>
              </w:rPr>
              <w:t>1</w:t>
            </w:r>
          </w:p>
        </w:tc>
        <w:tc>
          <w:tcPr>
            <w:tcW w:w="769"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r>
              <w:rPr>
                <w:rFonts w:hint="eastAsia"/>
                <w:sz w:val="21"/>
                <w:szCs w:val="21"/>
                <w:lang w:val="en-US" w:eastAsia="zh-CN"/>
              </w:rPr>
              <w:t>1500</w:t>
            </w:r>
          </w:p>
        </w:tc>
        <w:tc>
          <w:tcPr>
            <w:tcW w:w="994"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r>
              <w:rPr>
                <w:rFonts w:hint="eastAsia"/>
                <w:sz w:val="21"/>
                <w:szCs w:val="21"/>
                <w:lang w:val="en-US" w:eastAsia="zh-CN"/>
              </w:rPr>
              <w:t>1500</w:t>
            </w:r>
          </w:p>
        </w:tc>
        <w:tc>
          <w:tcPr>
            <w:tcW w:w="373" w:type="dxa"/>
            <w:vAlign w:val="top"/>
          </w:tcPr>
          <w:p>
            <w:pPr>
              <w:pStyle w:val="9"/>
              <w:shd w:val="clear" w:color="auto" w:fill="auto"/>
              <w:spacing w:before="69" w:line="221" w:lineRule="auto"/>
              <w:ind w:left="0" w:leftChars="0" w:right="0" w:rightChars="0" w:firstLine="0" w:firstLineChars="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405" w:type="dxa"/>
            <w:vAlign w:val="top"/>
          </w:tcPr>
          <w:p>
            <w:pPr>
              <w:spacing w:line="250" w:lineRule="auto"/>
              <w:rPr>
                <w:rFonts w:ascii="Arial"/>
                <w:sz w:val="21"/>
              </w:rPr>
            </w:pPr>
          </w:p>
          <w:p>
            <w:pPr>
              <w:pStyle w:val="9"/>
              <w:spacing w:before="65" w:line="184" w:lineRule="auto"/>
              <w:ind w:left="94" w:leftChars="0" w:right="0" w:rightChars="0" w:firstLine="0" w:firstLineChars="0"/>
              <w:rPr>
                <w:sz w:val="20"/>
                <w:szCs w:val="20"/>
              </w:rPr>
            </w:pPr>
            <w:r>
              <w:rPr>
                <w:spacing w:val="-6"/>
                <w:sz w:val="20"/>
                <w:szCs w:val="20"/>
              </w:rPr>
              <w:t>10</w:t>
            </w:r>
          </w:p>
        </w:tc>
        <w:tc>
          <w:tcPr>
            <w:tcW w:w="689" w:type="dxa"/>
            <w:vAlign w:val="top"/>
          </w:tcPr>
          <w:p>
            <w:pPr>
              <w:pStyle w:val="9"/>
              <w:spacing w:before="36" w:line="220" w:lineRule="auto"/>
              <w:ind w:left="129"/>
              <w:rPr>
                <w:sz w:val="20"/>
                <w:szCs w:val="20"/>
              </w:rPr>
            </w:pPr>
            <w:r>
              <w:rPr>
                <w:spacing w:val="6"/>
                <w:sz w:val="20"/>
                <w:szCs w:val="20"/>
              </w:rPr>
              <w:t>彩屏</w:t>
            </w:r>
          </w:p>
          <w:p>
            <w:pPr>
              <w:pStyle w:val="9"/>
              <w:spacing w:before="5" w:line="209" w:lineRule="auto"/>
              <w:ind w:left="129"/>
              <w:rPr>
                <w:sz w:val="20"/>
                <w:szCs w:val="20"/>
              </w:rPr>
            </w:pPr>
            <w:r>
              <w:rPr>
                <w:spacing w:val="-2"/>
                <w:sz w:val="20"/>
                <w:szCs w:val="20"/>
              </w:rPr>
              <w:t>配电</w:t>
            </w:r>
          </w:p>
          <w:p>
            <w:pPr>
              <w:pStyle w:val="9"/>
              <w:spacing w:line="186" w:lineRule="auto"/>
              <w:ind w:left="229" w:leftChars="0" w:right="0" w:rightChars="0" w:firstLine="0" w:firstLineChars="0"/>
              <w:rPr>
                <w:rFonts w:hint="eastAsia"/>
                <w:spacing w:val="-6"/>
                <w:sz w:val="20"/>
                <w:szCs w:val="20"/>
                <w:lang w:val="en-US" w:eastAsia="zh-CN"/>
              </w:rPr>
            </w:pPr>
            <w:r>
              <w:rPr>
                <w:sz w:val="20"/>
                <w:szCs w:val="20"/>
              </w:rPr>
              <w:t>箱</w:t>
            </w:r>
          </w:p>
        </w:tc>
        <w:tc>
          <w:tcPr>
            <w:tcW w:w="4719" w:type="dxa"/>
            <w:vAlign w:val="top"/>
          </w:tcPr>
          <w:p>
            <w:pPr>
              <w:pStyle w:val="9"/>
              <w:spacing w:before="266" w:line="220" w:lineRule="auto"/>
              <w:ind w:right="0" w:rightChars="0"/>
              <w:jc w:val="center"/>
              <w:rPr>
                <w:spacing w:val="2"/>
                <w:sz w:val="20"/>
                <w:szCs w:val="20"/>
              </w:rPr>
            </w:pPr>
            <w:r>
              <w:rPr>
                <w:spacing w:val="-1"/>
                <w:sz w:val="20"/>
                <w:szCs w:val="20"/>
              </w:rPr>
              <w:t>LED显示屏总电源</w:t>
            </w:r>
          </w:p>
        </w:tc>
        <w:tc>
          <w:tcPr>
            <w:tcW w:w="543"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ind w:left="0" w:leftChars="0" w:right="0" w:rightChars="0" w:firstLine="0" w:firstLineChars="0"/>
              <w:jc w:val="center"/>
              <w:rPr>
                <w:sz w:val="21"/>
                <w:szCs w:val="21"/>
              </w:rPr>
            </w:pPr>
            <w:r>
              <w:rPr>
                <w:sz w:val="21"/>
                <w:szCs w:val="21"/>
              </w:rPr>
              <w:t>套</w:t>
            </w:r>
          </w:p>
        </w:tc>
        <w:tc>
          <w:tcPr>
            <w:tcW w:w="525"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ind w:left="0" w:leftChars="0" w:right="0" w:rightChars="0" w:firstLine="0" w:firstLineChars="0"/>
              <w:jc w:val="center"/>
              <w:rPr>
                <w:sz w:val="21"/>
                <w:szCs w:val="21"/>
              </w:rPr>
            </w:pPr>
            <w:r>
              <w:rPr>
                <w:sz w:val="21"/>
                <w:szCs w:val="21"/>
              </w:rPr>
              <w:t>1</w:t>
            </w:r>
          </w:p>
        </w:tc>
        <w:tc>
          <w:tcPr>
            <w:tcW w:w="76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r>
              <w:rPr>
                <w:rFonts w:hint="eastAsia"/>
                <w:sz w:val="21"/>
                <w:szCs w:val="21"/>
                <w:lang w:val="en-US" w:eastAsia="zh-CN"/>
              </w:rPr>
              <w:t>1800</w:t>
            </w:r>
          </w:p>
        </w:tc>
        <w:tc>
          <w:tcPr>
            <w:tcW w:w="994" w:type="dxa"/>
            <w:vAlign w:val="top"/>
          </w:tcPr>
          <w:p>
            <w:pPr>
              <w:pStyle w:val="9"/>
              <w:shd w:val="clear" w:color="auto" w:fill="auto"/>
              <w:spacing w:before="69" w:line="221" w:lineRule="auto"/>
              <w:jc w:val="center"/>
              <w:rPr>
                <w:rFonts w:hint="eastAsia"/>
                <w:sz w:val="21"/>
                <w:szCs w:val="21"/>
                <w:lang w:val="en-US" w:eastAsia="zh-CN"/>
              </w:rPr>
            </w:pPr>
          </w:p>
          <w:p>
            <w:pPr>
              <w:pStyle w:val="9"/>
              <w:shd w:val="clear" w:color="auto" w:fill="auto"/>
              <w:spacing w:before="69" w:line="221" w:lineRule="auto"/>
              <w:jc w:val="center"/>
              <w:rPr>
                <w:rFonts w:hint="default"/>
                <w:sz w:val="21"/>
                <w:szCs w:val="21"/>
                <w:lang w:val="en-US" w:eastAsia="zh-CN"/>
              </w:rPr>
            </w:pPr>
            <w:r>
              <w:rPr>
                <w:rFonts w:hint="eastAsia"/>
                <w:sz w:val="21"/>
                <w:szCs w:val="21"/>
                <w:lang w:val="en-US" w:eastAsia="zh-CN"/>
              </w:rPr>
              <w:t>1800</w:t>
            </w:r>
          </w:p>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p>
        </w:tc>
        <w:tc>
          <w:tcPr>
            <w:tcW w:w="373" w:type="dxa"/>
            <w:vAlign w:val="top"/>
          </w:tcPr>
          <w:p>
            <w:pPr>
              <w:pStyle w:val="9"/>
              <w:shd w:val="clear" w:color="auto" w:fill="auto"/>
              <w:spacing w:before="69" w:line="221" w:lineRule="auto"/>
              <w:ind w:left="0" w:leftChars="0" w:right="0" w:rightChars="0" w:firstLine="0" w:firstLineChars="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405" w:type="dxa"/>
            <w:vAlign w:val="top"/>
          </w:tcPr>
          <w:p>
            <w:pPr>
              <w:pStyle w:val="9"/>
              <w:spacing w:before="207" w:line="184" w:lineRule="auto"/>
              <w:ind w:left="94" w:leftChars="0" w:right="0" w:rightChars="0" w:firstLine="0" w:firstLineChars="0"/>
              <w:rPr>
                <w:sz w:val="20"/>
                <w:szCs w:val="20"/>
              </w:rPr>
            </w:pPr>
            <w:r>
              <w:rPr>
                <w:spacing w:val="-6"/>
                <w:sz w:val="20"/>
                <w:szCs w:val="20"/>
              </w:rPr>
              <w:t>11</w:t>
            </w:r>
          </w:p>
        </w:tc>
        <w:tc>
          <w:tcPr>
            <w:tcW w:w="689" w:type="dxa"/>
            <w:vAlign w:val="top"/>
          </w:tcPr>
          <w:p>
            <w:pPr>
              <w:pStyle w:val="9"/>
              <w:spacing w:before="47" w:line="212" w:lineRule="auto"/>
              <w:ind w:left="129"/>
              <w:rPr>
                <w:sz w:val="20"/>
                <w:szCs w:val="20"/>
              </w:rPr>
            </w:pPr>
            <w:r>
              <w:rPr>
                <w:spacing w:val="-2"/>
                <w:sz w:val="20"/>
                <w:szCs w:val="20"/>
              </w:rPr>
              <w:t>视频</w:t>
            </w:r>
          </w:p>
          <w:p>
            <w:pPr>
              <w:pStyle w:val="9"/>
              <w:spacing w:line="187" w:lineRule="auto"/>
              <w:ind w:left="129" w:leftChars="0" w:right="0" w:rightChars="0" w:firstLine="0" w:firstLineChars="0"/>
              <w:rPr>
                <w:rFonts w:hint="eastAsia"/>
                <w:spacing w:val="-6"/>
                <w:sz w:val="20"/>
                <w:szCs w:val="20"/>
                <w:lang w:val="en-US" w:eastAsia="zh-CN"/>
              </w:rPr>
            </w:pPr>
            <w:r>
              <w:rPr>
                <w:spacing w:val="-2"/>
                <w:sz w:val="20"/>
                <w:szCs w:val="20"/>
              </w:rPr>
              <w:t>输入</w:t>
            </w:r>
          </w:p>
        </w:tc>
        <w:tc>
          <w:tcPr>
            <w:tcW w:w="4719" w:type="dxa"/>
            <w:vAlign w:val="top"/>
          </w:tcPr>
          <w:p>
            <w:pPr>
              <w:pStyle w:val="9"/>
              <w:spacing w:before="157" w:line="220" w:lineRule="auto"/>
              <w:ind w:right="0" w:rightChars="0"/>
              <w:jc w:val="center"/>
              <w:rPr>
                <w:spacing w:val="2"/>
                <w:sz w:val="20"/>
                <w:szCs w:val="20"/>
              </w:rPr>
            </w:pPr>
            <w:r>
              <w:rPr>
                <w:spacing w:val="-1"/>
                <w:sz w:val="20"/>
                <w:szCs w:val="20"/>
              </w:rPr>
              <w:t>HDMI音、视频延长设备</w:t>
            </w:r>
          </w:p>
        </w:tc>
        <w:tc>
          <w:tcPr>
            <w:tcW w:w="543" w:type="dxa"/>
            <w:vAlign w:val="top"/>
          </w:tcPr>
          <w:p>
            <w:pPr>
              <w:pStyle w:val="9"/>
              <w:shd w:val="clear" w:color="auto" w:fill="auto"/>
              <w:spacing w:before="69" w:line="221" w:lineRule="auto"/>
              <w:ind w:left="0" w:leftChars="0" w:right="0" w:rightChars="0" w:firstLine="0" w:firstLineChars="0"/>
              <w:jc w:val="center"/>
              <w:rPr>
                <w:sz w:val="21"/>
                <w:szCs w:val="21"/>
              </w:rPr>
            </w:pPr>
            <w:r>
              <w:rPr>
                <w:sz w:val="21"/>
                <w:szCs w:val="21"/>
              </w:rPr>
              <w:t>对</w:t>
            </w:r>
          </w:p>
        </w:tc>
        <w:tc>
          <w:tcPr>
            <w:tcW w:w="525" w:type="dxa"/>
            <w:vAlign w:val="top"/>
          </w:tcPr>
          <w:p>
            <w:pPr>
              <w:pStyle w:val="9"/>
              <w:shd w:val="clear" w:color="auto" w:fill="auto"/>
              <w:spacing w:before="69" w:line="221" w:lineRule="auto"/>
              <w:ind w:left="0" w:leftChars="0" w:right="0" w:rightChars="0" w:firstLine="0" w:firstLineChars="0"/>
              <w:jc w:val="center"/>
              <w:rPr>
                <w:sz w:val="21"/>
                <w:szCs w:val="21"/>
              </w:rPr>
            </w:pPr>
            <w:r>
              <w:rPr>
                <w:sz w:val="21"/>
                <w:szCs w:val="21"/>
              </w:rPr>
              <w:t>1</w:t>
            </w:r>
          </w:p>
        </w:tc>
        <w:tc>
          <w:tcPr>
            <w:tcW w:w="769"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r>
              <w:rPr>
                <w:rFonts w:hint="eastAsia"/>
                <w:sz w:val="21"/>
                <w:szCs w:val="21"/>
                <w:lang w:val="en-US" w:eastAsia="zh-CN"/>
              </w:rPr>
              <w:t>650</w:t>
            </w:r>
          </w:p>
        </w:tc>
        <w:tc>
          <w:tcPr>
            <w:tcW w:w="994"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r>
              <w:rPr>
                <w:rFonts w:hint="eastAsia"/>
                <w:sz w:val="21"/>
                <w:szCs w:val="21"/>
                <w:lang w:val="en-US" w:eastAsia="zh-CN"/>
              </w:rPr>
              <w:t>650</w:t>
            </w:r>
          </w:p>
        </w:tc>
        <w:tc>
          <w:tcPr>
            <w:tcW w:w="373" w:type="dxa"/>
            <w:vAlign w:val="top"/>
          </w:tcPr>
          <w:p>
            <w:pPr>
              <w:pStyle w:val="9"/>
              <w:shd w:val="clear" w:color="auto" w:fill="auto"/>
              <w:spacing w:before="69" w:line="221" w:lineRule="auto"/>
              <w:ind w:left="0" w:leftChars="0" w:right="0" w:rightChars="0" w:firstLine="0" w:firstLineChars="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1094" w:type="dxa"/>
            <w:gridSpan w:val="2"/>
            <w:vAlign w:val="top"/>
          </w:tcPr>
          <w:p>
            <w:pPr>
              <w:pStyle w:val="9"/>
              <w:spacing w:before="148" w:line="221" w:lineRule="auto"/>
              <w:ind w:left="334" w:leftChars="0" w:right="0" w:rightChars="0" w:firstLine="0" w:firstLineChars="0"/>
              <w:rPr>
                <w:rFonts w:hint="eastAsia"/>
                <w:spacing w:val="-6"/>
                <w:sz w:val="20"/>
                <w:szCs w:val="20"/>
                <w:lang w:val="en-US" w:eastAsia="zh-CN"/>
              </w:rPr>
            </w:pPr>
            <w:r>
              <w:rPr>
                <w:spacing w:val="-3"/>
                <w:sz w:val="20"/>
                <w:szCs w:val="20"/>
              </w:rPr>
              <w:t>合计</w:t>
            </w:r>
          </w:p>
        </w:tc>
        <w:tc>
          <w:tcPr>
            <w:tcW w:w="4719" w:type="dxa"/>
            <w:vAlign w:val="top"/>
          </w:tcPr>
          <w:p>
            <w:pPr>
              <w:ind w:left="0" w:leftChars="0" w:right="0" w:rightChars="0" w:firstLine="0" w:firstLineChars="0"/>
              <w:rPr>
                <w:spacing w:val="2"/>
                <w:sz w:val="20"/>
                <w:szCs w:val="20"/>
              </w:rPr>
            </w:pPr>
          </w:p>
        </w:tc>
        <w:tc>
          <w:tcPr>
            <w:tcW w:w="543" w:type="dxa"/>
            <w:vAlign w:val="top"/>
          </w:tcPr>
          <w:p>
            <w:pPr>
              <w:ind w:left="0" w:leftChars="0" w:right="0" w:rightChars="0" w:firstLine="0" w:firstLineChars="0"/>
              <w:rPr>
                <w:sz w:val="21"/>
                <w:szCs w:val="21"/>
              </w:rPr>
            </w:pPr>
          </w:p>
        </w:tc>
        <w:tc>
          <w:tcPr>
            <w:tcW w:w="525" w:type="dxa"/>
            <w:vAlign w:val="top"/>
          </w:tcPr>
          <w:p>
            <w:pPr>
              <w:ind w:left="0" w:leftChars="0" w:right="0" w:rightChars="0" w:firstLine="0" w:firstLineChars="0"/>
              <w:rPr>
                <w:sz w:val="21"/>
                <w:szCs w:val="21"/>
              </w:rPr>
            </w:pPr>
          </w:p>
        </w:tc>
        <w:tc>
          <w:tcPr>
            <w:tcW w:w="769" w:type="dxa"/>
            <w:vAlign w:val="top"/>
          </w:tcPr>
          <w:p>
            <w:pPr>
              <w:ind w:left="0" w:leftChars="0" w:right="0" w:rightChars="0" w:firstLine="0" w:firstLineChars="0"/>
              <w:rPr>
                <w:rFonts w:hint="eastAsia"/>
                <w:sz w:val="21"/>
                <w:szCs w:val="21"/>
                <w:lang w:val="en-US" w:eastAsia="zh-CN"/>
              </w:rPr>
            </w:pPr>
          </w:p>
        </w:tc>
        <w:tc>
          <w:tcPr>
            <w:tcW w:w="994"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r>
              <w:rPr>
                <w:rFonts w:hint="eastAsia"/>
                <w:sz w:val="21"/>
                <w:szCs w:val="21"/>
                <w:lang w:val="en-US" w:eastAsia="zh-CN"/>
              </w:rPr>
              <w:t>21194.5</w:t>
            </w:r>
          </w:p>
        </w:tc>
        <w:tc>
          <w:tcPr>
            <w:tcW w:w="373" w:type="dxa"/>
            <w:vAlign w:val="top"/>
          </w:tcPr>
          <w:p>
            <w:pPr>
              <w:ind w:left="0" w:leftChars="0" w:right="0" w:rightChars="0" w:firstLine="0" w:firstLineChars="0"/>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1094" w:type="dxa"/>
            <w:gridSpan w:val="2"/>
            <w:vAlign w:val="top"/>
          </w:tcPr>
          <w:p>
            <w:pPr>
              <w:pStyle w:val="9"/>
              <w:spacing w:before="149" w:line="221" w:lineRule="auto"/>
              <w:ind w:left="334" w:leftChars="0" w:right="0" w:rightChars="0" w:firstLine="0" w:firstLineChars="0"/>
              <w:rPr>
                <w:rFonts w:hint="eastAsia"/>
                <w:spacing w:val="-6"/>
                <w:sz w:val="20"/>
                <w:szCs w:val="20"/>
                <w:lang w:val="en-US" w:eastAsia="zh-CN"/>
              </w:rPr>
            </w:pPr>
            <w:r>
              <w:rPr>
                <w:spacing w:val="4"/>
                <w:sz w:val="20"/>
                <w:szCs w:val="20"/>
              </w:rPr>
              <w:t>总计</w:t>
            </w:r>
          </w:p>
        </w:tc>
        <w:tc>
          <w:tcPr>
            <w:tcW w:w="4719" w:type="dxa"/>
            <w:vAlign w:val="top"/>
          </w:tcPr>
          <w:p>
            <w:pPr>
              <w:ind w:left="0" w:leftChars="0" w:right="0" w:rightChars="0" w:firstLine="0" w:firstLineChars="0"/>
              <w:rPr>
                <w:spacing w:val="2"/>
                <w:sz w:val="20"/>
                <w:szCs w:val="20"/>
              </w:rPr>
            </w:pPr>
          </w:p>
        </w:tc>
        <w:tc>
          <w:tcPr>
            <w:tcW w:w="543" w:type="dxa"/>
            <w:vAlign w:val="top"/>
          </w:tcPr>
          <w:p>
            <w:pPr>
              <w:ind w:left="0" w:leftChars="0" w:right="0" w:rightChars="0" w:firstLine="0" w:firstLineChars="0"/>
              <w:rPr>
                <w:sz w:val="21"/>
                <w:szCs w:val="21"/>
              </w:rPr>
            </w:pPr>
          </w:p>
        </w:tc>
        <w:tc>
          <w:tcPr>
            <w:tcW w:w="525" w:type="dxa"/>
            <w:vAlign w:val="top"/>
          </w:tcPr>
          <w:p>
            <w:pPr>
              <w:ind w:left="0" w:leftChars="0" w:right="0" w:rightChars="0" w:firstLine="0" w:firstLineChars="0"/>
              <w:rPr>
                <w:sz w:val="21"/>
                <w:szCs w:val="21"/>
              </w:rPr>
            </w:pPr>
          </w:p>
        </w:tc>
        <w:tc>
          <w:tcPr>
            <w:tcW w:w="769" w:type="dxa"/>
            <w:vAlign w:val="top"/>
          </w:tcPr>
          <w:p>
            <w:pPr>
              <w:ind w:left="0" w:leftChars="0" w:right="0" w:rightChars="0" w:firstLine="0" w:firstLineChars="0"/>
              <w:rPr>
                <w:rFonts w:hint="eastAsia"/>
                <w:sz w:val="21"/>
                <w:szCs w:val="21"/>
                <w:lang w:val="en-US" w:eastAsia="zh-CN"/>
              </w:rPr>
            </w:pPr>
          </w:p>
        </w:tc>
        <w:tc>
          <w:tcPr>
            <w:tcW w:w="994"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r>
              <w:rPr>
                <w:rFonts w:hint="eastAsia"/>
                <w:sz w:val="21"/>
                <w:szCs w:val="21"/>
                <w:lang w:val="en-US" w:eastAsia="zh-CN"/>
              </w:rPr>
              <w:t>83842.5</w:t>
            </w:r>
          </w:p>
        </w:tc>
        <w:tc>
          <w:tcPr>
            <w:tcW w:w="373" w:type="dxa"/>
            <w:vAlign w:val="top"/>
          </w:tcPr>
          <w:p>
            <w:pPr>
              <w:ind w:left="0" w:leftChars="0" w:right="0" w:rightChars="0" w:firstLine="0" w:firstLineChars="0"/>
              <w:rPr>
                <w:sz w:val="21"/>
                <w:szCs w:val="21"/>
              </w:rPr>
            </w:pPr>
          </w:p>
        </w:tc>
      </w:tr>
    </w:tbl>
    <w:p/>
    <w:p>
      <w:pPr>
        <w:rPr>
          <w:rFonts w:hint="eastAsia" w:ascii="黑体" w:hAnsi="黑体" w:eastAsia="黑体" w:cs="黑体"/>
          <w:b w:val="0"/>
          <w:bCs w:val="0"/>
          <w:color w:val="auto"/>
          <w:sz w:val="32"/>
          <w:szCs w:val="32"/>
          <w:u w:val="none" w:color="auto"/>
          <w:lang w:val="en-US" w:eastAsia="zh-CN"/>
        </w:rPr>
      </w:pPr>
    </w:p>
    <w:p>
      <w:pPr>
        <w:pStyle w:val="2"/>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jc w:val="both"/>
        <w:textAlignment w:val="auto"/>
        <w:rPr>
          <w:rFonts w:hint="eastAsia" w:ascii="黑体" w:hAnsi="黑体" w:eastAsia="黑体" w:cs="黑体"/>
          <w:b w:val="0"/>
          <w:bCs w:val="0"/>
          <w:color w:val="auto"/>
          <w:sz w:val="32"/>
          <w:szCs w:val="32"/>
          <w:u w:val="none" w:color="auto"/>
          <w:lang w:val="en-US" w:eastAsia="zh-CN"/>
        </w:rPr>
      </w:pPr>
      <w:r>
        <w:rPr>
          <w:rFonts w:hint="eastAsia" w:ascii="黑体" w:hAnsi="黑体" w:eastAsia="黑体" w:cs="黑体"/>
          <w:b w:val="0"/>
          <w:bCs w:val="0"/>
          <w:color w:val="auto"/>
          <w:sz w:val="32"/>
          <w:szCs w:val="32"/>
          <w:u w:val="none" w:color="auto"/>
          <w:lang w:val="en-US" w:eastAsia="zh-CN"/>
        </w:rPr>
        <w:t>备注</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240" w:lineRule="auto"/>
        <w:ind w:right="0" w:rightChars="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报价需包含安装费、运输费、机械费、税费等。</w:t>
      </w: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sectPr>
          <w:footerReference r:id="rId8" w:type="default"/>
          <w:pgSz w:w="11906" w:h="16838"/>
          <w:pgMar w:top="1440" w:right="1803" w:bottom="1440" w:left="1803" w:header="851" w:footer="992" w:gutter="0"/>
          <w:pgNumType w:fmt="decimal"/>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窦圌山景区采购LED显示屏</w:t>
      </w:r>
      <w:bookmarkStart w:id="0" w:name="_GoBack"/>
      <w:bookmarkEnd w:id="0"/>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我方全面研究了“窦圌山景区采购LED显示屏”，决定参加贵单位组织的本次比选，并自觉遵守采购相关规定，遵守采购规则，维护正常的采购秩序。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附件1：项目报价清单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附件2：合同主要条款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pgNumType w:fmt="decimal"/>
          <w:cols w:space="0" w:num="1"/>
          <w:rtlGutter w:val="0"/>
          <w:docGrid w:type="lines" w:linePitch="332" w:charSpace="0"/>
        </w:sectPr>
      </w:pPr>
    </w:p>
    <w:p>
      <w:pPr>
        <w:pStyle w:val="2"/>
        <w:shd w:val="clear" w:color="auto" w:fill="auto"/>
        <w:rPr>
          <w:rFonts w:hint="eastAsia"/>
          <w:lang w:val="en-US" w:eastAsia="zh-CN"/>
        </w:rPr>
      </w:pPr>
      <w:r>
        <w:rPr>
          <w:rFonts w:hint="eastAsia" w:ascii="仿宋" w:hAnsi="仿宋" w:eastAsia="仿宋" w:cs="仿宋"/>
          <w:sz w:val="32"/>
          <w:szCs w:val="32"/>
          <w:u w:val="none"/>
          <w:lang w:val="en-US" w:eastAsia="zh-CN"/>
        </w:rPr>
        <w:t>附件1：项目报价清单</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center"/>
        <w:textAlignment w:val="auto"/>
        <w:rPr>
          <w:rFonts w:hint="eastAsia" w:ascii="仿宋" w:hAnsi="仿宋" w:eastAsia="仿宋" w:cs="仿宋"/>
          <w:b/>
          <w:bCs/>
          <w:sz w:val="32"/>
          <w:szCs w:val="32"/>
          <w:u w:val="none" w:color="auto"/>
          <w:lang w:val="en-US" w:eastAsia="zh-CN"/>
        </w:rPr>
      </w:pPr>
      <w:r>
        <w:rPr>
          <w:rFonts w:hint="eastAsia" w:ascii="仿宋" w:hAnsi="仿宋" w:eastAsia="仿宋" w:cs="仿宋"/>
          <w:b/>
          <w:bCs/>
          <w:sz w:val="32"/>
          <w:szCs w:val="32"/>
          <w:u w:val="none" w:color="auto"/>
          <w:lang w:val="en-US" w:eastAsia="zh-CN"/>
        </w:rPr>
        <w:t>户外P5全彩LED显示屏清单</w:t>
      </w:r>
    </w:p>
    <w:tbl>
      <w:tblPr>
        <w:tblStyle w:val="10"/>
        <w:tblpPr w:leftFromText="180" w:rightFromText="180" w:vertAnchor="text" w:horzAnchor="page" w:tblpXSpec="center" w:tblpY="13"/>
        <w:tblOverlap w:val="never"/>
        <w:tblW w:w="99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685"/>
        <w:gridCol w:w="5059"/>
        <w:gridCol w:w="570"/>
        <w:gridCol w:w="579"/>
        <w:gridCol w:w="819"/>
        <w:gridCol w:w="1050"/>
        <w:gridCol w:w="8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jc w:val="center"/>
        </w:trPr>
        <w:tc>
          <w:tcPr>
            <w:tcW w:w="6169" w:type="dxa"/>
            <w:gridSpan w:val="3"/>
            <w:vAlign w:val="top"/>
          </w:tcPr>
          <w:p>
            <w:pPr>
              <w:pStyle w:val="9"/>
              <w:spacing w:before="204" w:line="219" w:lineRule="auto"/>
              <w:ind w:left="689"/>
              <w:jc w:val="both"/>
              <w:rPr>
                <w:sz w:val="33"/>
                <w:szCs w:val="33"/>
              </w:rPr>
            </w:pPr>
            <w:r>
              <w:rPr>
                <w:b/>
                <w:bCs/>
                <w:spacing w:val="-4"/>
                <w:sz w:val="33"/>
                <w:szCs w:val="33"/>
              </w:rPr>
              <w:t>窦圆山龙柱广场LED户外高亮度P5</w:t>
            </w:r>
          </w:p>
        </w:tc>
        <w:tc>
          <w:tcPr>
            <w:tcW w:w="1149" w:type="dxa"/>
            <w:gridSpan w:val="2"/>
            <w:vAlign w:val="top"/>
          </w:tcPr>
          <w:p>
            <w:pPr>
              <w:shd w:val="clear" w:color="auto" w:fill="auto"/>
              <w:spacing w:line="248" w:lineRule="auto"/>
              <w:jc w:val="center"/>
              <w:rPr>
                <w:rFonts w:ascii="Arial"/>
                <w:sz w:val="21"/>
              </w:rPr>
            </w:pPr>
          </w:p>
          <w:p>
            <w:pPr>
              <w:shd w:val="clear" w:color="auto" w:fill="auto"/>
              <w:spacing w:line="248" w:lineRule="auto"/>
              <w:jc w:val="center"/>
              <w:rPr>
                <w:rFonts w:ascii="Arial"/>
                <w:sz w:val="21"/>
              </w:rPr>
            </w:pPr>
            <w:r>
              <w:rPr>
                <w:rFonts w:ascii="Arial"/>
                <w:sz w:val="21"/>
              </w:rPr>
              <w:t>尺寸( 米 ) :</w:t>
            </w:r>
          </w:p>
          <w:p>
            <w:pPr>
              <w:shd w:val="clear" w:color="auto" w:fill="auto"/>
              <w:spacing w:line="248" w:lineRule="auto"/>
              <w:jc w:val="center"/>
              <w:rPr>
                <w:rFonts w:ascii="Arial"/>
                <w:sz w:val="21"/>
              </w:rPr>
            </w:pPr>
            <w:r>
              <w:rPr>
                <w:rFonts w:ascii="Arial"/>
                <w:sz w:val="21"/>
              </w:rPr>
              <w:t>宽高</w:t>
            </w:r>
          </w:p>
        </w:tc>
        <w:tc>
          <w:tcPr>
            <w:tcW w:w="819" w:type="dxa"/>
            <w:vAlign w:val="top"/>
          </w:tcPr>
          <w:p>
            <w:pPr>
              <w:shd w:val="clear" w:color="auto" w:fill="auto"/>
              <w:spacing w:line="248" w:lineRule="auto"/>
              <w:jc w:val="center"/>
              <w:rPr>
                <w:rFonts w:ascii="Arial"/>
                <w:sz w:val="21"/>
              </w:rPr>
            </w:pPr>
          </w:p>
          <w:p>
            <w:pPr>
              <w:shd w:val="clear" w:color="auto" w:fill="auto"/>
              <w:spacing w:line="248" w:lineRule="auto"/>
              <w:jc w:val="center"/>
              <w:rPr>
                <w:rFonts w:ascii="Arial"/>
                <w:sz w:val="21"/>
              </w:rPr>
            </w:pPr>
            <w:r>
              <w:rPr>
                <w:rFonts w:ascii="Arial"/>
                <w:sz w:val="21"/>
              </w:rPr>
              <w:t>8</w:t>
            </w:r>
          </w:p>
        </w:tc>
        <w:tc>
          <w:tcPr>
            <w:tcW w:w="1050" w:type="dxa"/>
            <w:vAlign w:val="top"/>
          </w:tcPr>
          <w:p>
            <w:pPr>
              <w:spacing w:line="248" w:lineRule="auto"/>
              <w:jc w:val="center"/>
              <w:rPr>
                <w:rFonts w:ascii="Arial"/>
                <w:sz w:val="21"/>
              </w:rPr>
            </w:pPr>
          </w:p>
          <w:p>
            <w:pPr>
              <w:pStyle w:val="9"/>
              <w:spacing w:before="68" w:line="183" w:lineRule="auto"/>
              <w:jc w:val="center"/>
              <w:rPr>
                <w:sz w:val="21"/>
                <w:szCs w:val="21"/>
              </w:rPr>
            </w:pPr>
            <w:r>
              <w:rPr>
                <w:spacing w:val="-2"/>
                <w:sz w:val="21"/>
                <w:szCs w:val="21"/>
              </w:rPr>
              <w:t>4.48</w:t>
            </w:r>
          </w:p>
        </w:tc>
        <w:tc>
          <w:tcPr>
            <w:tcW w:w="811" w:type="dxa"/>
            <w:vAlign w:val="top"/>
          </w:tcPr>
          <w:p>
            <w:pPr>
              <w:spacing w:line="248" w:lineRule="auto"/>
              <w:jc w:val="center"/>
              <w:rPr>
                <w:rFonts w:ascii="Arial"/>
                <w:sz w:val="21"/>
              </w:rPr>
            </w:pPr>
          </w:p>
          <w:p>
            <w:pPr>
              <w:pStyle w:val="9"/>
              <w:spacing w:before="68" w:line="183" w:lineRule="auto"/>
              <w:jc w:val="center"/>
              <w:rPr>
                <w:sz w:val="21"/>
                <w:szCs w:val="21"/>
              </w:rPr>
            </w:pPr>
            <w:r>
              <w:rPr>
                <w:spacing w:val="-2"/>
                <w:sz w:val="21"/>
                <w:szCs w:val="21"/>
              </w:rPr>
              <w:t>35.84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169" w:type="dxa"/>
            <w:gridSpan w:val="3"/>
            <w:vAlign w:val="top"/>
          </w:tcPr>
          <w:p>
            <w:pPr>
              <w:pStyle w:val="9"/>
              <w:spacing w:before="69" w:line="219" w:lineRule="auto"/>
              <w:ind w:left="2235"/>
              <w:jc w:val="both"/>
              <w:rPr>
                <w:sz w:val="21"/>
                <w:szCs w:val="21"/>
              </w:rPr>
            </w:pPr>
            <w:r>
              <w:rPr>
                <w:sz w:val="21"/>
                <w:szCs w:val="21"/>
              </w:rPr>
              <w:t>分辨率：1600*896</w:t>
            </w:r>
          </w:p>
        </w:tc>
        <w:tc>
          <w:tcPr>
            <w:tcW w:w="1149" w:type="dxa"/>
            <w:gridSpan w:val="2"/>
            <w:vAlign w:val="top"/>
          </w:tcPr>
          <w:p>
            <w:pPr>
              <w:pStyle w:val="9"/>
              <w:spacing w:before="69" w:line="219" w:lineRule="auto"/>
              <w:ind w:left="146"/>
              <w:jc w:val="both"/>
              <w:rPr>
                <w:sz w:val="21"/>
                <w:szCs w:val="21"/>
              </w:rPr>
            </w:pPr>
            <w:r>
              <w:rPr>
                <w:spacing w:val="-2"/>
                <w:sz w:val="21"/>
                <w:szCs w:val="21"/>
              </w:rPr>
              <w:t>模组数量</w:t>
            </w:r>
          </w:p>
        </w:tc>
        <w:tc>
          <w:tcPr>
            <w:tcW w:w="819" w:type="dxa"/>
            <w:vAlign w:val="top"/>
          </w:tcPr>
          <w:p>
            <w:pPr>
              <w:pStyle w:val="9"/>
              <w:spacing w:before="124" w:line="181" w:lineRule="auto"/>
              <w:jc w:val="center"/>
              <w:rPr>
                <w:sz w:val="21"/>
                <w:szCs w:val="21"/>
              </w:rPr>
            </w:pPr>
            <w:r>
              <w:rPr>
                <w:spacing w:val="-3"/>
                <w:sz w:val="21"/>
                <w:szCs w:val="21"/>
              </w:rPr>
              <w:t>25</w:t>
            </w:r>
          </w:p>
        </w:tc>
        <w:tc>
          <w:tcPr>
            <w:tcW w:w="1050" w:type="dxa"/>
            <w:vAlign w:val="top"/>
          </w:tcPr>
          <w:p>
            <w:pPr>
              <w:pStyle w:val="9"/>
              <w:spacing w:before="124" w:line="181" w:lineRule="auto"/>
              <w:jc w:val="center"/>
              <w:rPr>
                <w:sz w:val="21"/>
                <w:szCs w:val="21"/>
              </w:rPr>
            </w:pPr>
            <w:r>
              <w:rPr>
                <w:spacing w:val="-3"/>
                <w:sz w:val="21"/>
                <w:szCs w:val="21"/>
              </w:rPr>
              <w:t>28</w:t>
            </w:r>
          </w:p>
        </w:tc>
        <w:tc>
          <w:tcPr>
            <w:tcW w:w="811" w:type="dxa"/>
            <w:vAlign w:val="top"/>
          </w:tcPr>
          <w:p>
            <w:pPr>
              <w:jc w:val="cente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25" w:type="dxa"/>
            <w:textDirection w:val="tbRlV"/>
            <w:vAlign w:val="top"/>
          </w:tcPr>
          <w:p>
            <w:pPr>
              <w:pStyle w:val="9"/>
              <w:spacing w:before="110" w:line="217" w:lineRule="auto"/>
              <w:ind w:left="10"/>
              <w:jc w:val="both"/>
              <w:rPr>
                <w:sz w:val="21"/>
                <w:szCs w:val="21"/>
              </w:rPr>
            </w:pPr>
            <w:r>
              <w:rPr>
                <w:sz w:val="21"/>
                <w:szCs w:val="21"/>
              </w:rPr>
              <w:t>序号</w:t>
            </w:r>
          </w:p>
        </w:tc>
        <w:tc>
          <w:tcPr>
            <w:tcW w:w="685" w:type="dxa"/>
            <w:vAlign w:val="top"/>
          </w:tcPr>
          <w:p>
            <w:pPr>
              <w:pStyle w:val="9"/>
              <w:spacing w:before="32" w:line="192" w:lineRule="auto"/>
              <w:ind w:left="150" w:right="118" w:hanging="20"/>
              <w:jc w:val="both"/>
              <w:rPr>
                <w:rFonts w:hint="eastAsia"/>
                <w:sz w:val="21"/>
                <w:szCs w:val="21"/>
                <w:lang w:val="en-US" w:eastAsia="zh-CN"/>
              </w:rPr>
            </w:pPr>
            <w:r>
              <w:rPr>
                <w:rFonts w:hint="eastAsia"/>
                <w:sz w:val="21"/>
                <w:szCs w:val="21"/>
                <w:lang w:val="en-US" w:eastAsia="zh-CN"/>
              </w:rPr>
              <w:t>设备</w:t>
            </w:r>
          </w:p>
          <w:p>
            <w:pPr>
              <w:pStyle w:val="9"/>
              <w:spacing w:before="32" w:line="192" w:lineRule="auto"/>
              <w:ind w:left="150" w:right="118" w:hanging="20"/>
              <w:jc w:val="both"/>
              <w:rPr>
                <w:rFonts w:hint="default" w:eastAsia="宋体"/>
                <w:sz w:val="21"/>
                <w:szCs w:val="21"/>
                <w:lang w:val="en-US" w:eastAsia="zh-CN"/>
              </w:rPr>
            </w:pPr>
            <w:r>
              <w:rPr>
                <w:rFonts w:hint="eastAsia"/>
                <w:sz w:val="21"/>
                <w:szCs w:val="21"/>
                <w:lang w:val="en-US" w:eastAsia="zh-CN"/>
              </w:rPr>
              <w:t>名称</w:t>
            </w:r>
          </w:p>
        </w:tc>
        <w:tc>
          <w:tcPr>
            <w:tcW w:w="5059" w:type="dxa"/>
            <w:vAlign w:val="top"/>
          </w:tcPr>
          <w:p>
            <w:pPr>
              <w:pStyle w:val="9"/>
              <w:spacing w:before="139" w:line="219" w:lineRule="auto"/>
              <w:ind w:left="2030"/>
              <w:jc w:val="both"/>
              <w:rPr>
                <w:sz w:val="21"/>
                <w:szCs w:val="21"/>
              </w:rPr>
            </w:pPr>
            <w:r>
              <w:rPr>
                <w:spacing w:val="2"/>
                <w:sz w:val="21"/>
                <w:szCs w:val="21"/>
              </w:rPr>
              <w:t>品牌/规格</w:t>
            </w:r>
          </w:p>
        </w:tc>
        <w:tc>
          <w:tcPr>
            <w:tcW w:w="570" w:type="dxa"/>
            <w:textDirection w:val="tbRlV"/>
            <w:vAlign w:val="top"/>
          </w:tcPr>
          <w:p>
            <w:pPr>
              <w:pStyle w:val="9"/>
              <w:spacing w:before="173" w:line="217" w:lineRule="auto"/>
              <w:ind w:left="11"/>
              <w:jc w:val="both"/>
              <w:rPr>
                <w:sz w:val="21"/>
                <w:szCs w:val="21"/>
              </w:rPr>
            </w:pPr>
            <w:r>
              <w:rPr>
                <w:spacing w:val="-3"/>
                <w:sz w:val="21"/>
                <w:szCs w:val="21"/>
              </w:rPr>
              <w:t>单位</w:t>
            </w:r>
          </w:p>
        </w:tc>
        <w:tc>
          <w:tcPr>
            <w:tcW w:w="579" w:type="dxa"/>
            <w:vAlign w:val="top"/>
          </w:tcPr>
          <w:p>
            <w:pPr>
              <w:pStyle w:val="9"/>
              <w:spacing w:before="139" w:line="219" w:lineRule="auto"/>
              <w:ind w:left="76"/>
              <w:jc w:val="both"/>
              <w:rPr>
                <w:sz w:val="21"/>
                <w:szCs w:val="21"/>
              </w:rPr>
            </w:pPr>
            <w:r>
              <w:rPr>
                <w:spacing w:val="-3"/>
                <w:sz w:val="21"/>
                <w:szCs w:val="21"/>
              </w:rPr>
              <w:t>数量</w:t>
            </w:r>
          </w:p>
        </w:tc>
        <w:tc>
          <w:tcPr>
            <w:tcW w:w="819" w:type="dxa"/>
            <w:vAlign w:val="top"/>
          </w:tcPr>
          <w:p>
            <w:pPr>
              <w:pStyle w:val="9"/>
              <w:spacing w:before="27" w:line="194" w:lineRule="auto"/>
              <w:ind w:left="136" w:right="86"/>
              <w:jc w:val="center"/>
              <w:rPr>
                <w:sz w:val="21"/>
                <w:szCs w:val="21"/>
              </w:rPr>
            </w:pPr>
            <w:r>
              <w:rPr>
                <w:spacing w:val="-5"/>
                <w:sz w:val="21"/>
                <w:szCs w:val="21"/>
              </w:rPr>
              <w:t>单价</w:t>
            </w:r>
          </w:p>
          <w:p>
            <w:pPr>
              <w:pStyle w:val="9"/>
              <w:spacing w:before="27" w:line="194" w:lineRule="auto"/>
              <w:ind w:left="136" w:right="86"/>
              <w:jc w:val="center"/>
              <w:rPr>
                <w:sz w:val="21"/>
                <w:szCs w:val="21"/>
              </w:rPr>
            </w:pPr>
            <w:r>
              <w:rPr>
                <w:spacing w:val="15"/>
                <w:sz w:val="21"/>
                <w:szCs w:val="21"/>
              </w:rPr>
              <w:t>(元)</w:t>
            </w:r>
          </w:p>
        </w:tc>
        <w:tc>
          <w:tcPr>
            <w:tcW w:w="1050" w:type="dxa"/>
            <w:vAlign w:val="top"/>
          </w:tcPr>
          <w:p>
            <w:pPr>
              <w:pStyle w:val="9"/>
              <w:shd w:val="clear" w:color="auto" w:fill="auto"/>
              <w:spacing w:before="27" w:line="194" w:lineRule="auto"/>
              <w:ind w:left="136" w:right="86"/>
              <w:jc w:val="center"/>
              <w:rPr>
                <w:spacing w:val="-5"/>
                <w:sz w:val="21"/>
                <w:szCs w:val="21"/>
              </w:rPr>
            </w:pPr>
            <w:r>
              <w:rPr>
                <w:spacing w:val="-5"/>
                <w:sz w:val="21"/>
                <w:szCs w:val="21"/>
              </w:rPr>
              <w:t>总价</w:t>
            </w:r>
          </w:p>
          <w:p>
            <w:pPr>
              <w:pStyle w:val="9"/>
              <w:shd w:val="clear" w:color="auto" w:fill="auto"/>
              <w:spacing w:before="27" w:line="194" w:lineRule="auto"/>
              <w:ind w:left="136" w:right="86"/>
              <w:jc w:val="center"/>
              <w:rPr>
                <w:sz w:val="21"/>
                <w:szCs w:val="21"/>
              </w:rPr>
            </w:pPr>
            <w:r>
              <w:rPr>
                <w:spacing w:val="-5"/>
                <w:sz w:val="21"/>
                <w:szCs w:val="21"/>
              </w:rPr>
              <w:t>(元)</w:t>
            </w:r>
          </w:p>
        </w:tc>
        <w:tc>
          <w:tcPr>
            <w:tcW w:w="811" w:type="dxa"/>
            <w:vAlign w:val="top"/>
          </w:tcPr>
          <w:p>
            <w:pPr>
              <w:pStyle w:val="9"/>
              <w:spacing w:before="140" w:line="221" w:lineRule="auto"/>
              <w:jc w:val="center"/>
              <w:rPr>
                <w:sz w:val="21"/>
                <w:szCs w:val="21"/>
              </w:rPr>
            </w:pPr>
            <w:r>
              <w:rPr>
                <w:spacing w:val="5"/>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jc w:val="center"/>
        </w:trPr>
        <w:tc>
          <w:tcPr>
            <w:tcW w:w="9998" w:type="dxa"/>
            <w:gridSpan w:val="8"/>
            <w:vAlign w:val="top"/>
          </w:tcPr>
          <w:p>
            <w:pPr>
              <w:pStyle w:val="9"/>
              <w:spacing w:before="49" w:line="219" w:lineRule="auto"/>
              <w:ind w:left="4274"/>
              <w:jc w:val="both"/>
              <w:rPr>
                <w:sz w:val="21"/>
                <w:szCs w:val="21"/>
              </w:rPr>
            </w:pPr>
            <w:r>
              <w:rPr>
                <w:spacing w:val="-1"/>
                <w:sz w:val="21"/>
                <w:szCs w:val="21"/>
              </w:rPr>
              <w:t>一、屏幕部分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8" w:hRule="atLeast"/>
          <w:jc w:val="center"/>
        </w:trPr>
        <w:tc>
          <w:tcPr>
            <w:tcW w:w="425" w:type="dxa"/>
            <w:vAlign w:val="top"/>
          </w:tcPr>
          <w:p>
            <w:pPr>
              <w:jc w:val="center"/>
              <w:rPr>
                <w:rFonts w:hint="eastAsia" w:ascii="Arial" w:eastAsia="宋体"/>
                <w:sz w:val="21"/>
                <w:lang w:val="en-US" w:eastAsia="zh-CN"/>
              </w:rPr>
            </w:pPr>
          </w:p>
          <w:p>
            <w:pPr>
              <w:jc w:val="center"/>
              <w:rPr>
                <w:rFonts w:hint="eastAsia" w:ascii="Arial" w:eastAsia="宋体"/>
                <w:sz w:val="21"/>
                <w:lang w:val="en-US" w:eastAsia="zh-CN"/>
              </w:rPr>
            </w:pPr>
          </w:p>
          <w:p>
            <w:pPr>
              <w:jc w:val="center"/>
              <w:rPr>
                <w:rFonts w:hint="eastAsia" w:ascii="Arial" w:eastAsia="宋体"/>
                <w:sz w:val="21"/>
                <w:lang w:val="en-US" w:eastAsia="zh-CN"/>
              </w:rPr>
            </w:pPr>
          </w:p>
          <w:p>
            <w:pPr>
              <w:jc w:val="center"/>
              <w:rPr>
                <w:rFonts w:hint="eastAsia" w:ascii="Arial" w:eastAsia="宋体"/>
                <w:sz w:val="21"/>
                <w:lang w:val="en-US" w:eastAsia="zh-CN"/>
              </w:rPr>
            </w:pPr>
            <w:r>
              <w:rPr>
                <w:rFonts w:hint="eastAsia" w:ascii="Arial" w:eastAsia="宋体"/>
                <w:sz w:val="21"/>
                <w:lang w:val="en-US" w:eastAsia="zh-CN"/>
              </w:rPr>
              <w:t>1</w:t>
            </w:r>
          </w:p>
        </w:tc>
        <w:tc>
          <w:tcPr>
            <w:tcW w:w="685" w:type="dxa"/>
            <w:vAlign w:val="top"/>
          </w:tcPr>
          <w:p>
            <w:pPr>
              <w:pStyle w:val="9"/>
              <w:spacing w:before="68" w:line="208" w:lineRule="auto"/>
              <w:ind w:left="130" w:right="120"/>
              <w:jc w:val="center"/>
              <w:rPr>
                <w:sz w:val="21"/>
                <w:szCs w:val="21"/>
              </w:rPr>
            </w:pPr>
            <w:r>
              <w:rPr>
                <w:rFonts w:hint="eastAsia"/>
                <w:spacing w:val="4"/>
                <w:sz w:val="21"/>
                <w:szCs w:val="21"/>
                <w:lang w:val="en-US" w:eastAsia="zh-CN"/>
              </w:rPr>
              <w:t>P5户外</w:t>
            </w:r>
            <w:r>
              <w:rPr>
                <w:spacing w:val="4"/>
                <w:sz w:val="21"/>
                <w:szCs w:val="21"/>
              </w:rPr>
              <w:t>外全</w:t>
            </w:r>
            <w:r>
              <w:rPr>
                <w:sz w:val="21"/>
                <w:szCs w:val="21"/>
              </w:rPr>
              <w:t xml:space="preserve"> </w:t>
            </w:r>
            <w:r>
              <w:rPr>
                <w:spacing w:val="7"/>
                <w:sz w:val="21"/>
                <w:szCs w:val="21"/>
              </w:rPr>
              <w:t>彩屏</w:t>
            </w:r>
          </w:p>
        </w:tc>
        <w:tc>
          <w:tcPr>
            <w:tcW w:w="5059" w:type="dxa"/>
            <w:vAlign w:val="top"/>
          </w:tcPr>
          <w:p>
            <w:pPr>
              <w:pStyle w:val="9"/>
              <w:spacing w:before="20" w:line="208" w:lineRule="auto"/>
              <w:ind w:left="220" w:right="497" w:hanging="150"/>
              <w:jc w:val="both"/>
              <w:rPr>
                <w:sz w:val="21"/>
                <w:szCs w:val="21"/>
              </w:rPr>
            </w:pPr>
            <w:r>
              <w:rPr>
                <w:sz w:val="21"/>
                <w:szCs w:val="21"/>
              </w:rPr>
              <w:t>Panel单元板尺寸Dimension</w:t>
            </w:r>
            <w:r>
              <w:rPr>
                <w:spacing w:val="48"/>
                <w:sz w:val="21"/>
                <w:szCs w:val="21"/>
              </w:rPr>
              <w:t xml:space="preserve"> </w:t>
            </w:r>
            <w:r>
              <w:rPr>
                <w:sz w:val="21"/>
                <w:szCs w:val="21"/>
              </w:rPr>
              <w:t>(W)320mm*160mm</w:t>
            </w:r>
            <w:r>
              <w:rPr>
                <w:spacing w:val="-1"/>
                <w:sz w:val="21"/>
                <w:szCs w:val="21"/>
              </w:rPr>
              <w:t>(H)</w:t>
            </w:r>
            <w:r>
              <w:rPr>
                <w:sz w:val="21"/>
                <w:szCs w:val="21"/>
              </w:rPr>
              <w:t xml:space="preserve"> </w:t>
            </w:r>
          </w:p>
          <w:p>
            <w:pPr>
              <w:pStyle w:val="9"/>
              <w:spacing w:before="20" w:line="208" w:lineRule="auto"/>
              <w:ind w:left="220" w:right="497" w:hanging="150"/>
              <w:jc w:val="both"/>
              <w:rPr>
                <w:spacing w:val="-1"/>
                <w:sz w:val="21"/>
                <w:szCs w:val="21"/>
              </w:rPr>
            </w:pPr>
            <w:r>
              <w:rPr>
                <w:spacing w:val="-1"/>
                <w:sz w:val="21"/>
                <w:szCs w:val="21"/>
              </w:rPr>
              <w:t>点间距离</w:t>
            </w:r>
            <w:r>
              <w:rPr>
                <w:rFonts w:hint="eastAsia"/>
                <w:spacing w:val="-1"/>
                <w:sz w:val="21"/>
                <w:szCs w:val="21"/>
                <w:lang w:val="en-US" w:eastAsia="zh-CN"/>
              </w:rPr>
              <w:t xml:space="preserve">   </w:t>
            </w:r>
            <w:r>
              <w:rPr>
                <w:spacing w:val="-1"/>
                <w:sz w:val="21"/>
                <w:szCs w:val="21"/>
              </w:rPr>
              <w:t>Pixel pitch 5mm</w:t>
            </w:r>
          </w:p>
          <w:p>
            <w:pPr>
              <w:pStyle w:val="9"/>
              <w:spacing w:before="20" w:line="208" w:lineRule="auto"/>
              <w:ind w:left="220" w:right="497" w:hanging="150"/>
              <w:jc w:val="both"/>
              <w:rPr>
                <w:spacing w:val="-2"/>
                <w:sz w:val="21"/>
                <w:szCs w:val="21"/>
              </w:rPr>
            </w:pPr>
            <w:r>
              <w:rPr>
                <w:spacing w:val="-1"/>
                <w:sz w:val="21"/>
                <w:szCs w:val="21"/>
              </w:rPr>
              <w:t>发光点颜色</w:t>
            </w:r>
            <w:r>
              <w:rPr>
                <w:rFonts w:hint="eastAsia"/>
                <w:spacing w:val="-1"/>
                <w:sz w:val="21"/>
                <w:szCs w:val="21"/>
                <w:lang w:val="en-US" w:eastAsia="zh-CN"/>
              </w:rPr>
              <w:t xml:space="preserve"> </w:t>
            </w:r>
            <w:r>
              <w:rPr>
                <w:spacing w:val="-1"/>
                <w:sz w:val="21"/>
                <w:szCs w:val="21"/>
              </w:rPr>
              <w:t>Pixel configuration</w:t>
            </w:r>
            <w:r>
              <w:rPr>
                <w:spacing w:val="24"/>
                <w:sz w:val="21"/>
                <w:szCs w:val="21"/>
              </w:rPr>
              <w:t xml:space="preserve"> </w:t>
            </w:r>
            <w:r>
              <w:rPr>
                <w:spacing w:val="-1"/>
                <w:sz w:val="21"/>
                <w:szCs w:val="21"/>
              </w:rPr>
              <w:t>1R1</w:t>
            </w:r>
            <w:r>
              <w:rPr>
                <w:spacing w:val="-2"/>
                <w:sz w:val="21"/>
                <w:szCs w:val="21"/>
              </w:rPr>
              <w:t>G1B</w:t>
            </w:r>
          </w:p>
          <w:p>
            <w:pPr>
              <w:pStyle w:val="9"/>
              <w:spacing w:before="20" w:line="208" w:lineRule="auto"/>
              <w:ind w:left="220" w:right="497" w:hanging="150"/>
              <w:jc w:val="both"/>
              <w:rPr>
                <w:spacing w:val="-1"/>
                <w:sz w:val="21"/>
                <w:szCs w:val="21"/>
              </w:rPr>
            </w:pPr>
            <w:r>
              <w:rPr>
                <w:spacing w:val="-1"/>
                <w:position w:val="1"/>
                <w:sz w:val="21"/>
                <w:szCs w:val="21"/>
              </w:rPr>
              <w:t xml:space="preserve">灯体    </w:t>
            </w:r>
            <w:r>
              <w:rPr>
                <w:rFonts w:hint="eastAsia"/>
                <w:spacing w:val="-1"/>
                <w:position w:val="1"/>
                <w:sz w:val="21"/>
                <w:szCs w:val="21"/>
                <w:lang w:val="en-US" w:eastAsia="zh-CN"/>
              </w:rPr>
              <w:t xml:space="preserve">  </w:t>
            </w:r>
            <w:r>
              <w:rPr>
                <w:spacing w:val="-1"/>
                <w:position w:val="1"/>
                <w:sz w:val="21"/>
                <w:szCs w:val="21"/>
              </w:rPr>
              <w:t xml:space="preserve"> </w:t>
            </w:r>
            <w:r>
              <w:rPr>
                <w:spacing w:val="-1"/>
                <w:sz w:val="21"/>
                <w:szCs w:val="21"/>
              </w:rPr>
              <w:t>LED</w:t>
            </w:r>
            <w:r>
              <w:rPr>
                <w:spacing w:val="29"/>
                <w:sz w:val="21"/>
                <w:szCs w:val="21"/>
              </w:rPr>
              <w:t xml:space="preserve"> </w:t>
            </w:r>
            <w:r>
              <w:rPr>
                <w:spacing w:val="-1"/>
                <w:sz w:val="21"/>
                <w:szCs w:val="21"/>
              </w:rPr>
              <w:t>specification SMD1919f</w:t>
            </w:r>
          </w:p>
          <w:p>
            <w:pPr>
              <w:pStyle w:val="9"/>
              <w:spacing w:before="20" w:line="208" w:lineRule="auto"/>
              <w:ind w:left="220" w:right="497" w:hanging="150"/>
              <w:jc w:val="both"/>
              <w:rPr>
                <w:sz w:val="21"/>
                <w:szCs w:val="21"/>
              </w:rPr>
            </w:pPr>
            <w:r>
              <w:rPr>
                <w:sz w:val="21"/>
                <w:szCs w:val="21"/>
              </w:rPr>
              <w:t>单元板分辨率Pixel resolution</w:t>
            </w:r>
            <w:r>
              <w:rPr>
                <w:spacing w:val="49"/>
                <w:sz w:val="21"/>
                <w:szCs w:val="21"/>
              </w:rPr>
              <w:t xml:space="preserve"> </w:t>
            </w:r>
            <w:r>
              <w:rPr>
                <w:sz w:val="21"/>
                <w:szCs w:val="21"/>
              </w:rPr>
              <w:t>(W)64*3</w:t>
            </w:r>
            <w:r>
              <w:rPr>
                <w:spacing w:val="-1"/>
                <w:sz w:val="21"/>
                <w:szCs w:val="21"/>
              </w:rPr>
              <w:t>2(H)</w:t>
            </w:r>
            <w:r>
              <w:rPr>
                <w:sz w:val="21"/>
                <w:szCs w:val="21"/>
              </w:rPr>
              <w:t xml:space="preserve"> </w:t>
            </w:r>
          </w:p>
          <w:p>
            <w:pPr>
              <w:pStyle w:val="9"/>
              <w:spacing w:before="20" w:line="208" w:lineRule="auto"/>
              <w:ind w:left="220" w:right="497" w:hanging="150"/>
              <w:jc w:val="both"/>
              <w:rPr>
                <w:spacing w:val="-1"/>
                <w:sz w:val="21"/>
                <w:szCs w:val="21"/>
              </w:rPr>
            </w:pPr>
            <w:r>
              <w:rPr>
                <w:spacing w:val="-1"/>
                <w:sz w:val="21"/>
                <w:szCs w:val="21"/>
              </w:rPr>
              <w:t>单元板平均功率</w:t>
            </w:r>
            <w:r>
              <w:rPr>
                <w:rFonts w:hint="eastAsia"/>
                <w:spacing w:val="-1"/>
                <w:sz w:val="21"/>
                <w:szCs w:val="21"/>
                <w:lang w:val="en-US" w:eastAsia="zh-CN"/>
              </w:rPr>
              <w:t xml:space="preserve"> </w:t>
            </w:r>
            <w:r>
              <w:rPr>
                <w:spacing w:val="-1"/>
                <w:sz w:val="21"/>
                <w:szCs w:val="21"/>
              </w:rPr>
              <w:t>Average power ≤17W</w:t>
            </w:r>
          </w:p>
          <w:p>
            <w:pPr>
              <w:pStyle w:val="9"/>
              <w:spacing w:before="20" w:line="208" w:lineRule="auto"/>
              <w:ind w:left="220" w:right="497" w:hanging="150"/>
              <w:jc w:val="both"/>
              <w:rPr>
                <w:sz w:val="21"/>
                <w:szCs w:val="21"/>
              </w:rPr>
            </w:pPr>
            <w:r>
              <w:rPr>
                <w:spacing w:val="-1"/>
                <w:sz w:val="21"/>
                <w:szCs w:val="21"/>
              </w:rPr>
              <w:t>单元板重量</w:t>
            </w:r>
            <w:r>
              <w:rPr>
                <w:rFonts w:hint="eastAsia"/>
                <w:spacing w:val="-1"/>
                <w:sz w:val="21"/>
                <w:szCs w:val="21"/>
                <w:lang w:val="en-US" w:eastAsia="zh-CN"/>
              </w:rPr>
              <w:t xml:space="preserve"> </w:t>
            </w:r>
            <w:r>
              <w:rPr>
                <w:spacing w:val="-1"/>
                <w:sz w:val="21"/>
                <w:szCs w:val="21"/>
              </w:rPr>
              <w:t>Panel weight 0.383KG</w:t>
            </w:r>
          </w:p>
          <w:p>
            <w:pPr>
              <w:pStyle w:val="9"/>
              <w:spacing w:before="24" w:line="188" w:lineRule="auto"/>
              <w:ind w:left="110" w:firstLine="9"/>
              <w:jc w:val="both"/>
              <w:rPr>
                <w:rFonts w:hint="eastAsia" w:eastAsia="宋体"/>
                <w:sz w:val="20"/>
                <w:szCs w:val="20"/>
                <w:lang w:val="en-US" w:eastAsia="zh-CN"/>
              </w:rPr>
            </w:pPr>
            <w:r>
              <w:rPr>
                <w:rFonts w:hint="eastAsia"/>
                <w:color w:val="FF0000"/>
                <w:sz w:val="20"/>
                <w:szCs w:val="20"/>
                <w:lang w:val="en-US" w:eastAsia="zh-CN"/>
              </w:rPr>
              <w:t>注：</w:t>
            </w:r>
            <w:r>
              <w:rPr>
                <w:color w:val="FF0000"/>
                <w:sz w:val="20"/>
                <w:szCs w:val="20"/>
              </w:rPr>
              <w:t>LED</w:t>
            </w:r>
            <w:r>
              <w:rPr>
                <w:color w:val="FF0000"/>
                <w:spacing w:val="9"/>
                <w:sz w:val="20"/>
                <w:szCs w:val="20"/>
              </w:rPr>
              <w:t>显示屏单块模组和模组上驱动</w:t>
            </w:r>
            <w:r>
              <w:rPr>
                <w:color w:val="FF0000"/>
                <w:sz w:val="20"/>
                <w:szCs w:val="20"/>
              </w:rPr>
              <w:t>IC</w:t>
            </w:r>
            <w:r>
              <w:rPr>
                <w:color w:val="FF0000"/>
                <w:spacing w:val="9"/>
                <w:sz w:val="20"/>
                <w:szCs w:val="20"/>
              </w:rPr>
              <w:t>为同一品牌，驱动</w:t>
            </w:r>
            <w:r>
              <w:rPr>
                <w:color w:val="FF0000"/>
                <w:sz w:val="20"/>
                <w:szCs w:val="20"/>
              </w:rPr>
              <w:t>IC</w:t>
            </w:r>
            <w:r>
              <w:rPr>
                <w:color w:val="FF0000"/>
                <w:spacing w:val="14"/>
                <w:sz w:val="20"/>
                <w:szCs w:val="20"/>
              </w:rPr>
              <w:t>实物上需体现品牌</w:t>
            </w:r>
            <w:r>
              <w:rPr>
                <w:rFonts w:hint="eastAsia"/>
                <w:color w:val="FF0000"/>
                <w:spacing w:val="14"/>
                <w:sz w:val="20"/>
                <w:szCs w:val="20"/>
                <w:lang w:val="en-US" w:eastAsia="zh-CN"/>
              </w:rPr>
              <w:t>的</w:t>
            </w:r>
            <w:r>
              <w:rPr>
                <w:color w:val="FF0000"/>
                <w:sz w:val="20"/>
                <w:szCs w:val="20"/>
              </w:rPr>
              <w:t>log</w:t>
            </w:r>
            <w:r>
              <w:rPr>
                <w:rFonts w:hint="eastAsia"/>
                <w:color w:val="FF0000"/>
                <w:sz w:val="20"/>
                <w:szCs w:val="20"/>
                <w:lang w:val="en-US" w:eastAsia="zh-CN"/>
              </w:rPr>
              <w:t>o</w:t>
            </w:r>
          </w:p>
        </w:tc>
        <w:tc>
          <w:tcPr>
            <w:tcW w:w="570" w:type="dxa"/>
            <w:vAlign w:val="top"/>
          </w:tcPr>
          <w:p>
            <w:pPr>
              <w:pStyle w:val="9"/>
              <w:spacing w:before="69" w:line="221" w:lineRule="auto"/>
              <w:jc w:val="center"/>
              <w:rPr>
                <w:sz w:val="21"/>
                <w:szCs w:val="21"/>
              </w:rPr>
            </w:pPr>
          </w:p>
          <w:p>
            <w:pPr>
              <w:pStyle w:val="9"/>
              <w:spacing w:before="69" w:line="221" w:lineRule="auto"/>
              <w:jc w:val="center"/>
              <w:rPr>
                <w:sz w:val="21"/>
                <w:szCs w:val="21"/>
              </w:rPr>
            </w:pPr>
          </w:p>
          <w:p>
            <w:pPr>
              <w:pStyle w:val="9"/>
              <w:spacing w:before="69" w:line="221" w:lineRule="auto"/>
              <w:jc w:val="center"/>
              <w:rPr>
                <w:sz w:val="21"/>
                <w:szCs w:val="21"/>
              </w:rPr>
            </w:pPr>
          </w:p>
          <w:p>
            <w:pPr>
              <w:pStyle w:val="9"/>
              <w:spacing w:before="69" w:line="221" w:lineRule="auto"/>
              <w:jc w:val="center"/>
              <w:rPr>
                <w:sz w:val="21"/>
                <w:szCs w:val="21"/>
              </w:rPr>
            </w:pPr>
            <w:r>
              <w:rPr>
                <w:sz w:val="21"/>
                <w:szCs w:val="21"/>
              </w:rPr>
              <w:t>张</w:t>
            </w:r>
          </w:p>
        </w:tc>
        <w:tc>
          <w:tcPr>
            <w:tcW w:w="57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700</w:t>
            </w:r>
          </w:p>
        </w:tc>
        <w:tc>
          <w:tcPr>
            <w:tcW w:w="819" w:type="dxa"/>
            <w:vAlign w:val="top"/>
          </w:tcPr>
          <w:p>
            <w:pPr>
              <w:pStyle w:val="9"/>
              <w:shd w:val="clear" w:color="auto" w:fill="auto"/>
              <w:spacing w:before="69" w:line="221" w:lineRule="auto"/>
              <w:jc w:val="center"/>
              <w:rPr>
                <w:rFonts w:hint="default"/>
                <w:sz w:val="21"/>
                <w:szCs w:val="21"/>
                <w:lang w:val="en-US" w:eastAsia="zh-CN"/>
              </w:rPr>
            </w:pPr>
          </w:p>
        </w:tc>
        <w:tc>
          <w:tcPr>
            <w:tcW w:w="1050" w:type="dxa"/>
            <w:vAlign w:val="top"/>
          </w:tcPr>
          <w:p>
            <w:pPr>
              <w:pStyle w:val="9"/>
              <w:shd w:val="clear" w:color="auto" w:fill="auto"/>
              <w:spacing w:before="69" w:line="221" w:lineRule="auto"/>
              <w:jc w:val="center"/>
              <w:rPr>
                <w:rFonts w:hint="default"/>
                <w:sz w:val="21"/>
                <w:szCs w:val="21"/>
                <w:lang w:val="en-US" w:eastAsia="zh-CN"/>
              </w:rPr>
            </w:pPr>
          </w:p>
        </w:tc>
        <w:tc>
          <w:tcPr>
            <w:tcW w:w="811"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9998" w:type="dxa"/>
            <w:gridSpan w:val="8"/>
            <w:vAlign w:val="top"/>
          </w:tcPr>
          <w:p>
            <w:pPr>
              <w:pStyle w:val="9"/>
              <w:spacing w:before="63" w:line="220" w:lineRule="auto"/>
              <w:ind w:left="4274"/>
              <w:jc w:val="both"/>
              <w:rPr>
                <w:sz w:val="21"/>
                <w:szCs w:val="21"/>
              </w:rPr>
            </w:pPr>
            <w:r>
              <w:rPr>
                <w:spacing w:val="1"/>
                <w:sz w:val="21"/>
                <w:szCs w:val="21"/>
              </w:rPr>
              <w:t>二、控制系统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25"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pStyle w:val="9"/>
              <w:spacing w:before="69" w:line="183" w:lineRule="auto"/>
              <w:ind w:left="144"/>
              <w:jc w:val="both"/>
              <w:rPr>
                <w:sz w:val="21"/>
                <w:szCs w:val="21"/>
              </w:rPr>
            </w:pPr>
            <w:r>
              <w:rPr>
                <w:sz w:val="21"/>
                <w:szCs w:val="21"/>
              </w:rPr>
              <w:t>2</w:t>
            </w:r>
          </w:p>
        </w:tc>
        <w:tc>
          <w:tcPr>
            <w:tcW w:w="685"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pStyle w:val="9"/>
              <w:spacing w:before="69" w:line="216" w:lineRule="auto"/>
              <w:ind w:left="130" w:right="130"/>
              <w:jc w:val="both"/>
              <w:rPr>
                <w:rFonts w:hint="eastAsia" w:eastAsia="宋体"/>
                <w:sz w:val="21"/>
                <w:szCs w:val="21"/>
                <w:lang w:val="en-US" w:eastAsia="zh-CN"/>
              </w:rPr>
            </w:pPr>
            <w:r>
              <w:rPr>
                <w:rFonts w:hint="eastAsia"/>
                <w:sz w:val="21"/>
                <w:szCs w:val="21"/>
                <w:lang w:val="en-US" w:eastAsia="zh-CN"/>
              </w:rPr>
              <w:t>控制系统</w:t>
            </w:r>
          </w:p>
        </w:tc>
        <w:tc>
          <w:tcPr>
            <w:tcW w:w="5059" w:type="dxa"/>
            <w:vAlign w:val="top"/>
          </w:tcPr>
          <w:p>
            <w:pPr>
              <w:pStyle w:val="9"/>
              <w:keepNext w:val="0"/>
              <w:keepLines w:val="0"/>
              <w:pageBreakBefore w:val="0"/>
              <w:widowControl w:val="0"/>
              <w:kinsoku/>
              <w:wordWrap/>
              <w:overflowPunct/>
              <w:topLinePunct w:val="0"/>
              <w:autoSpaceDE/>
              <w:autoSpaceDN/>
              <w:bidi w:val="0"/>
              <w:adjustRightInd/>
              <w:snapToGrid/>
              <w:spacing w:before="42" w:line="300" w:lineRule="exact"/>
              <w:ind w:left="130"/>
              <w:jc w:val="both"/>
              <w:textAlignment w:val="auto"/>
              <w:rPr>
                <w:sz w:val="20"/>
                <w:szCs w:val="20"/>
              </w:rPr>
            </w:pPr>
            <w:r>
              <w:rPr>
                <w:spacing w:val="1"/>
                <w:sz w:val="20"/>
                <w:szCs w:val="20"/>
              </w:rPr>
              <w:t>同步异步播放设备</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40" w:right="145"/>
              <w:jc w:val="both"/>
              <w:textAlignment w:val="auto"/>
              <w:rPr>
                <w:sz w:val="20"/>
                <w:szCs w:val="20"/>
              </w:rPr>
            </w:pPr>
            <w:r>
              <w:rPr>
                <w:sz w:val="20"/>
                <w:szCs w:val="20"/>
              </w:rPr>
              <w:t>1、四核CPU,主频高达1.8G</w:t>
            </w:r>
            <w:r>
              <w:rPr>
                <w:rFonts w:hint="eastAsia"/>
                <w:sz w:val="20"/>
                <w:szCs w:val="20"/>
                <w:lang w:eastAsia="zh-CN"/>
              </w:rPr>
              <w:t>，</w:t>
            </w:r>
            <w:r>
              <w:rPr>
                <w:sz w:val="20"/>
                <w:szCs w:val="20"/>
              </w:rPr>
              <w:t>Mali-T764GPU</w:t>
            </w:r>
            <w:r>
              <w:rPr>
                <w:rFonts w:hint="eastAsia"/>
                <w:sz w:val="20"/>
                <w:szCs w:val="20"/>
                <w:lang w:eastAsia="zh-CN"/>
              </w:rPr>
              <w:t>，</w:t>
            </w:r>
            <w:r>
              <w:rPr>
                <w:sz w:val="20"/>
                <w:szCs w:val="20"/>
              </w:rPr>
              <w:t>支持AFBC</w:t>
            </w:r>
            <w:r>
              <w:rPr>
                <w:spacing w:val="11"/>
                <w:sz w:val="20"/>
                <w:szCs w:val="20"/>
              </w:rPr>
              <w:t xml:space="preserve"> </w:t>
            </w:r>
            <w:r>
              <w:rPr>
                <w:sz w:val="20"/>
                <w:szCs w:val="20"/>
              </w:rPr>
              <w:t>(帧缓冲压缩技术)。【提供CMA/ilac-MRA/CNAS第三</w:t>
            </w:r>
            <w:r>
              <w:rPr>
                <w:spacing w:val="17"/>
                <w:sz w:val="20"/>
                <w:szCs w:val="20"/>
              </w:rPr>
              <w:t>方检测报告】</w:t>
            </w:r>
          </w:p>
          <w:p>
            <w:pPr>
              <w:pStyle w:val="9"/>
              <w:keepNext w:val="0"/>
              <w:keepLines w:val="0"/>
              <w:pageBreakBefore w:val="0"/>
              <w:widowControl w:val="0"/>
              <w:kinsoku/>
              <w:wordWrap/>
              <w:overflowPunct/>
              <w:topLinePunct w:val="0"/>
              <w:autoSpaceDE/>
              <w:autoSpaceDN/>
              <w:bidi w:val="0"/>
              <w:adjustRightInd/>
              <w:snapToGrid/>
              <w:spacing w:before="2" w:line="300" w:lineRule="exact"/>
              <w:ind w:left="90" w:right="91"/>
              <w:jc w:val="both"/>
              <w:textAlignment w:val="auto"/>
              <w:rPr>
                <w:sz w:val="20"/>
                <w:szCs w:val="20"/>
              </w:rPr>
            </w:pPr>
            <w:r>
              <w:rPr>
                <w:sz w:val="20"/>
                <w:szCs w:val="20"/>
              </w:rPr>
              <w:t>2</w:t>
            </w:r>
            <w:r>
              <w:rPr>
                <w:rFonts w:hint="eastAsia"/>
                <w:sz w:val="20"/>
                <w:szCs w:val="20"/>
                <w:lang w:eastAsia="zh-CN"/>
              </w:rPr>
              <w:t>、</w:t>
            </w:r>
            <w:r>
              <w:rPr>
                <w:sz w:val="20"/>
                <w:szCs w:val="20"/>
              </w:rPr>
              <w:t>支持OpenGL ES 1.1/2.0/3.1</w:t>
            </w:r>
            <w:r>
              <w:rPr>
                <w:rFonts w:hint="eastAsia"/>
                <w:sz w:val="20"/>
                <w:szCs w:val="20"/>
                <w:lang w:eastAsia="zh-CN"/>
              </w:rPr>
              <w:t>，</w:t>
            </w:r>
            <w:r>
              <w:rPr>
                <w:sz w:val="20"/>
                <w:szCs w:val="20"/>
              </w:rPr>
              <w:t>OpenCL</w:t>
            </w:r>
            <w:r>
              <w:rPr>
                <w:rFonts w:hint="eastAsia"/>
                <w:sz w:val="20"/>
                <w:szCs w:val="20"/>
                <w:lang w:eastAsia="zh-CN"/>
              </w:rPr>
              <w:t>，</w:t>
            </w:r>
            <w:r>
              <w:rPr>
                <w:sz w:val="20"/>
                <w:szCs w:val="20"/>
              </w:rPr>
              <w:t>DirectX9.3</w:t>
            </w:r>
            <w:r>
              <w:rPr>
                <w:spacing w:val="11"/>
                <w:sz w:val="20"/>
                <w:szCs w:val="20"/>
              </w:rPr>
              <w:t xml:space="preserve"> </w:t>
            </w:r>
            <w:r>
              <w:rPr>
                <w:sz w:val="20"/>
                <w:szCs w:val="20"/>
              </w:rPr>
              <w:t>3、支持4K 10bits H265、H264视频解码，支持1080P</w:t>
            </w:r>
            <w:r>
              <w:rPr>
                <w:spacing w:val="7"/>
                <w:sz w:val="20"/>
                <w:szCs w:val="20"/>
              </w:rPr>
              <w:t xml:space="preserve"> </w:t>
            </w:r>
            <w:r>
              <w:rPr>
                <w:sz w:val="20"/>
                <w:szCs w:val="20"/>
              </w:rPr>
              <w:t>VC</w:t>
            </w:r>
            <w:r>
              <w:rPr>
                <w:spacing w:val="2"/>
                <w:sz w:val="20"/>
                <w:szCs w:val="20"/>
              </w:rPr>
              <w:t>-1、</w:t>
            </w:r>
            <w:r>
              <w:rPr>
                <w:sz w:val="20"/>
                <w:szCs w:val="20"/>
              </w:rPr>
              <w:t>MPEG</w:t>
            </w:r>
            <w:r>
              <w:rPr>
                <w:spacing w:val="2"/>
                <w:sz w:val="20"/>
                <w:szCs w:val="20"/>
              </w:rPr>
              <w:t>-1/2/4、</w:t>
            </w:r>
            <w:r>
              <w:rPr>
                <w:sz w:val="20"/>
                <w:szCs w:val="20"/>
              </w:rPr>
              <w:t>VP</w:t>
            </w:r>
            <w:r>
              <w:rPr>
                <w:spacing w:val="2"/>
                <w:sz w:val="20"/>
                <w:szCs w:val="20"/>
              </w:rPr>
              <w:t>8多格式视频解码。</w:t>
            </w:r>
          </w:p>
          <w:p>
            <w:pPr>
              <w:pStyle w:val="9"/>
              <w:keepNext w:val="0"/>
              <w:keepLines w:val="0"/>
              <w:pageBreakBefore w:val="0"/>
              <w:widowControl w:val="0"/>
              <w:kinsoku/>
              <w:wordWrap/>
              <w:overflowPunct/>
              <w:topLinePunct w:val="0"/>
              <w:autoSpaceDE/>
              <w:autoSpaceDN/>
              <w:bidi w:val="0"/>
              <w:adjustRightInd/>
              <w:snapToGrid/>
              <w:spacing w:line="300" w:lineRule="exact"/>
              <w:ind w:left="100" w:right="211" w:firstLine="100"/>
              <w:jc w:val="both"/>
              <w:textAlignment w:val="auto"/>
              <w:rPr>
                <w:sz w:val="20"/>
                <w:szCs w:val="20"/>
              </w:rPr>
            </w:pPr>
            <w:r>
              <w:rPr>
                <w:spacing w:val="-1"/>
                <w:sz w:val="20"/>
                <w:szCs w:val="20"/>
              </w:rPr>
              <w:t>4、最大带载230万像素，最大宽度16384</w:t>
            </w:r>
            <w:r>
              <w:rPr>
                <w:rFonts w:hint="eastAsia"/>
                <w:spacing w:val="-1"/>
                <w:sz w:val="20"/>
                <w:szCs w:val="20"/>
                <w:lang w:eastAsia="zh-CN"/>
              </w:rPr>
              <w:t>，</w:t>
            </w:r>
            <w:r>
              <w:rPr>
                <w:spacing w:val="-1"/>
                <w:sz w:val="20"/>
                <w:szCs w:val="20"/>
              </w:rPr>
              <w:t>最大高度</w:t>
            </w:r>
            <w:r>
              <w:rPr>
                <w:spacing w:val="-6"/>
                <w:sz w:val="20"/>
                <w:szCs w:val="20"/>
              </w:rPr>
              <w:t>4096。</w:t>
            </w:r>
          </w:p>
          <w:p>
            <w:pPr>
              <w:pStyle w:val="9"/>
              <w:keepNext w:val="0"/>
              <w:keepLines w:val="0"/>
              <w:pageBreakBefore w:val="0"/>
              <w:widowControl w:val="0"/>
              <w:kinsoku/>
              <w:wordWrap/>
              <w:overflowPunct/>
              <w:topLinePunct w:val="0"/>
              <w:autoSpaceDE/>
              <w:autoSpaceDN/>
              <w:bidi w:val="0"/>
              <w:adjustRightInd/>
              <w:snapToGrid/>
              <w:spacing w:before="1" w:line="300" w:lineRule="exact"/>
              <w:ind w:left="200"/>
              <w:jc w:val="both"/>
              <w:textAlignment w:val="auto"/>
              <w:rPr>
                <w:sz w:val="20"/>
                <w:szCs w:val="20"/>
              </w:rPr>
            </w:pPr>
            <w:r>
              <w:rPr>
                <w:sz w:val="20"/>
                <w:szCs w:val="20"/>
              </w:rPr>
              <w:t>5、标配4路千兆输出网口，直接级联HD-R系列接收</w:t>
            </w:r>
          </w:p>
          <w:p>
            <w:pPr>
              <w:pStyle w:val="9"/>
              <w:keepNext w:val="0"/>
              <w:keepLines w:val="0"/>
              <w:pageBreakBefore w:val="0"/>
              <w:widowControl w:val="0"/>
              <w:kinsoku/>
              <w:wordWrap/>
              <w:overflowPunct/>
              <w:topLinePunct w:val="0"/>
              <w:autoSpaceDE/>
              <w:autoSpaceDN/>
              <w:bidi w:val="0"/>
              <w:adjustRightInd/>
              <w:snapToGrid/>
              <w:spacing w:before="3" w:line="300" w:lineRule="exact"/>
              <w:ind w:left="90" w:right="59" w:hanging="49"/>
              <w:jc w:val="both"/>
              <w:textAlignment w:val="auto"/>
              <w:rPr>
                <w:rFonts w:hint="eastAsia" w:eastAsia="宋体"/>
                <w:sz w:val="20"/>
                <w:szCs w:val="20"/>
                <w:lang w:eastAsia="zh-CN"/>
              </w:rPr>
            </w:pPr>
            <w:r>
              <w:rPr>
                <w:spacing w:val="-1"/>
                <w:sz w:val="20"/>
                <w:szCs w:val="20"/>
              </w:rPr>
              <w:t>卡控制显示屏；1路千兆通信网口，用于调试参数，节</w:t>
            </w:r>
            <w:r>
              <w:rPr>
                <w:spacing w:val="3"/>
                <w:sz w:val="20"/>
                <w:szCs w:val="20"/>
              </w:rPr>
              <w:t>目发送速度更快；支持1路</w:t>
            </w:r>
            <w:r>
              <w:rPr>
                <w:sz w:val="20"/>
                <w:szCs w:val="20"/>
              </w:rPr>
              <w:t>USB</w:t>
            </w:r>
            <w:r>
              <w:rPr>
                <w:spacing w:val="3"/>
                <w:sz w:val="20"/>
                <w:szCs w:val="20"/>
              </w:rPr>
              <w:t>2.0(自定义</w:t>
            </w:r>
            <w:r>
              <w:rPr>
                <w:sz w:val="20"/>
                <w:szCs w:val="20"/>
              </w:rPr>
              <w:t>OTG</w:t>
            </w:r>
            <w:r>
              <w:rPr>
                <w:spacing w:val="2"/>
                <w:sz w:val="20"/>
                <w:szCs w:val="20"/>
              </w:rPr>
              <w:t>/</w:t>
            </w:r>
            <w:r>
              <w:rPr>
                <w:sz w:val="20"/>
                <w:szCs w:val="20"/>
              </w:rPr>
              <w:t>USB</w:t>
            </w:r>
            <w:r>
              <w:rPr>
                <w:spacing w:val="2"/>
                <w:sz w:val="20"/>
                <w:szCs w:val="20"/>
              </w:rPr>
              <w:t>模</w:t>
            </w:r>
            <w:r>
              <w:rPr>
                <w:spacing w:val="-1"/>
                <w:sz w:val="20"/>
                <w:szCs w:val="20"/>
              </w:rPr>
              <w:t>式)</w:t>
            </w:r>
            <w:r>
              <w:rPr>
                <w:rFonts w:hint="eastAsia"/>
                <w:spacing w:val="-1"/>
                <w:sz w:val="20"/>
                <w:szCs w:val="20"/>
                <w:lang w:eastAsia="zh-CN"/>
              </w:rPr>
              <w:t>，</w:t>
            </w:r>
            <w:r>
              <w:rPr>
                <w:spacing w:val="-1"/>
                <w:sz w:val="20"/>
                <w:szCs w:val="20"/>
              </w:rPr>
              <w:t>1路USB3.0通信接口，可用于插播节目和扩展容量；具有丰富的信号接口，集成1路HDMI,1路WAN</w:t>
            </w:r>
            <w:r>
              <w:rPr>
                <w:sz w:val="20"/>
                <w:szCs w:val="20"/>
              </w:rPr>
              <w:t>口、2路网口输出。信号接入后可以对画质进行对比度</w:t>
            </w:r>
            <w:r>
              <w:rPr>
                <w:spacing w:val="1"/>
                <w:sz w:val="20"/>
                <w:szCs w:val="20"/>
              </w:rPr>
              <w:t xml:space="preserve"> </w:t>
            </w:r>
            <w:r>
              <w:rPr>
                <w:spacing w:val="-3"/>
                <w:sz w:val="20"/>
                <w:szCs w:val="20"/>
              </w:rPr>
              <w:t>分离提升，具有去雾、增亮、像素修复、画面防撕裂变</w:t>
            </w:r>
            <w:r>
              <w:rPr>
                <w:spacing w:val="-1"/>
                <w:sz w:val="20"/>
                <w:szCs w:val="20"/>
              </w:rPr>
              <w:t>形等效果增强功能。提供具有CNAS、CMA认可标识的第</w:t>
            </w:r>
            <w:r>
              <w:rPr>
                <w:spacing w:val="1"/>
                <w:sz w:val="20"/>
                <w:szCs w:val="20"/>
              </w:rPr>
              <w:t>三方权威检测机构出具的产品检验报告加盖投标人鲜</w:t>
            </w:r>
            <w:r>
              <w:rPr>
                <w:spacing w:val="27"/>
                <w:sz w:val="20"/>
                <w:szCs w:val="20"/>
              </w:rPr>
              <w:t>章</w:t>
            </w:r>
            <w:r>
              <w:rPr>
                <w:rFonts w:hint="eastAsia"/>
                <w:spacing w:val="27"/>
                <w:sz w:val="20"/>
                <w:szCs w:val="20"/>
                <w:lang w:eastAsia="zh-CN"/>
              </w:rPr>
              <w:t>；</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00" w:hanging="10"/>
              <w:jc w:val="both"/>
              <w:textAlignment w:val="auto"/>
              <w:rPr>
                <w:sz w:val="20"/>
                <w:szCs w:val="20"/>
              </w:rPr>
            </w:pPr>
            <w:r>
              <w:rPr>
                <w:rFonts w:hint="eastAsia"/>
                <w:spacing w:val="4"/>
                <w:sz w:val="20"/>
                <w:szCs w:val="20"/>
                <w:lang w:val="en-US" w:eastAsia="zh-CN"/>
              </w:rPr>
              <w:t>6</w:t>
            </w:r>
            <w:r>
              <w:rPr>
                <w:spacing w:val="4"/>
                <w:sz w:val="20"/>
                <w:szCs w:val="20"/>
              </w:rPr>
              <w:t>、支持U盘内容的播放功能，支持</w:t>
            </w:r>
            <w:r>
              <w:rPr>
                <w:sz w:val="20"/>
                <w:szCs w:val="20"/>
              </w:rPr>
              <w:t>Word</w:t>
            </w:r>
            <w:r>
              <w:rPr>
                <w:spacing w:val="4"/>
                <w:sz w:val="20"/>
                <w:szCs w:val="20"/>
              </w:rPr>
              <w:t>文档、表格、</w:t>
            </w:r>
            <w:r>
              <w:rPr>
                <w:spacing w:val="15"/>
                <w:sz w:val="20"/>
                <w:szCs w:val="20"/>
              </w:rPr>
              <w:t xml:space="preserve"> </w:t>
            </w:r>
            <w:r>
              <w:rPr>
                <w:spacing w:val="-1"/>
                <w:sz w:val="20"/>
                <w:szCs w:val="20"/>
              </w:rPr>
              <w:t>PPT播放功能，会议和演讲更加方便。</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hanging="19"/>
              <w:jc w:val="both"/>
              <w:textAlignment w:val="auto"/>
              <w:rPr>
                <w:sz w:val="20"/>
                <w:szCs w:val="20"/>
              </w:rPr>
            </w:pPr>
            <w:r>
              <w:rPr>
                <w:rFonts w:hint="eastAsia"/>
                <w:spacing w:val="-9"/>
                <w:sz w:val="20"/>
                <w:szCs w:val="20"/>
                <w:lang w:val="en-US" w:eastAsia="zh-CN"/>
              </w:rPr>
              <w:t>7</w:t>
            </w:r>
            <w:r>
              <w:rPr>
                <w:spacing w:val="-9"/>
                <w:sz w:val="20"/>
                <w:szCs w:val="20"/>
              </w:rPr>
              <w:t>、自带音频输入和音频输出功能，视频声音可以音画同</w:t>
            </w:r>
            <w:r>
              <w:rPr>
                <w:spacing w:val="-2"/>
                <w:sz w:val="20"/>
                <w:szCs w:val="20"/>
              </w:rPr>
              <w:t>步。</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hanging="9"/>
              <w:jc w:val="both"/>
              <w:textAlignment w:val="auto"/>
              <w:rPr>
                <w:sz w:val="21"/>
                <w:szCs w:val="21"/>
              </w:rPr>
            </w:pPr>
            <w:r>
              <w:rPr>
                <w:rFonts w:hint="eastAsia"/>
                <w:spacing w:val="-10"/>
                <w:sz w:val="20"/>
                <w:szCs w:val="20"/>
                <w:lang w:val="en-US" w:eastAsia="zh-CN"/>
              </w:rPr>
              <w:t>8</w:t>
            </w:r>
            <w:r>
              <w:rPr>
                <w:spacing w:val="-10"/>
                <w:sz w:val="20"/>
                <w:szCs w:val="20"/>
              </w:rPr>
              <w:t>、信号采集分离器在信号传输中具有良好的抗干扰性，</w:t>
            </w:r>
            <w:r>
              <w:rPr>
                <w:spacing w:val="-8"/>
                <w:sz w:val="20"/>
                <w:szCs w:val="20"/>
              </w:rPr>
              <w:t>电磁脉冲抗干扰测试值≤25MHz</w:t>
            </w:r>
            <w:r>
              <w:rPr>
                <w:rFonts w:hint="eastAsia"/>
                <w:spacing w:val="-8"/>
                <w:sz w:val="20"/>
                <w:szCs w:val="20"/>
                <w:lang w:eastAsia="zh-CN"/>
              </w:rPr>
              <w:t>。</w:t>
            </w:r>
            <w:r>
              <w:rPr>
                <w:spacing w:val="-8"/>
                <w:sz w:val="20"/>
                <w:szCs w:val="20"/>
              </w:rPr>
              <w:t>投标时提供CNAS、CMA</w:t>
            </w:r>
            <w:r>
              <w:rPr>
                <w:spacing w:val="-5"/>
                <w:sz w:val="20"/>
                <w:szCs w:val="20"/>
              </w:rPr>
              <w:t>认可的第三方权威检测机构出具的检验报告</w:t>
            </w:r>
            <w:r>
              <w:rPr>
                <w:spacing w:val="-5"/>
                <w:sz w:val="21"/>
                <w:szCs w:val="21"/>
              </w:rPr>
              <w:t>。</w:t>
            </w:r>
          </w:p>
        </w:tc>
        <w:tc>
          <w:tcPr>
            <w:tcW w:w="570"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台</w:t>
            </w:r>
          </w:p>
        </w:tc>
        <w:tc>
          <w:tcPr>
            <w:tcW w:w="57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1</w:t>
            </w:r>
          </w:p>
        </w:tc>
        <w:tc>
          <w:tcPr>
            <w:tcW w:w="819" w:type="dxa"/>
            <w:vAlign w:val="top"/>
          </w:tcPr>
          <w:p>
            <w:pPr>
              <w:pStyle w:val="9"/>
              <w:shd w:val="clear" w:color="auto" w:fill="auto"/>
              <w:spacing w:before="69" w:line="221" w:lineRule="auto"/>
              <w:jc w:val="center"/>
              <w:rPr>
                <w:rFonts w:hint="default"/>
                <w:sz w:val="21"/>
                <w:szCs w:val="21"/>
                <w:lang w:val="en-US" w:eastAsia="zh-CN"/>
              </w:rPr>
            </w:pPr>
          </w:p>
        </w:tc>
        <w:tc>
          <w:tcPr>
            <w:tcW w:w="1050" w:type="dxa"/>
            <w:vAlign w:val="top"/>
          </w:tcPr>
          <w:p>
            <w:pPr>
              <w:pStyle w:val="9"/>
              <w:shd w:val="clear" w:color="auto" w:fill="auto"/>
              <w:spacing w:before="69" w:line="221" w:lineRule="auto"/>
              <w:jc w:val="both"/>
              <w:rPr>
                <w:sz w:val="21"/>
                <w:szCs w:val="21"/>
              </w:rPr>
            </w:pPr>
          </w:p>
        </w:tc>
        <w:tc>
          <w:tcPr>
            <w:tcW w:w="811" w:type="dxa"/>
            <w:vAlign w:val="top"/>
          </w:tcPr>
          <w:p>
            <w:pPr>
              <w:pStyle w:val="9"/>
              <w:shd w:val="clear" w:color="auto" w:fill="auto"/>
              <w:spacing w:before="69" w:line="221" w:lineRule="auto"/>
              <w:jc w:val="center"/>
              <w:rPr>
                <w:sz w:val="21"/>
                <w:szCs w:val="21"/>
              </w:rPr>
            </w:pPr>
          </w:p>
        </w:tc>
      </w:tr>
    </w:tbl>
    <w:p>
      <w:pPr>
        <w:spacing w:line="19" w:lineRule="exact"/>
        <w:jc w:val="both"/>
      </w:pPr>
    </w:p>
    <w:p>
      <w:pPr>
        <w:jc w:val="both"/>
        <w:rPr>
          <w:rFonts w:ascii="Arial" w:hAnsi="Arial" w:eastAsia="Arial" w:cs="Arial"/>
          <w:sz w:val="21"/>
          <w:szCs w:val="21"/>
        </w:rPr>
        <w:sectPr>
          <w:footerReference r:id="rId9" w:type="default"/>
          <w:pgSz w:w="11910" w:h="16830"/>
          <w:pgMar w:top="1440" w:right="1800" w:bottom="1440" w:left="1800" w:header="0" w:footer="1559" w:gutter="0"/>
          <w:pgNumType w:fmt="decimal"/>
          <w:cols w:space="720" w:num="1"/>
        </w:sectPr>
      </w:pPr>
    </w:p>
    <w:p>
      <w:pPr>
        <w:spacing w:before="1"/>
        <w:jc w:val="both"/>
      </w:pPr>
    </w:p>
    <w:tbl>
      <w:tblPr>
        <w:tblStyle w:val="10"/>
        <w:tblW w:w="97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709"/>
        <w:gridCol w:w="5015"/>
        <w:gridCol w:w="560"/>
        <w:gridCol w:w="579"/>
        <w:gridCol w:w="709"/>
        <w:gridCol w:w="969"/>
        <w:gridCol w:w="8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8" w:hRule="atLeast"/>
          <w:jc w:val="center"/>
        </w:trPr>
        <w:tc>
          <w:tcPr>
            <w:tcW w:w="425"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pStyle w:val="9"/>
              <w:spacing w:before="65" w:line="183" w:lineRule="auto"/>
              <w:ind w:left="154"/>
              <w:jc w:val="both"/>
              <w:rPr>
                <w:sz w:val="20"/>
                <w:szCs w:val="20"/>
              </w:rPr>
            </w:pPr>
            <w:r>
              <w:rPr>
                <w:sz w:val="20"/>
                <w:szCs w:val="20"/>
              </w:rPr>
              <w:t>3</w:t>
            </w:r>
          </w:p>
        </w:tc>
        <w:tc>
          <w:tcPr>
            <w:tcW w:w="709" w:type="dxa"/>
            <w:vMerge w:val="restart"/>
            <w:tcBorders>
              <w:bottom w:val="nil"/>
            </w:tcBorders>
            <w:vAlign w:val="top"/>
          </w:tcPr>
          <w:p>
            <w:pPr>
              <w:jc w:val="both"/>
              <w:rPr>
                <w:rFonts w:ascii="Arial"/>
                <w:sz w:val="21"/>
              </w:rPr>
            </w:pPr>
          </w:p>
        </w:tc>
        <w:tc>
          <w:tcPr>
            <w:tcW w:w="5015" w:type="dxa"/>
            <w:vAlign w:val="top"/>
          </w:tcPr>
          <w:p>
            <w:pPr>
              <w:pStyle w:val="9"/>
              <w:keepNext w:val="0"/>
              <w:keepLines w:val="0"/>
              <w:pageBreakBefore w:val="0"/>
              <w:widowControl w:val="0"/>
              <w:kinsoku/>
              <w:wordWrap/>
              <w:overflowPunct/>
              <w:topLinePunct w:val="0"/>
              <w:autoSpaceDE/>
              <w:autoSpaceDN/>
              <w:bidi w:val="0"/>
              <w:adjustRightInd/>
              <w:snapToGrid/>
              <w:spacing w:before="93" w:line="300" w:lineRule="exact"/>
              <w:ind w:left="119"/>
              <w:jc w:val="both"/>
              <w:textAlignment w:val="auto"/>
              <w:rPr>
                <w:sz w:val="20"/>
                <w:szCs w:val="20"/>
              </w:rPr>
            </w:pPr>
            <w:r>
              <w:rPr>
                <w:spacing w:val="-2"/>
                <w:sz w:val="20"/>
                <w:szCs w:val="20"/>
              </w:rPr>
              <w:t>接收卡</w:t>
            </w:r>
          </w:p>
          <w:p>
            <w:pPr>
              <w:pStyle w:val="9"/>
              <w:keepNext w:val="0"/>
              <w:keepLines w:val="0"/>
              <w:pageBreakBefore w:val="0"/>
              <w:widowControl w:val="0"/>
              <w:kinsoku/>
              <w:wordWrap/>
              <w:overflowPunct/>
              <w:topLinePunct w:val="0"/>
              <w:autoSpaceDE/>
              <w:autoSpaceDN/>
              <w:bidi w:val="0"/>
              <w:adjustRightInd/>
              <w:snapToGrid/>
              <w:spacing w:before="31" w:line="300" w:lineRule="exact"/>
              <w:ind w:left="119"/>
              <w:jc w:val="both"/>
              <w:textAlignment w:val="auto"/>
              <w:rPr>
                <w:sz w:val="20"/>
                <w:szCs w:val="20"/>
              </w:rPr>
            </w:pPr>
            <w:r>
              <w:rPr>
                <w:rFonts w:hint="eastAsia"/>
                <w:spacing w:val="2"/>
                <w:sz w:val="20"/>
                <w:szCs w:val="20"/>
                <w:lang w:val="en-US" w:eastAsia="zh-CN"/>
              </w:rPr>
              <w:t>一、</w:t>
            </w:r>
            <w:r>
              <w:rPr>
                <w:spacing w:val="2"/>
                <w:sz w:val="20"/>
                <w:szCs w:val="20"/>
              </w:rPr>
              <w:t>功能简介</w:t>
            </w:r>
          </w:p>
          <w:p>
            <w:pPr>
              <w:pStyle w:val="9"/>
              <w:keepNext w:val="0"/>
              <w:keepLines w:val="0"/>
              <w:pageBreakBefore w:val="0"/>
              <w:widowControl w:val="0"/>
              <w:kinsoku/>
              <w:wordWrap/>
              <w:overflowPunct/>
              <w:topLinePunct w:val="0"/>
              <w:autoSpaceDE/>
              <w:autoSpaceDN/>
              <w:bidi w:val="0"/>
              <w:adjustRightInd/>
              <w:snapToGrid/>
              <w:spacing w:before="3" w:line="300" w:lineRule="exact"/>
              <w:ind w:left="119"/>
              <w:jc w:val="both"/>
              <w:textAlignment w:val="auto"/>
              <w:rPr>
                <w:sz w:val="20"/>
                <w:szCs w:val="20"/>
              </w:rPr>
            </w:pPr>
            <w:r>
              <w:rPr>
                <w:spacing w:val="2"/>
                <w:sz w:val="20"/>
                <w:szCs w:val="20"/>
              </w:rPr>
              <w:t>1.集成16个标准</w:t>
            </w:r>
            <w:r>
              <w:rPr>
                <w:sz w:val="20"/>
                <w:szCs w:val="20"/>
              </w:rPr>
              <w:t>HUB</w:t>
            </w:r>
            <w:r>
              <w:rPr>
                <w:spacing w:val="2"/>
                <w:sz w:val="20"/>
                <w:szCs w:val="20"/>
              </w:rPr>
              <w:t>75E接口</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sz w:val="20"/>
                <w:szCs w:val="20"/>
              </w:rPr>
              <w:t>2、免升级芯片兼容</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right="973"/>
              <w:jc w:val="both"/>
              <w:textAlignment w:val="auto"/>
              <w:rPr>
                <w:sz w:val="20"/>
                <w:szCs w:val="20"/>
              </w:rPr>
            </w:pPr>
            <w:r>
              <w:rPr>
                <w:sz w:val="20"/>
                <w:szCs w:val="20"/>
              </w:rPr>
              <w:t>3、支持逐点亮色度校正、校正低灰补偿功能</w:t>
            </w:r>
            <w:r>
              <w:rPr>
                <w:spacing w:val="9"/>
                <w:sz w:val="20"/>
                <w:szCs w:val="20"/>
              </w:rPr>
              <w:t xml:space="preserve"> </w:t>
            </w:r>
            <w:r>
              <w:rPr>
                <w:sz w:val="20"/>
                <w:szCs w:val="20"/>
              </w:rPr>
              <w:t>4、支持构造复杂箱体、复杂大屏</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z w:val="20"/>
                <w:szCs w:val="20"/>
              </w:rPr>
              <w:t>5、支持网线误码率、接收卡序号检测</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sz w:val="20"/>
                <w:szCs w:val="20"/>
              </w:rPr>
              <w:t>6、支持一键修复配置参数功能</w:t>
            </w:r>
          </w:p>
          <w:p>
            <w:pPr>
              <w:pStyle w:val="9"/>
              <w:keepNext w:val="0"/>
              <w:keepLines w:val="0"/>
              <w:pageBreakBefore w:val="0"/>
              <w:widowControl w:val="0"/>
              <w:kinsoku/>
              <w:wordWrap/>
              <w:overflowPunct/>
              <w:topLinePunct w:val="0"/>
              <w:autoSpaceDE/>
              <w:autoSpaceDN/>
              <w:bidi w:val="0"/>
              <w:adjustRightInd/>
              <w:snapToGrid/>
              <w:spacing w:before="13" w:line="300" w:lineRule="exact"/>
              <w:ind w:left="119"/>
              <w:jc w:val="both"/>
              <w:textAlignment w:val="auto"/>
              <w:rPr>
                <w:sz w:val="20"/>
                <w:szCs w:val="20"/>
              </w:rPr>
            </w:pPr>
            <w:r>
              <w:rPr>
                <w:sz w:val="20"/>
                <w:szCs w:val="20"/>
              </w:rPr>
              <w:t>7、支持数据接口自定义</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jc w:val="both"/>
              <w:textAlignment w:val="auto"/>
              <w:rPr>
                <w:sz w:val="20"/>
                <w:szCs w:val="20"/>
              </w:rPr>
            </w:pPr>
            <w:r>
              <w:rPr>
                <w:spacing w:val="-1"/>
                <w:sz w:val="20"/>
                <w:szCs w:val="20"/>
              </w:rPr>
              <w:t>8、支持接收卡配置参数回读</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jc w:val="both"/>
              <w:textAlignment w:val="auto"/>
              <w:rPr>
                <w:sz w:val="20"/>
                <w:szCs w:val="20"/>
              </w:rPr>
            </w:pPr>
            <w:r>
              <w:rPr>
                <w:spacing w:val="-1"/>
                <w:sz w:val="20"/>
                <w:szCs w:val="20"/>
              </w:rPr>
              <w:t>9、符合RoHS标准，符合CE-EMC标准</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pacing w:val="3"/>
                <w:sz w:val="20"/>
                <w:szCs w:val="20"/>
              </w:rPr>
              <w:t>二、带载说明</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jc w:val="both"/>
              <w:textAlignment w:val="auto"/>
              <w:rPr>
                <w:sz w:val="20"/>
                <w:szCs w:val="20"/>
              </w:rPr>
            </w:pPr>
            <w:r>
              <w:rPr>
                <w:sz w:val="20"/>
                <w:szCs w:val="20"/>
              </w:rPr>
              <w:t>1、三线并行数据(RGB)24组</w:t>
            </w:r>
          </w:p>
          <w:p>
            <w:pPr>
              <w:pStyle w:val="9"/>
              <w:keepNext w:val="0"/>
              <w:keepLines w:val="0"/>
              <w:pageBreakBefore w:val="0"/>
              <w:widowControl w:val="0"/>
              <w:kinsoku/>
              <w:wordWrap/>
              <w:overflowPunct/>
              <w:topLinePunct w:val="0"/>
              <w:autoSpaceDE/>
              <w:autoSpaceDN/>
              <w:bidi w:val="0"/>
              <w:adjustRightInd/>
              <w:snapToGrid/>
              <w:spacing w:before="3" w:line="300" w:lineRule="exact"/>
              <w:ind w:left="119"/>
              <w:jc w:val="both"/>
              <w:textAlignment w:val="auto"/>
              <w:rPr>
                <w:sz w:val="20"/>
                <w:szCs w:val="20"/>
              </w:rPr>
            </w:pPr>
            <w:r>
              <w:rPr>
                <w:spacing w:val="-1"/>
                <w:sz w:val="20"/>
                <w:szCs w:val="20"/>
              </w:rPr>
              <w:t>2、串行数据72组</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position w:val="5"/>
                <w:sz w:val="20"/>
                <w:szCs w:val="20"/>
              </w:rPr>
              <w:t>3、最大带载像素：256*384</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pacing w:val="-1"/>
                <w:sz w:val="20"/>
                <w:szCs w:val="20"/>
              </w:rPr>
              <w:t>4、级联卡数量≤1000PCS</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sz w:val="20"/>
                <w:szCs w:val="20"/>
              </w:rPr>
              <w:t>5、支持扫描行1-128扫</w:t>
            </w:r>
          </w:p>
          <w:p>
            <w:pPr>
              <w:pStyle w:val="9"/>
              <w:keepNext w:val="0"/>
              <w:keepLines w:val="0"/>
              <w:pageBreakBefore w:val="0"/>
              <w:widowControl w:val="0"/>
              <w:kinsoku/>
              <w:wordWrap/>
              <w:overflowPunct/>
              <w:topLinePunct w:val="0"/>
              <w:autoSpaceDE/>
              <w:autoSpaceDN/>
              <w:bidi w:val="0"/>
              <w:adjustRightInd/>
              <w:snapToGrid/>
              <w:spacing w:before="13" w:line="300" w:lineRule="exact"/>
              <w:ind w:left="119"/>
              <w:jc w:val="both"/>
              <w:textAlignment w:val="auto"/>
              <w:rPr>
                <w:sz w:val="20"/>
                <w:szCs w:val="20"/>
              </w:rPr>
            </w:pPr>
            <w:r>
              <w:rPr>
                <w:spacing w:val="-1"/>
                <w:sz w:val="20"/>
                <w:szCs w:val="20"/>
              </w:rPr>
              <w:t>6、最宽/最高可达4095像素</w:t>
            </w:r>
          </w:p>
          <w:p>
            <w:pPr>
              <w:pStyle w:val="9"/>
              <w:keepNext w:val="0"/>
              <w:keepLines w:val="0"/>
              <w:pageBreakBefore w:val="0"/>
              <w:widowControl w:val="0"/>
              <w:kinsoku/>
              <w:wordWrap/>
              <w:overflowPunct/>
              <w:topLinePunct w:val="0"/>
              <w:autoSpaceDE/>
              <w:autoSpaceDN/>
              <w:bidi w:val="0"/>
              <w:adjustRightInd/>
              <w:snapToGrid/>
              <w:spacing w:before="22" w:line="300" w:lineRule="exact"/>
              <w:ind w:left="119"/>
              <w:jc w:val="both"/>
              <w:textAlignment w:val="auto"/>
              <w:rPr>
                <w:sz w:val="20"/>
                <w:szCs w:val="20"/>
              </w:rPr>
            </w:pPr>
            <w:r>
              <w:rPr>
                <w:sz w:val="20"/>
                <w:szCs w:val="20"/>
              </w:rPr>
              <w:t>分布式输入输出节点自带数据运算混合通讯接口≥15</w:t>
            </w:r>
          </w:p>
          <w:p>
            <w:pPr>
              <w:pStyle w:val="9"/>
              <w:keepNext w:val="0"/>
              <w:keepLines w:val="0"/>
              <w:pageBreakBefore w:val="0"/>
              <w:widowControl w:val="0"/>
              <w:kinsoku/>
              <w:wordWrap/>
              <w:overflowPunct/>
              <w:topLinePunct w:val="0"/>
              <w:autoSpaceDE/>
              <w:autoSpaceDN/>
              <w:bidi w:val="0"/>
              <w:adjustRightInd/>
              <w:snapToGrid/>
              <w:spacing w:line="300" w:lineRule="exact"/>
              <w:ind w:left="119" w:right="50"/>
              <w:jc w:val="both"/>
              <w:textAlignment w:val="auto"/>
              <w:rPr>
                <w:sz w:val="20"/>
                <w:szCs w:val="20"/>
              </w:rPr>
            </w:pPr>
            <w:r>
              <w:rPr>
                <w:spacing w:val="-1"/>
                <w:sz w:val="20"/>
                <w:szCs w:val="20"/>
              </w:rPr>
              <w:t>个。分布式输入输出节点数据传输速度为万兆全双工传</w:t>
            </w:r>
            <w:r>
              <w:rPr>
                <w:spacing w:val="15"/>
                <w:sz w:val="20"/>
                <w:szCs w:val="20"/>
              </w:rPr>
              <w:t xml:space="preserve"> </w:t>
            </w:r>
            <w:r>
              <w:rPr>
                <w:sz w:val="20"/>
                <w:szCs w:val="20"/>
              </w:rPr>
              <w:t>输，网络速率为10000M。数据传输接口≥16位引脚。图</w:t>
            </w:r>
            <w:r>
              <w:rPr>
                <w:spacing w:val="16"/>
                <w:sz w:val="20"/>
                <w:szCs w:val="20"/>
              </w:rPr>
              <w:t xml:space="preserve"> </w:t>
            </w:r>
            <w:r>
              <w:rPr>
                <w:spacing w:val="1"/>
                <w:sz w:val="20"/>
                <w:szCs w:val="20"/>
              </w:rPr>
              <w:t>像质量≥18</w:t>
            </w:r>
            <w:r>
              <w:rPr>
                <w:sz w:val="20"/>
                <w:szCs w:val="20"/>
              </w:rPr>
              <w:t>bit</w:t>
            </w:r>
            <w:r>
              <w:rPr>
                <w:spacing w:val="1"/>
                <w:sz w:val="20"/>
                <w:szCs w:val="20"/>
              </w:rPr>
              <w:t>。集成1路数据扩展接口。支持分辨率自</w:t>
            </w:r>
            <w:r>
              <w:rPr>
                <w:sz w:val="20"/>
                <w:szCs w:val="20"/>
              </w:rPr>
              <w:t>定义设置功能，对图像的像素压缩和缺失进行分辨率修复。提供具有CNAS、CMA认可标识的第三方权威检测机</w:t>
            </w:r>
            <w:r>
              <w:rPr>
                <w:spacing w:val="5"/>
                <w:sz w:val="20"/>
                <w:szCs w:val="20"/>
              </w:rPr>
              <w:t>构出具的产品检验报告加盖投标人鲜章；</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sz w:val="20"/>
                <w:szCs w:val="20"/>
              </w:rPr>
              <w:t>2、支持网络信号射频识别监测功能，支持局域网交换机</w:t>
            </w:r>
            <w:r>
              <w:rPr>
                <w:spacing w:val="8"/>
                <w:sz w:val="20"/>
                <w:szCs w:val="20"/>
              </w:rPr>
              <w:t xml:space="preserve"> </w:t>
            </w:r>
            <w:r>
              <w:rPr>
                <w:spacing w:val="-1"/>
                <w:sz w:val="20"/>
                <w:szCs w:val="20"/>
              </w:rPr>
              <w:t>联网数据传输。提供具有CNAS、CMA认可标识的第三方</w:t>
            </w:r>
          </w:p>
          <w:p>
            <w:pPr>
              <w:pStyle w:val="9"/>
              <w:keepNext w:val="0"/>
              <w:keepLines w:val="0"/>
              <w:pageBreakBefore w:val="0"/>
              <w:widowControl w:val="0"/>
              <w:kinsoku/>
              <w:wordWrap/>
              <w:overflowPunct/>
              <w:topLinePunct w:val="0"/>
              <w:autoSpaceDE/>
              <w:autoSpaceDN/>
              <w:bidi w:val="0"/>
              <w:adjustRightInd/>
              <w:snapToGrid/>
              <w:spacing w:before="3" w:line="300" w:lineRule="exact"/>
              <w:ind w:left="119" w:right="183"/>
              <w:jc w:val="both"/>
              <w:textAlignment w:val="auto"/>
              <w:rPr>
                <w:sz w:val="20"/>
                <w:szCs w:val="20"/>
              </w:rPr>
            </w:pPr>
            <w:r>
              <w:rPr>
                <w:spacing w:val="4"/>
                <w:sz w:val="20"/>
                <w:szCs w:val="20"/>
              </w:rPr>
              <w:t>权威检测机构出具的产品检验报告加盖投标人鲜章；</w:t>
            </w:r>
            <w:r>
              <w:rPr>
                <w:spacing w:val="7"/>
                <w:sz w:val="20"/>
                <w:szCs w:val="20"/>
              </w:rPr>
              <w:t xml:space="preserve"> </w:t>
            </w:r>
            <w:r>
              <w:rPr>
                <w:sz w:val="20"/>
                <w:szCs w:val="20"/>
              </w:rPr>
              <w:t>3、支持数据分布式运算及同步刷新功能。提供具有</w:t>
            </w:r>
          </w:p>
          <w:p>
            <w:pPr>
              <w:pStyle w:val="9"/>
              <w:keepNext w:val="0"/>
              <w:keepLines w:val="0"/>
              <w:pageBreakBefore w:val="0"/>
              <w:widowControl w:val="0"/>
              <w:kinsoku/>
              <w:wordWrap/>
              <w:overflowPunct/>
              <w:topLinePunct w:val="0"/>
              <w:autoSpaceDE/>
              <w:autoSpaceDN/>
              <w:bidi w:val="0"/>
              <w:adjustRightInd/>
              <w:snapToGrid/>
              <w:spacing w:before="4" w:line="300" w:lineRule="exact"/>
              <w:ind w:left="119" w:right="163"/>
              <w:jc w:val="both"/>
              <w:textAlignment w:val="auto"/>
              <w:rPr>
                <w:sz w:val="20"/>
                <w:szCs w:val="20"/>
              </w:rPr>
            </w:pPr>
            <w:r>
              <w:rPr>
                <w:sz w:val="20"/>
                <w:szCs w:val="20"/>
              </w:rPr>
              <w:t>CNAS</w:t>
            </w:r>
            <w:r>
              <w:rPr>
                <w:spacing w:val="1"/>
                <w:sz w:val="20"/>
                <w:szCs w:val="20"/>
              </w:rPr>
              <w:t>、</w:t>
            </w:r>
            <w:r>
              <w:rPr>
                <w:sz w:val="20"/>
                <w:szCs w:val="20"/>
              </w:rPr>
              <w:t>CMA</w:t>
            </w:r>
            <w:r>
              <w:rPr>
                <w:spacing w:val="1"/>
                <w:sz w:val="20"/>
                <w:szCs w:val="20"/>
              </w:rPr>
              <w:t>认可标识的第三方权威检测机构出具的产品</w:t>
            </w:r>
            <w:r>
              <w:rPr>
                <w:sz w:val="20"/>
                <w:szCs w:val="20"/>
              </w:rPr>
              <w:t xml:space="preserve"> </w:t>
            </w:r>
            <w:r>
              <w:rPr>
                <w:spacing w:val="8"/>
                <w:sz w:val="20"/>
                <w:szCs w:val="20"/>
              </w:rPr>
              <w:t>检验报告加盖投标人鲜章；</w:t>
            </w:r>
          </w:p>
          <w:p>
            <w:pPr>
              <w:pStyle w:val="9"/>
              <w:keepNext w:val="0"/>
              <w:keepLines w:val="0"/>
              <w:pageBreakBefore w:val="0"/>
              <w:widowControl w:val="0"/>
              <w:kinsoku/>
              <w:wordWrap/>
              <w:overflowPunct/>
              <w:topLinePunct w:val="0"/>
              <w:autoSpaceDE/>
              <w:autoSpaceDN/>
              <w:bidi w:val="0"/>
              <w:adjustRightInd/>
              <w:snapToGrid/>
              <w:spacing w:before="6" w:line="300" w:lineRule="exact"/>
              <w:ind w:left="119"/>
              <w:jc w:val="both"/>
              <w:textAlignment w:val="auto"/>
              <w:rPr>
                <w:sz w:val="20"/>
                <w:szCs w:val="20"/>
              </w:rPr>
            </w:pPr>
            <w:r>
              <w:rPr>
                <w:sz w:val="20"/>
                <w:szCs w:val="20"/>
              </w:rPr>
              <w:t>4、支持网络控制及网络接入功能。</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pacing w:val="-1"/>
                <w:sz w:val="20"/>
                <w:szCs w:val="20"/>
              </w:rPr>
              <w:t>5、支持数据先通过加密后传输，然后再通过解密后进行</w:t>
            </w:r>
            <w:r>
              <w:rPr>
                <w:spacing w:val="8"/>
                <w:sz w:val="20"/>
                <w:szCs w:val="20"/>
              </w:rPr>
              <w:t xml:space="preserve"> </w:t>
            </w:r>
            <w:r>
              <w:rPr>
                <w:spacing w:val="-1"/>
                <w:sz w:val="20"/>
                <w:szCs w:val="20"/>
              </w:rPr>
              <w:t>分布式控制。</w:t>
            </w:r>
          </w:p>
          <w:p>
            <w:pPr>
              <w:pStyle w:val="9"/>
              <w:keepNext w:val="0"/>
              <w:keepLines w:val="0"/>
              <w:pageBreakBefore w:val="0"/>
              <w:widowControl w:val="0"/>
              <w:kinsoku/>
              <w:wordWrap/>
              <w:overflowPunct/>
              <w:topLinePunct w:val="0"/>
              <w:autoSpaceDE/>
              <w:autoSpaceDN/>
              <w:bidi w:val="0"/>
              <w:adjustRightInd/>
              <w:snapToGrid/>
              <w:spacing w:before="15" w:line="300" w:lineRule="exact"/>
              <w:ind w:left="119"/>
              <w:jc w:val="both"/>
              <w:textAlignment w:val="auto"/>
              <w:rPr>
                <w:sz w:val="20"/>
                <w:szCs w:val="20"/>
              </w:rPr>
            </w:pPr>
            <w:r>
              <w:rPr>
                <w:spacing w:val="-1"/>
                <w:sz w:val="20"/>
                <w:szCs w:val="20"/>
              </w:rPr>
              <w:t>6、具有电源能量冲击芯片自动保护程序，可有效保护主</w:t>
            </w:r>
            <w:r>
              <w:rPr>
                <w:spacing w:val="8"/>
                <w:sz w:val="20"/>
                <w:szCs w:val="20"/>
              </w:rPr>
              <w:t xml:space="preserve"> </w:t>
            </w:r>
            <w:r>
              <w:rPr>
                <w:spacing w:val="-1"/>
                <w:sz w:val="20"/>
                <w:szCs w:val="20"/>
              </w:rPr>
              <w:t>芯片不受损。</w:t>
            </w:r>
          </w:p>
        </w:tc>
        <w:tc>
          <w:tcPr>
            <w:tcW w:w="560"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张</w:t>
            </w:r>
          </w:p>
        </w:tc>
        <w:tc>
          <w:tcPr>
            <w:tcW w:w="57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26</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69" w:type="dxa"/>
            <w:vAlign w:val="top"/>
          </w:tcPr>
          <w:p>
            <w:pPr>
              <w:pStyle w:val="9"/>
              <w:shd w:val="clear" w:color="auto" w:fill="auto"/>
              <w:spacing w:before="69" w:line="221" w:lineRule="auto"/>
              <w:jc w:val="both"/>
              <w:rPr>
                <w:sz w:val="21"/>
                <w:szCs w:val="21"/>
              </w:rPr>
            </w:pPr>
          </w:p>
        </w:tc>
        <w:tc>
          <w:tcPr>
            <w:tcW w:w="824"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jc w:val="center"/>
        </w:trPr>
        <w:tc>
          <w:tcPr>
            <w:tcW w:w="425" w:type="dxa"/>
            <w:vAlign w:val="top"/>
          </w:tcPr>
          <w:p>
            <w:pPr>
              <w:pStyle w:val="9"/>
              <w:spacing w:before="126" w:line="178" w:lineRule="auto"/>
              <w:ind w:left="154"/>
              <w:jc w:val="both"/>
              <w:rPr>
                <w:sz w:val="20"/>
                <w:szCs w:val="20"/>
              </w:rPr>
            </w:pPr>
            <w:r>
              <w:rPr>
                <w:sz w:val="20"/>
                <w:szCs w:val="20"/>
              </w:rPr>
              <w:t>4</w:t>
            </w:r>
          </w:p>
        </w:tc>
        <w:tc>
          <w:tcPr>
            <w:tcW w:w="709" w:type="dxa"/>
            <w:vMerge w:val="continue"/>
            <w:tcBorders>
              <w:top w:val="nil"/>
            </w:tcBorders>
            <w:vAlign w:val="top"/>
          </w:tcPr>
          <w:p>
            <w:pPr>
              <w:jc w:val="both"/>
              <w:rPr>
                <w:rFonts w:ascii="Arial"/>
                <w:sz w:val="21"/>
              </w:rPr>
            </w:pPr>
          </w:p>
        </w:tc>
        <w:tc>
          <w:tcPr>
            <w:tcW w:w="5015" w:type="dxa"/>
            <w:vAlign w:val="top"/>
          </w:tcPr>
          <w:p>
            <w:pPr>
              <w:pStyle w:val="9"/>
              <w:spacing w:before="75" w:line="219" w:lineRule="auto"/>
              <w:ind w:left="2100"/>
              <w:jc w:val="both"/>
              <w:rPr>
                <w:sz w:val="20"/>
                <w:szCs w:val="20"/>
              </w:rPr>
            </w:pPr>
            <w:r>
              <w:rPr>
                <w:spacing w:val="-2"/>
                <w:sz w:val="20"/>
                <w:szCs w:val="20"/>
              </w:rPr>
              <w:t>控制软件</w:t>
            </w:r>
          </w:p>
        </w:tc>
        <w:tc>
          <w:tcPr>
            <w:tcW w:w="560" w:type="dxa"/>
            <w:vAlign w:val="top"/>
          </w:tcPr>
          <w:p>
            <w:pPr>
              <w:pStyle w:val="9"/>
              <w:spacing w:before="75" w:line="220" w:lineRule="auto"/>
              <w:ind w:left="176"/>
              <w:jc w:val="both"/>
              <w:rPr>
                <w:sz w:val="20"/>
                <w:szCs w:val="20"/>
              </w:rPr>
            </w:pPr>
            <w:r>
              <w:rPr>
                <w:sz w:val="20"/>
                <w:szCs w:val="20"/>
              </w:rPr>
              <w:t>套</w:t>
            </w:r>
          </w:p>
        </w:tc>
        <w:tc>
          <w:tcPr>
            <w:tcW w:w="579" w:type="dxa"/>
            <w:vAlign w:val="top"/>
          </w:tcPr>
          <w:p>
            <w:pPr>
              <w:pStyle w:val="9"/>
              <w:spacing w:before="126" w:line="178" w:lineRule="auto"/>
              <w:ind w:left="235"/>
              <w:jc w:val="both"/>
              <w:rPr>
                <w:sz w:val="20"/>
                <w:szCs w:val="20"/>
              </w:rPr>
            </w:pPr>
            <w:r>
              <w:rPr>
                <w:sz w:val="20"/>
                <w:szCs w:val="20"/>
              </w:rPr>
              <w:t>1</w:t>
            </w:r>
          </w:p>
        </w:tc>
        <w:tc>
          <w:tcPr>
            <w:tcW w:w="709" w:type="dxa"/>
            <w:vAlign w:val="top"/>
          </w:tcPr>
          <w:p>
            <w:pPr>
              <w:pStyle w:val="9"/>
              <w:spacing w:before="126" w:line="178" w:lineRule="auto"/>
              <w:ind w:left="297"/>
              <w:jc w:val="both"/>
              <w:rPr>
                <w:rFonts w:hint="eastAsia" w:eastAsia="宋体"/>
                <w:sz w:val="20"/>
                <w:szCs w:val="20"/>
                <w:lang w:val="en-US" w:eastAsia="zh-CN"/>
              </w:rPr>
            </w:pPr>
          </w:p>
        </w:tc>
        <w:tc>
          <w:tcPr>
            <w:tcW w:w="969" w:type="dxa"/>
            <w:vAlign w:val="top"/>
          </w:tcPr>
          <w:p>
            <w:pPr>
              <w:pStyle w:val="9"/>
              <w:spacing w:before="126" w:line="178" w:lineRule="auto"/>
              <w:ind w:left="428"/>
              <w:jc w:val="both"/>
              <w:rPr>
                <w:rFonts w:hint="eastAsia" w:eastAsia="宋体"/>
                <w:sz w:val="20"/>
                <w:szCs w:val="20"/>
                <w:lang w:val="en-US" w:eastAsia="zh-CN"/>
              </w:rPr>
            </w:pPr>
          </w:p>
        </w:tc>
        <w:tc>
          <w:tcPr>
            <w:tcW w:w="824" w:type="dxa"/>
            <w:vAlign w:val="top"/>
          </w:tcPr>
          <w:p>
            <w:pPr>
              <w:jc w:val="both"/>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1134" w:type="dxa"/>
            <w:gridSpan w:val="2"/>
            <w:vAlign w:val="top"/>
          </w:tcPr>
          <w:p>
            <w:pPr>
              <w:pStyle w:val="9"/>
              <w:spacing w:before="77" w:line="221" w:lineRule="auto"/>
              <w:ind w:left="365"/>
              <w:jc w:val="both"/>
              <w:rPr>
                <w:sz w:val="20"/>
                <w:szCs w:val="20"/>
              </w:rPr>
            </w:pPr>
            <w:r>
              <w:rPr>
                <w:spacing w:val="-3"/>
                <w:sz w:val="20"/>
                <w:szCs w:val="20"/>
              </w:rPr>
              <w:t>合计</w:t>
            </w:r>
          </w:p>
        </w:tc>
        <w:tc>
          <w:tcPr>
            <w:tcW w:w="5015" w:type="dxa"/>
            <w:vAlign w:val="top"/>
          </w:tcPr>
          <w:p>
            <w:pPr>
              <w:jc w:val="both"/>
              <w:rPr>
                <w:rFonts w:ascii="Arial"/>
                <w:sz w:val="21"/>
              </w:rPr>
            </w:pPr>
          </w:p>
        </w:tc>
        <w:tc>
          <w:tcPr>
            <w:tcW w:w="560" w:type="dxa"/>
            <w:vAlign w:val="top"/>
          </w:tcPr>
          <w:p>
            <w:pPr>
              <w:jc w:val="both"/>
              <w:rPr>
                <w:rFonts w:ascii="Arial"/>
                <w:sz w:val="21"/>
              </w:rPr>
            </w:pPr>
          </w:p>
        </w:tc>
        <w:tc>
          <w:tcPr>
            <w:tcW w:w="579" w:type="dxa"/>
            <w:vAlign w:val="top"/>
          </w:tcPr>
          <w:p>
            <w:pPr>
              <w:jc w:val="both"/>
              <w:rPr>
                <w:rFonts w:ascii="Arial"/>
                <w:sz w:val="21"/>
              </w:rPr>
            </w:pPr>
          </w:p>
        </w:tc>
        <w:tc>
          <w:tcPr>
            <w:tcW w:w="709" w:type="dxa"/>
            <w:vAlign w:val="top"/>
          </w:tcPr>
          <w:p>
            <w:pPr>
              <w:jc w:val="both"/>
              <w:rPr>
                <w:rFonts w:ascii="Arial"/>
                <w:sz w:val="21"/>
              </w:rPr>
            </w:pPr>
          </w:p>
        </w:tc>
        <w:tc>
          <w:tcPr>
            <w:tcW w:w="969" w:type="dxa"/>
            <w:vAlign w:val="top"/>
          </w:tcPr>
          <w:p>
            <w:pPr>
              <w:pStyle w:val="9"/>
              <w:spacing w:before="127" w:line="178" w:lineRule="auto"/>
              <w:ind w:left="277"/>
              <w:jc w:val="both"/>
              <w:rPr>
                <w:rFonts w:hint="default" w:eastAsia="宋体"/>
                <w:sz w:val="20"/>
                <w:szCs w:val="20"/>
                <w:lang w:val="en-US" w:eastAsia="zh-CN"/>
              </w:rPr>
            </w:pPr>
          </w:p>
        </w:tc>
        <w:tc>
          <w:tcPr>
            <w:tcW w:w="824" w:type="dxa"/>
            <w:vAlign w:val="top"/>
          </w:tcPr>
          <w:p>
            <w:pPr>
              <w:jc w:val="both"/>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790" w:type="dxa"/>
            <w:gridSpan w:val="8"/>
            <w:vAlign w:val="top"/>
          </w:tcPr>
          <w:p>
            <w:pPr>
              <w:pStyle w:val="9"/>
              <w:spacing w:before="36" w:line="197" w:lineRule="auto"/>
              <w:ind w:left="4314"/>
              <w:jc w:val="both"/>
              <w:rPr>
                <w:sz w:val="20"/>
                <w:szCs w:val="20"/>
              </w:rPr>
            </w:pPr>
            <w:r>
              <w:rPr>
                <w:spacing w:val="-2"/>
                <w:sz w:val="20"/>
                <w:szCs w:val="20"/>
              </w:rPr>
              <w:t>三、配套设备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3" w:hRule="atLeast"/>
          <w:jc w:val="center"/>
        </w:trPr>
        <w:tc>
          <w:tcPr>
            <w:tcW w:w="425" w:type="dxa"/>
            <w:vAlign w:val="top"/>
          </w:tcPr>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pStyle w:val="9"/>
              <w:spacing w:before="65" w:line="182" w:lineRule="auto"/>
              <w:ind w:left="154"/>
              <w:jc w:val="both"/>
              <w:rPr>
                <w:sz w:val="20"/>
                <w:szCs w:val="20"/>
              </w:rPr>
            </w:pPr>
            <w:r>
              <w:rPr>
                <w:sz w:val="20"/>
                <w:szCs w:val="20"/>
              </w:rPr>
              <w:t>5</w:t>
            </w:r>
          </w:p>
        </w:tc>
        <w:tc>
          <w:tcPr>
            <w:tcW w:w="709" w:type="dxa"/>
            <w:vAlign w:val="top"/>
          </w:tcPr>
          <w:p>
            <w:pPr>
              <w:spacing w:line="260"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pStyle w:val="9"/>
              <w:spacing w:before="65" w:line="223" w:lineRule="auto"/>
              <w:ind w:left="140" w:right="134"/>
              <w:jc w:val="both"/>
              <w:rPr>
                <w:rFonts w:hint="default" w:eastAsia="宋体"/>
                <w:sz w:val="20"/>
                <w:szCs w:val="20"/>
                <w:lang w:val="en-US" w:eastAsia="zh-CN"/>
              </w:rPr>
            </w:pPr>
            <w:r>
              <w:rPr>
                <w:rFonts w:hint="eastAsia"/>
                <w:spacing w:val="6"/>
                <w:sz w:val="20"/>
                <w:szCs w:val="20"/>
                <w:lang w:val="en-US" w:eastAsia="zh-CN"/>
              </w:rPr>
              <w:t>彩屏专用电源</w:t>
            </w:r>
          </w:p>
        </w:tc>
        <w:tc>
          <w:tcPr>
            <w:tcW w:w="5015" w:type="dxa"/>
            <w:vAlign w:val="top"/>
          </w:tcPr>
          <w:p>
            <w:pPr>
              <w:pStyle w:val="9"/>
              <w:keepNext w:val="0"/>
              <w:keepLines w:val="0"/>
              <w:pageBreakBefore w:val="0"/>
              <w:widowControl w:val="0"/>
              <w:kinsoku/>
              <w:wordWrap/>
              <w:overflowPunct/>
              <w:topLinePunct w:val="0"/>
              <w:autoSpaceDE/>
              <w:autoSpaceDN/>
              <w:bidi w:val="0"/>
              <w:adjustRightInd/>
              <w:snapToGrid/>
              <w:spacing w:before="43" w:line="300" w:lineRule="exact"/>
              <w:ind w:left="119"/>
              <w:jc w:val="both"/>
              <w:textAlignment w:val="auto"/>
              <w:rPr>
                <w:sz w:val="20"/>
                <w:szCs w:val="20"/>
              </w:rPr>
            </w:pPr>
            <w:r>
              <w:rPr>
                <w:sz w:val="20"/>
                <w:szCs w:val="20"/>
              </w:rPr>
              <w:t>输入电压：200-240Vac</w:t>
            </w:r>
            <w:r>
              <w:rPr>
                <w:rFonts w:hint="eastAsia"/>
                <w:sz w:val="20"/>
                <w:szCs w:val="20"/>
                <w:lang w:eastAsia="zh-CN"/>
              </w:rPr>
              <w:t>，</w:t>
            </w:r>
            <w:r>
              <w:rPr>
                <w:sz w:val="20"/>
                <w:szCs w:val="20"/>
              </w:rPr>
              <w:t>47—63Hz</w:t>
            </w:r>
          </w:p>
          <w:p>
            <w:pPr>
              <w:pStyle w:val="9"/>
              <w:keepNext w:val="0"/>
              <w:keepLines w:val="0"/>
              <w:pageBreakBefore w:val="0"/>
              <w:widowControl w:val="0"/>
              <w:kinsoku/>
              <w:wordWrap/>
              <w:overflowPunct/>
              <w:topLinePunct w:val="0"/>
              <w:autoSpaceDE/>
              <w:autoSpaceDN/>
              <w:bidi w:val="0"/>
              <w:adjustRightInd/>
              <w:snapToGrid/>
              <w:spacing w:before="18" w:line="300" w:lineRule="exact"/>
              <w:ind w:left="119"/>
              <w:jc w:val="both"/>
              <w:textAlignment w:val="auto"/>
              <w:rPr>
                <w:sz w:val="20"/>
                <w:szCs w:val="20"/>
              </w:rPr>
            </w:pPr>
            <w:r>
              <w:rPr>
                <w:spacing w:val="-1"/>
                <w:sz w:val="20"/>
                <w:szCs w:val="20"/>
              </w:rPr>
              <w:t>输出功率：200W Max</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9"/>
              <w:jc w:val="both"/>
              <w:textAlignment w:val="auto"/>
              <w:rPr>
                <w:sz w:val="20"/>
                <w:szCs w:val="20"/>
              </w:rPr>
            </w:pPr>
            <w:r>
              <w:rPr>
                <w:sz w:val="20"/>
                <w:szCs w:val="20"/>
              </w:rPr>
              <w:t>功率因数：0.50@230Vac</w:t>
            </w:r>
          </w:p>
          <w:p>
            <w:pPr>
              <w:pStyle w:val="9"/>
              <w:keepNext w:val="0"/>
              <w:keepLines w:val="0"/>
              <w:pageBreakBefore w:val="0"/>
              <w:widowControl w:val="0"/>
              <w:kinsoku/>
              <w:wordWrap/>
              <w:overflowPunct/>
              <w:topLinePunct w:val="0"/>
              <w:autoSpaceDE/>
              <w:autoSpaceDN/>
              <w:bidi w:val="0"/>
              <w:adjustRightInd/>
              <w:snapToGrid/>
              <w:spacing w:before="4" w:line="300" w:lineRule="exact"/>
              <w:ind w:left="119"/>
              <w:jc w:val="both"/>
              <w:textAlignment w:val="auto"/>
              <w:rPr>
                <w:sz w:val="20"/>
                <w:szCs w:val="20"/>
              </w:rPr>
            </w:pPr>
            <w:r>
              <w:rPr>
                <w:spacing w:val="1"/>
                <w:sz w:val="20"/>
                <w:szCs w:val="20"/>
              </w:rPr>
              <w:t>绝缘电压：I/P-0/P:3.0</w:t>
            </w:r>
            <w:r>
              <w:rPr>
                <w:sz w:val="20"/>
                <w:szCs w:val="20"/>
              </w:rPr>
              <w:t>KVac</w:t>
            </w:r>
            <w:r>
              <w:rPr>
                <w:rFonts w:hint="eastAsia"/>
                <w:spacing w:val="1"/>
                <w:sz w:val="20"/>
                <w:szCs w:val="20"/>
                <w:lang w:eastAsia="zh-CN"/>
              </w:rPr>
              <w:t>；</w:t>
            </w:r>
            <w:r>
              <w:rPr>
                <w:spacing w:val="1"/>
                <w:sz w:val="20"/>
                <w:szCs w:val="20"/>
              </w:rPr>
              <w:t>I/P-</w:t>
            </w:r>
            <w:r>
              <w:rPr>
                <w:sz w:val="20"/>
                <w:szCs w:val="20"/>
              </w:rPr>
              <w:t>FG</w:t>
            </w:r>
            <w:r>
              <w:rPr>
                <w:spacing w:val="1"/>
                <w:sz w:val="20"/>
                <w:szCs w:val="20"/>
              </w:rPr>
              <w:t>:</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pacing w:val="-1"/>
                <w:sz w:val="20"/>
                <w:szCs w:val="20"/>
              </w:rPr>
              <w:t>1.5KVac;O/P-FG</w:t>
            </w:r>
            <w:r>
              <w:rPr>
                <w:rFonts w:hint="eastAsia"/>
                <w:spacing w:val="-1"/>
                <w:sz w:val="20"/>
                <w:szCs w:val="20"/>
                <w:lang w:eastAsia="zh-CN"/>
              </w:rPr>
              <w:t>：</w:t>
            </w:r>
            <w:r>
              <w:rPr>
                <w:spacing w:val="-1"/>
                <w:sz w:val="20"/>
                <w:szCs w:val="20"/>
              </w:rPr>
              <w:t>0.5Kv</w:t>
            </w:r>
            <w:r>
              <w:rPr>
                <w:spacing w:val="-2"/>
                <w:sz w:val="20"/>
                <w:szCs w:val="20"/>
              </w:rPr>
              <w:t>ac</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z w:val="20"/>
                <w:szCs w:val="20"/>
              </w:rPr>
              <w:t>泄漏电流：0.30mA@230Vac</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pacing w:val="-1"/>
                <w:sz w:val="20"/>
                <w:szCs w:val="20"/>
              </w:rPr>
              <w:t>保护功能：输入欠压，过载，短路</w:t>
            </w:r>
          </w:p>
          <w:p>
            <w:pPr>
              <w:pStyle w:val="9"/>
              <w:keepNext w:val="0"/>
              <w:keepLines w:val="0"/>
              <w:pageBreakBefore w:val="0"/>
              <w:widowControl w:val="0"/>
              <w:kinsoku/>
              <w:wordWrap/>
              <w:overflowPunct/>
              <w:topLinePunct w:val="0"/>
              <w:autoSpaceDE/>
              <w:autoSpaceDN/>
              <w:bidi w:val="0"/>
              <w:adjustRightInd/>
              <w:snapToGrid/>
              <w:spacing w:before="23" w:line="300" w:lineRule="exact"/>
              <w:ind w:left="119"/>
              <w:jc w:val="both"/>
              <w:textAlignment w:val="auto"/>
              <w:rPr>
                <w:sz w:val="20"/>
                <w:szCs w:val="20"/>
              </w:rPr>
            </w:pPr>
            <w:r>
              <w:rPr>
                <w:spacing w:val="-10"/>
                <w:sz w:val="20"/>
                <w:szCs w:val="20"/>
              </w:rPr>
              <w:t>工作温度：-30～+60℃</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spacing w:val="-10"/>
                <w:sz w:val="20"/>
                <w:szCs w:val="20"/>
              </w:rPr>
              <w:t>存储温度：-40～+100℃</w:t>
            </w:r>
          </w:p>
          <w:p>
            <w:pPr>
              <w:pStyle w:val="9"/>
              <w:keepNext w:val="0"/>
              <w:keepLines w:val="0"/>
              <w:pageBreakBefore w:val="0"/>
              <w:widowControl w:val="0"/>
              <w:kinsoku/>
              <w:wordWrap/>
              <w:overflowPunct/>
              <w:topLinePunct w:val="0"/>
              <w:autoSpaceDE/>
              <w:autoSpaceDN/>
              <w:bidi w:val="0"/>
              <w:adjustRightInd/>
              <w:snapToGrid/>
              <w:spacing w:line="300" w:lineRule="exact"/>
              <w:ind w:left="119"/>
              <w:jc w:val="both"/>
              <w:textAlignment w:val="auto"/>
              <w:rPr>
                <w:sz w:val="20"/>
                <w:szCs w:val="20"/>
              </w:rPr>
            </w:pPr>
            <w:r>
              <w:rPr>
                <w:sz w:val="20"/>
                <w:szCs w:val="20"/>
              </w:rPr>
              <w:t>安全标准：GB4943,EN60950</w:t>
            </w:r>
          </w:p>
          <w:p>
            <w:pPr>
              <w:pStyle w:val="9"/>
              <w:keepNext w:val="0"/>
              <w:keepLines w:val="0"/>
              <w:pageBreakBefore w:val="0"/>
              <w:widowControl w:val="0"/>
              <w:kinsoku/>
              <w:wordWrap/>
              <w:overflowPunct/>
              <w:topLinePunct w:val="0"/>
              <w:autoSpaceDE/>
              <w:autoSpaceDN/>
              <w:bidi w:val="0"/>
              <w:adjustRightInd/>
              <w:snapToGrid/>
              <w:spacing w:before="8" w:line="300" w:lineRule="exact"/>
              <w:ind w:left="119"/>
              <w:jc w:val="both"/>
              <w:textAlignment w:val="auto"/>
              <w:rPr>
                <w:sz w:val="20"/>
                <w:szCs w:val="20"/>
              </w:rPr>
            </w:pPr>
            <w:r>
              <w:rPr>
                <w:spacing w:val="-1"/>
                <w:sz w:val="20"/>
                <w:szCs w:val="20"/>
              </w:rPr>
              <w:t>散热方式：自冷</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19"/>
              <w:jc w:val="both"/>
              <w:textAlignment w:val="auto"/>
              <w:rPr>
                <w:sz w:val="20"/>
                <w:szCs w:val="20"/>
              </w:rPr>
            </w:pPr>
            <w:r>
              <w:rPr>
                <w:rFonts w:hint="eastAsia"/>
                <w:spacing w:val="-1"/>
                <w:sz w:val="20"/>
                <w:szCs w:val="20"/>
                <w:lang w:val="en-US" w:eastAsia="zh-CN"/>
              </w:rPr>
              <w:t>尺寸</w:t>
            </w:r>
            <w:r>
              <w:rPr>
                <w:spacing w:val="-1"/>
                <w:sz w:val="20"/>
                <w:szCs w:val="20"/>
              </w:rPr>
              <w:t>：190X84X30</w:t>
            </w:r>
          </w:p>
        </w:tc>
        <w:tc>
          <w:tcPr>
            <w:tcW w:w="560"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台</w:t>
            </w:r>
          </w:p>
        </w:tc>
        <w:tc>
          <w:tcPr>
            <w:tcW w:w="57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175</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69" w:type="dxa"/>
            <w:vAlign w:val="top"/>
          </w:tcPr>
          <w:p>
            <w:pPr>
              <w:pStyle w:val="9"/>
              <w:shd w:val="clear" w:color="auto" w:fill="auto"/>
              <w:spacing w:before="69" w:line="221" w:lineRule="auto"/>
              <w:jc w:val="center"/>
              <w:rPr>
                <w:sz w:val="21"/>
                <w:szCs w:val="21"/>
              </w:rPr>
            </w:pPr>
          </w:p>
        </w:tc>
        <w:tc>
          <w:tcPr>
            <w:tcW w:w="824" w:type="dxa"/>
            <w:vAlign w:val="top"/>
          </w:tcPr>
          <w:p>
            <w:pPr>
              <w:pStyle w:val="9"/>
              <w:shd w:val="clear" w:color="auto" w:fill="auto"/>
              <w:spacing w:before="69" w:line="221" w:lineRule="auto"/>
              <w:jc w:val="center"/>
              <w:rPr>
                <w:sz w:val="21"/>
                <w:szCs w:val="21"/>
              </w:rPr>
            </w:pPr>
          </w:p>
        </w:tc>
      </w:tr>
    </w:tbl>
    <w:p>
      <w:pPr>
        <w:pStyle w:val="2"/>
        <w:spacing w:before="104" w:line="183" w:lineRule="auto"/>
        <w:jc w:val="both"/>
        <w:rPr>
          <w:sz w:val="32"/>
          <w:szCs w:val="32"/>
        </w:rPr>
        <w:sectPr>
          <w:footerReference r:id="rId10" w:type="default"/>
          <w:pgSz w:w="11910" w:h="16830"/>
          <w:pgMar w:top="400" w:right="1014" w:bottom="400" w:left="1095" w:header="0" w:footer="0" w:gutter="0"/>
          <w:pgNumType w:fmt="decimal"/>
          <w:cols w:space="720" w:num="1"/>
        </w:sectPr>
      </w:pPr>
    </w:p>
    <w:p>
      <w:pPr>
        <w:spacing w:before="73"/>
        <w:jc w:val="both"/>
      </w:pPr>
    </w:p>
    <w:tbl>
      <w:tblPr>
        <w:tblStyle w:val="10"/>
        <w:tblW w:w="98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709"/>
        <w:gridCol w:w="5025"/>
        <w:gridCol w:w="570"/>
        <w:gridCol w:w="579"/>
        <w:gridCol w:w="709"/>
        <w:gridCol w:w="979"/>
        <w:gridCol w:w="8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0" w:hRule="atLeast"/>
          <w:jc w:val="center"/>
        </w:trPr>
        <w:tc>
          <w:tcPr>
            <w:tcW w:w="4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54"/>
              <w:jc w:val="both"/>
              <w:textAlignment w:val="auto"/>
              <w:rPr>
                <w:sz w:val="20"/>
                <w:szCs w:val="20"/>
              </w:rPr>
            </w:pPr>
            <w:r>
              <w:rPr>
                <w:sz w:val="20"/>
                <w:szCs w:val="20"/>
              </w:rPr>
              <w:t>6</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40"/>
              <w:jc w:val="both"/>
              <w:textAlignment w:val="auto"/>
              <w:rPr>
                <w:sz w:val="20"/>
                <w:szCs w:val="20"/>
              </w:rPr>
            </w:pPr>
            <w:r>
              <w:rPr>
                <w:spacing w:val="-3"/>
                <w:sz w:val="20"/>
                <w:szCs w:val="20"/>
              </w:rPr>
              <w:t>箱体</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83" w:line="300" w:lineRule="exact"/>
              <w:ind w:left="130"/>
              <w:jc w:val="both"/>
              <w:textAlignment w:val="auto"/>
              <w:rPr>
                <w:sz w:val="20"/>
                <w:szCs w:val="20"/>
              </w:rPr>
            </w:pPr>
            <w:r>
              <w:rPr>
                <w:spacing w:val="-1"/>
                <w:sz w:val="20"/>
                <w:szCs w:val="20"/>
              </w:rPr>
              <w:t>LED屏专用户外箱体</w:t>
            </w:r>
          </w:p>
          <w:p>
            <w:pPr>
              <w:pStyle w:val="9"/>
              <w:keepNext w:val="0"/>
              <w:keepLines w:val="0"/>
              <w:pageBreakBefore w:val="0"/>
              <w:widowControl w:val="0"/>
              <w:kinsoku/>
              <w:wordWrap/>
              <w:overflowPunct/>
              <w:topLinePunct w:val="0"/>
              <w:autoSpaceDE/>
              <w:autoSpaceDN/>
              <w:bidi w:val="0"/>
              <w:adjustRightInd/>
              <w:snapToGrid/>
              <w:spacing w:before="2" w:line="300" w:lineRule="exact"/>
              <w:ind w:left="110" w:right="241" w:hanging="30"/>
              <w:jc w:val="both"/>
              <w:textAlignment w:val="auto"/>
              <w:rPr>
                <w:sz w:val="20"/>
                <w:szCs w:val="20"/>
              </w:rPr>
            </w:pPr>
            <w:r>
              <w:rPr>
                <w:spacing w:val="-1"/>
                <w:sz w:val="20"/>
                <w:szCs w:val="20"/>
              </w:rPr>
              <w:t>材质：钢板厚度1mm、表面做黑色烤漆更防锈，箱体尺</w:t>
            </w:r>
            <w:r>
              <w:rPr>
                <w:spacing w:val="16"/>
                <w:sz w:val="20"/>
                <w:szCs w:val="20"/>
              </w:rPr>
              <w:t xml:space="preserve"> </w:t>
            </w:r>
            <w:r>
              <w:rPr>
                <w:sz w:val="20"/>
                <w:szCs w:val="20"/>
              </w:rPr>
              <w:t>寸0.96米*1.12米*0.06米，配电源安装板，控制系统</w:t>
            </w:r>
            <w:r>
              <w:rPr>
                <w:spacing w:val="9"/>
                <w:sz w:val="20"/>
                <w:szCs w:val="20"/>
              </w:rPr>
              <w:t>安装板</w:t>
            </w:r>
          </w:p>
        </w:tc>
        <w:tc>
          <w:tcPr>
            <w:tcW w:w="570"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w:t>
            </w:r>
          </w:p>
        </w:tc>
        <w:tc>
          <w:tcPr>
            <w:tcW w:w="579"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35.8 4</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sz w:val="21"/>
                <w:szCs w:val="21"/>
              </w:rPr>
            </w:pPr>
          </w:p>
        </w:tc>
        <w:tc>
          <w:tcPr>
            <w:tcW w:w="824"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8" w:hRule="atLeast"/>
          <w:jc w:val="center"/>
        </w:trPr>
        <w:tc>
          <w:tcPr>
            <w:tcW w:w="4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54"/>
              <w:jc w:val="both"/>
              <w:textAlignment w:val="auto"/>
              <w:rPr>
                <w:sz w:val="20"/>
                <w:szCs w:val="20"/>
              </w:rPr>
            </w:pPr>
            <w:r>
              <w:rPr>
                <w:sz w:val="20"/>
                <w:szCs w:val="20"/>
              </w:rPr>
              <w:t>7</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40"/>
              <w:jc w:val="both"/>
              <w:textAlignment w:val="auto"/>
              <w:rPr>
                <w:sz w:val="20"/>
                <w:szCs w:val="20"/>
              </w:rPr>
            </w:pPr>
            <w:r>
              <w:rPr>
                <w:spacing w:val="-3"/>
                <w:sz w:val="20"/>
                <w:szCs w:val="20"/>
              </w:rPr>
              <w:t>屏体</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49" w:line="300" w:lineRule="exact"/>
              <w:ind w:left="130"/>
              <w:jc w:val="both"/>
              <w:textAlignment w:val="auto"/>
              <w:rPr>
                <w:sz w:val="20"/>
                <w:szCs w:val="20"/>
              </w:rPr>
            </w:pPr>
            <w:r>
              <w:rPr>
                <w:spacing w:val="-1"/>
                <w:sz w:val="20"/>
                <w:szCs w:val="20"/>
              </w:rPr>
              <w:t>LED屏，屏体钢结构</w:t>
            </w:r>
          </w:p>
          <w:p>
            <w:pPr>
              <w:pStyle w:val="9"/>
              <w:keepNext w:val="0"/>
              <w:keepLines w:val="0"/>
              <w:pageBreakBefore w:val="0"/>
              <w:widowControl w:val="0"/>
              <w:kinsoku/>
              <w:wordWrap/>
              <w:overflowPunct/>
              <w:topLinePunct w:val="0"/>
              <w:autoSpaceDE/>
              <w:autoSpaceDN/>
              <w:bidi w:val="0"/>
              <w:adjustRightInd/>
              <w:snapToGrid/>
              <w:spacing w:line="300" w:lineRule="exact"/>
              <w:ind w:left="130"/>
              <w:jc w:val="both"/>
              <w:textAlignment w:val="auto"/>
              <w:rPr>
                <w:sz w:val="20"/>
                <w:szCs w:val="20"/>
              </w:rPr>
            </w:pPr>
            <w:r>
              <w:rPr>
                <w:spacing w:val="-1"/>
                <w:sz w:val="20"/>
                <w:szCs w:val="20"/>
              </w:rPr>
              <w:t>现场制作，采用国标矩管，屏体内部建设维修通道</w:t>
            </w:r>
            <w:r>
              <w:rPr>
                <w:sz w:val="20"/>
                <w:szCs w:val="20"/>
              </w:rPr>
              <w:t>主钢结构采用国标100*100*3mm厚镀锌矩管、箱体固定</w:t>
            </w:r>
            <w:r>
              <w:rPr>
                <w:spacing w:val="12"/>
                <w:sz w:val="20"/>
                <w:szCs w:val="20"/>
              </w:rPr>
              <w:t xml:space="preserve"> </w:t>
            </w:r>
            <w:r>
              <w:rPr>
                <w:sz w:val="20"/>
                <w:szCs w:val="20"/>
              </w:rPr>
              <w:t>杆采用40*40*2mm矩管，承托板采用</w:t>
            </w:r>
            <w:r>
              <w:rPr>
                <w:spacing w:val="-1"/>
                <w:sz w:val="20"/>
                <w:szCs w:val="20"/>
              </w:rPr>
              <w:t>10mm厚钢板、维修</w:t>
            </w:r>
            <w:r>
              <w:rPr>
                <w:sz w:val="20"/>
                <w:szCs w:val="20"/>
              </w:rPr>
              <w:t xml:space="preserve"> </w:t>
            </w:r>
            <w:r>
              <w:rPr>
                <w:spacing w:val="1"/>
                <w:sz w:val="20"/>
                <w:szCs w:val="20"/>
              </w:rPr>
              <w:t>通道采用40*20扁管通铺</w:t>
            </w:r>
          </w:p>
        </w:tc>
        <w:tc>
          <w:tcPr>
            <w:tcW w:w="570"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w:t>
            </w:r>
          </w:p>
        </w:tc>
        <w:tc>
          <w:tcPr>
            <w:tcW w:w="57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35.8 4</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eastAsia"/>
                <w:sz w:val="21"/>
                <w:szCs w:val="21"/>
                <w:lang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国标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251" w:line="300" w:lineRule="exact"/>
              <w:ind w:left="154"/>
              <w:jc w:val="both"/>
              <w:textAlignment w:val="auto"/>
              <w:rPr>
                <w:sz w:val="20"/>
                <w:szCs w:val="20"/>
              </w:rPr>
            </w:pPr>
            <w:r>
              <w:rPr>
                <w:sz w:val="20"/>
                <w:szCs w:val="20"/>
              </w:rPr>
              <w:t>8</w:t>
            </w:r>
          </w:p>
        </w:tc>
        <w:tc>
          <w:tcPr>
            <w:tcW w:w="709" w:type="dxa"/>
            <w:vAlign w:val="top"/>
          </w:tcPr>
          <w:p>
            <w:pPr>
              <w:pStyle w:val="9"/>
              <w:keepNext w:val="0"/>
              <w:keepLines w:val="0"/>
              <w:pageBreakBefore w:val="0"/>
              <w:widowControl w:val="0"/>
              <w:kinsoku/>
              <w:wordWrap/>
              <w:overflowPunct/>
              <w:topLinePunct w:val="0"/>
              <w:autoSpaceDE/>
              <w:autoSpaceDN/>
              <w:bidi w:val="0"/>
              <w:adjustRightInd/>
              <w:snapToGrid/>
              <w:spacing w:before="200" w:line="300" w:lineRule="exact"/>
              <w:ind w:left="140"/>
              <w:jc w:val="both"/>
              <w:textAlignment w:val="auto"/>
              <w:rPr>
                <w:sz w:val="20"/>
                <w:szCs w:val="20"/>
              </w:rPr>
            </w:pPr>
            <w:r>
              <w:rPr>
                <w:spacing w:val="-3"/>
                <w:sz w:val="20"/>
                <w:szCs w:val="20"/>
              </w:rPr>
              <w:t>外框</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88" w:line="300" w:lineRule="exact"/>
              <w:ind w:left="130" w:right="190"/>
              <w:jc w:val="both"/>
              <w:textAlignment w:val="auto"/>
              <w:rPr>
                <w:sz w:val="20"/>
                <w:szCs w:val="20"/>
              </w:rPr>
            </w:pPr>
            <w:r>
              <w:rPr>
                <w:spacing w:val="-1"/>
                <w:sz w:val="20"/>
                <w:szCs w:val="20"/>
              </w:rPr>
              <w:t>LED屏边框、背板采用铝塑板粘胶和螺丝固定，防水顶</w:t>
            </w:r>
            <w:r>
              <w:rPr>
                <w:spacing w:val="17"/>
                <w:sz w:val="20"/>
                <w:szCs w:val="20"/>
              </w:rPr>
              <w:t xml:space="preserve"> </w:t>
            </w:r>
            <w:r>
              <w:rPr>
                <w:spacing w:val="1"/>
                <w:sz w:val="20"/>
                <w:szCs w:val="20"/>
              </w:rPr>
              <w:t>板采用整块板制作</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36</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default"/>
                <w:sz w:val="21"/>
                <w:szCs w:val="21"/>
                <w:lang w:val="en-US"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国标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jc w:val="center"/>
        </w:trPr>
        <w:tc>
          <w:tcPr>
            <w:tcW w:w="4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54"/>
              <w:jc w:val="both"/>
              <w:textAlignment w:val="auto"/>
              <w:rPr>
                <w:sz w:val="20"/>
                <w:szCs w:val="20"/>
              </w:rPr>
            </w:pPr>
            <w:r>
              <w:rPr>
                <w:sz w:val="20"/>
                <w:szCs w:val="20"/>
              </w:rPr>
              <w:t>9</w:t>
            </w:r>
          </w:p>
        </w:tc>
        <w:tc>
          <w:tcPr>
            <w:tcW w:w="709" w:type="dxa"/>
            <w:vAlign w:val="top"/>
          </w:tcPr>
          <w:p>
            <w:pPr>
              <w:pStyle w:val="9"/>
              <w:keepNext w:val="0"/>
              <w:keepLines w:val="0"/>
              <w:pageBreakBefore w:val="0"/>
              <w:widowControl w:val="0"/>
              <w:kinsoku/>
              <w:wordWrap/>
              <w:overflowPunct/>
              <w:topLinePunct w:val="0"/>
              <w:autoSpaceDE/>
              <w:autoSpaceDN/>
              <w:bidi w:val="0"/>
              <w:adjustRightInd/>
              <w:snapToGrid/>
              <w:spacing w:before="21" w:line="300" w:lineRule="exact"/>
              <w:ind w:left="140"/>
              <w:jc w:val="both"/>
              <w:textAlignment w:val="auto"/>
              <w:rPr>
                <w:sz w:val="20"/>
                <w:szCs w:val="20"/>
              </w:rPr>
            </w:pPr>
            <w:r>
              <w:rPr>
                <w:spacing w:val="6"/>
                <w:sz w:val="20"/>
                <w:szCs w:val="20"/>
              </w:rPr>
              <w:t>彩屏</w:t>
            </w:r>
          </w:p>
          <w:p>
            <w:pPr>
              <w:pStyle w:val="9"/>
              <w:keepNext w:val="0"/>
              <w:keepLines w:val="0"/>
              <w:pageBreakBefore w:val="0"/>
              <w:widowControl w:val="0"/>
              <w:kinsoku/>
              <w:wordWrap/>
              <w:overflowPunct/>
              <w:topLinePunct w:val="0"/>
              <w:autoSpaceDE/>
              <w:autoSpaceDN/>
              <w:bidi w:val="0"/>
              <w:adjustRightInd/>
              <w:snapToGrid/>
              <w:spacing w:before="5" w:line="300" w:lineRule="exact"/>
              <w:ind w:left="140"/>
              <w:jc w:val="both"/>
              <w:textAlignment w:val="auto"/>
              <w:rPr>
                <w:sz w:val="20"/>
                <w:szCs w:val="20"/>
              </w:rPr>
            </w:pPr>
            <w:r>
              <w:rPr>
                <w:spacing w:val="-2"/>
                <w:sz w:val="20"/>
                <w:szCs w:val="20"/>
              </w:rPr>
              <w:t>配电</w:t>
            </w:r>
          </w:p>
          <w:p>
            <w:pPr>
              <w:pStyle w:val="9"/>
              <w:keepNext w:val="0"/>
              <w:keepLines w:val="0"/>
              <w:pageBreakBefore w:val="0"/>
              <w:widowControl w:val="0"/>
              <w:kinsoku/>
              <w:wordWrap/>
              <w:overflowPunct/>
              <w:topLinePunct w:val="0"/>
              <w:autoSpaceDE/>
              <w:autoSpaceDN/>
              <w:bidi w:val="0"/>
              <w:adjustRightInd/>
              <w:snapToGrid/>
              <w:spacing w:line="300" w:lineRule="exact"/>
              <w:ind w:left="239"/>
              <w:jc w:val="both"/>
              <w:textAlignment w:val="auto"/>
              <w:rPr>
                <w:sz w:val="20"/>
                <w:szCs w:val="20"/>
              </w:rPr>
            </w:pPr>
            <w:r>
              <w:rPr>
                <w:sz w:val="20"/>
                <w:szCs w:val="20"/>
              </w:rPr>
              <w:t>箱</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261" w:line="300" w:lineRule="exact"/>
              <w:ind w:left="130"/>
              <w:jc w:val="both"/>
              <w:textAlignment w:val="auto"/>
              <w:rPr>
                <w:sz w:val="20"/>
                <w:szCs w:val="20"/>
              </w:rPr>
            </w:pPr>
            <w:r>
              <w:rPr>
                <w:spacing w:val="-1"/>
                <w:sz w:val="20"/>
                <w:szCs w:val="20"/>
              </w:rPr>
              <w:t>LED显示屏总电源</w:t>
            </w:r>
          </w:p>
        </w:tc>
        <w:tc>
          <w:tcPr>
            <w:tcW w:w="570"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套</w:t>
            </w:r>
          </w:p>
        </w:tc>
        <w:tc>
          <w:tcPr>
            <w:tcW w:w="57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1</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eastAsia"/>
                <w:sz w:val="21"/>
                <w:szCs w:val="21"/>
                <w:lang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6"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92" w:line="300" w:lineRule="exact"/>
              <w:ind w:left="104"/>
              <w:jc w:val="both"/>
              <w:textAlignment w:val="auto"/>
              <w:rPr>
                <w:sz w:val="20"/>
                <w:szCs w:val="20"/>
              </w:rPr>
            </w:pPr>
            <w:r>
              <w:rPr>
                <w:spacing w:val="-6"/>
                <w:sz w:val="20"/>
                <w:szCs w:val="20"/>
              </w:rPr>
              <w:t>10</w:t>
            </w:r>
          </w:p>
        </w:tc>
        <w:tc>
          <w:tcPr>
            <w:tcW w:w="709" w:type="dxa"/>
            <w:vAlign w:val="top"/>
          </w:tcPr>
          <w:p>
            <w:pPr>
              <w:pStyle w:val="9"/>
              <w:keepNext w:val="0"/>
              <w:keepLines w:val="0"/>
              <w:pageBreakBefore w:val="0"/>
              <w:widowControl w:val="0"/>
              <w:kinsoku/>
              <w:wordWrap/>
              <w:overflowPunct/>
              <w:topLinePunct w:val="0"/>
              <w:autoSpaceDE/>
              <w:autoSpaceDN/>
              <w:bidi w:val="0"/>
              <w:adjustRightInd/>
              <w:snapToGrid/>
              <w:spacing w:before="32" w:line="300" w:lineRule="exact"/>
              <w:ind w:left="150" w:right="139" w:hanging="10"/>
              <w:jc w:val="both"/>
              <w:textAlignment w:val="auto"/>
              <w:rPr>
                <w:rFonts w:hint="eastAsia" w:eastAsia="宋体"/>
                <w:sz w:val="20"/>
                <w:szCs w:val="20"/>
                <w:lang w:val="en-US" w:eastAsia="zh-CN"/>
              </w:rPr>
            </w:pPr>
            <w:r>
              <w:rPr>
                <w:spacing w:val="-4"/>
                <w:sz w:val="20"/>
                <w:szCs w:val="20"/>
              </w:rPr>
              <w:t>散热</w:t>
            </w:r>
            <w:r>
              <w:rPr>
                <w:rFonts w:hint="eastAsia"/>
                <w:spacing w:val="-4"/>
                <w:sz w:val="20"/>
                <w:szCs w:val="20"/>
                <w:lang w:val="en-US" w:eastAsia="zh-CN"/>
              </w:rPr>
              <w:t>系统</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42" w:line="300" w:lineRule="exact"/>
              <w:ind w:left="130"/>
              <w:jc w:val="both"/>
              <w:textAlignment w:val="auto"/>
              <w:rPr>
                <w:sz w:val="20"/>
                <w:szCs w:val="20"/>
              </w:rPr>
            </w:pPr>
            <w:r>
              <w:rPr>
                <w:spacing w:val="2"/>
                <w:sz w:val="20"/>
                <w:szCs w:val="20"/>
              </w:rPr>
              <w:t>壁挂空调2P智能空调(含改装温控设备费用)</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台</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default"/>
                <w:sz w:val="21"/>
                <w:szCs w:val="21"/>
                <w:lang w:val="en-US"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92" w:line="300" w:lineRule="exact"/>
              <w:ind w:left="104"/>
              <w:jc w:val="both"/>
              <w:textAlignment w:val="auto"/>
              <w:rPr>
                <w:sz w:val="20"/>
                <w:szCs w:val="20"/>
              </w:rPr>
            </w:pPr>
            <w:r>
              <w:rPr>
                <w:spacing w:val="-6"/>
                <w:sz w:val="20"/>
                <w:szCs w:val="20"/>
              </w:rPr>
              <w:t>11</w:t>
            </w:r>
          </w:p>
        </w:tc>
        <w:tc>
          <w:tcPr>
            <w:tcW w:w="709" w:type="dxa"/>
            <w:vAlign w:val="top"/>
          </w:tcPr>
          <w:p>
            <w:pPr>
              <w:pStyle w:val="9"/>
              <w:keepNext w:val="0"/>
              <w:keepLines w:val="0"/>
              <w:pageBreakBefore w:val="0"/>
              <w:widowControl w:val="0"/>
              <w:kinsoku/>
              <w:wordWrap/>
              <w:overflowPunct/>
              <w:topLinePunct w:val="0"/>
              <w:autoSpaceDE/>
              <w:autoSpaceDN/>
              <w:bidi w:val="0"/>
              <w:adjustRightInd/>
              <w:snapToGrid/>
              <w:spacing w:before="22" w:line="300" w:lineRule="exact"/>
              <w:ind w:left="140"/>
              <w:jc w:val="both"/>
              <w:textAlignment w:val="auto"/>
              <w:rPr>
                <w:sz w:val="20"/>
                <w:szCs w:val="20"/>
              </w:rPr>
            </w:pPr>
            <w:r>
              <w:rPr>
                <w:spacing w:val="5"/>
                <w:sz w:val="20"/>
                <w:szCs w:val="20"/>
              </w:rPr>
              <w:t>音箱</w:t>
            </w:r>
          </w:p>
          <w:p>
            <w:pPr>
              <w:pStyle w:val="9"/>
              <w:keepNext w:val="0"/>
              <w:keepLines w:val="0"/>
              <w:pageBreakBefore w:val="0"/>
              <w:widowControl w:val="0"/>
              <w:kinsoku/>
              <w:wordWrap/>
              <w:overflowPunct/>
              <w:topLinePunct w:val="0"/>
              <w:autoSpaceDE/>
              <w:autoSpaceDN/>
              <w:bidi w:val="0"/>
              <w:adjustRightInd/>
              <w:snapToGrid/>
              <w:spacing w:before="1" w:line="300" w:lineRule="exact"/>
              <w:ind w:left="140"/>
              <w:jc w:val="both"/>
              <w:textAlignment w:val="auto"/>
              <w:rPr>
                <w:sz w:val="20"/>
                <w:szCs w:val="20"/>
              </w:rPr>
            </w:pPr>
            <w:r>
              <w:rPr>
                <w:spacing w:val="4"/>
                <w:sz w:val="20"/>
                <w:szCs w:val="20"/>
              </w:rPr>
              <w:t>系统</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42" w:line="300" w:lineRule="exact"/>
              <w:ind w:left="130"/>
              <w:jc w:val="both"/>
              <w:textAlignment w:val="auto"/>
              <w:rPr>
                <w:sz w:val="20"/>
                <w:szCs w:val="20"/>
              </w:rPr>
            </w:pPr>
            <w:r>
              <w:rPr>
                <w:spacing w:val="-3"/>
                <w:sz w:val="20"/>
                <w:szCs w:val="20"/>
              </w:rPr>
              <w:t>显示屏内置</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套</w:t>
            </w:r>
          </w:p>
        </w:tc>
        <w:tc>
          <w:tcPr>
            <w:tcW w:w="579" w:type="dxa"/>
            <w:vAlign w:val="top"/>
          </w:tcPr>
          <w:p>
            <w:pPr>
              <w:pStyle w:val="9"/>
              <w:shd w:val="clear" w:color="auto" w:fill="auto"/>
              <w:spacing w:before="69" w:line="221" w:lineRule="auto"/>
              <w:jc w:val="center"/>
              <w:rPr>
                <w:rFonts w:hint="eastAsia"/>
                <w:sz w:val="21"/>
                <w:szCs w:val="21"/>
                <w:lang w:val="en-US" w:eastAsia="zh-CN"/>
              </w:rPr>
            </w:pPr>
            <w:r>
              <w:rPr>
                <w:rFonts w:hint="eastAsia"/>
                <w:sz w:val="21"/>
                <w:szCs w:val="21"/>
                <w:lang w:val="en-US" w:eastAsia="zh-CN"/>
              </w:rPr>
              <w:t>1</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default"/>
                <w:sz w:val="21"/>
                <w:szCs w:val="21"/>
                <w:lang w:val="en-US"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1134" w:type="dxa"/>
            <w:gridSpan w:val="2"/>
            <w:vAlign w:val="top"/>
          </w:tcPr>
          <w:p>
            <w:pPr>
              <w:pStyle w:val="9"/>
              <w:keepNext w:val="0"/>
              <w:keepLines w:val="0"/>
              <w:pageBreakBefore w:val="0"/>
              <w:widowControl w:val="0"/>
              <w:kinsoku/>
              <w:wordWrap/>
              <w:overflowPunct/>
              <w:topLinePunct w:val="0"/>
              <w:autoSpaceDE/>
              <w:autoSpaceDN/>
              <w:bidi w:val="0"/>
              <w:adjustRightInd/>
              <w:snapToGrid/>
              <w:spacing w:before="113" w:line="300" w:lineRule="exact"/>
              <w:ind w:left="354"/>
              <w:jc w:val="both"/>
              <w:textAlignment w:val="auto"/>
              <w:rPr>
                <w:sz w:val="20"/>
                <w:szCs w:val="20"/>
              </w:rPr>
            </w:pPr>
            <w:r>
              <w:rPr>
                <w:spacing w:val="-3"/>
                <w:sz w:val="20"/>
                <w:szCs w:val="20"/>
              </w:rPr>
              <w:t>合计</w:t>
            </w:r>
          </w:p>
        </w:tc>
        <w:tc>
          <w:tcPr>
            <w:tcW w:w="50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0"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70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979" w:type="dxa"/>
            <w:vAlign w:val="top"/>
          </w:tcPr>
          <w:p>
            <w:pPr>
              <w:pStyle w:val="9"/>
              <w:keepNext w:val="0"/>
              <w:keepLines w:val="0"/>
              <w:pageBreakBefore w:val="0"/>
              <w:widowControl w:val="0"/>
              <w:kinsoku/>
              <w:wordWrap/>
              <w:overflowPunct/>
              <w:topLinePunct w:val="0"/>
              <w:autoSpaceDE/>
              <w:autoSpaceDN/>
              <w:bidi w:val="0"/>
              <w:adjustRightInd/>
              <w:snapToGrid/>
              <w:spacing w:before="163" w:line="300" w:lineRule="exact"/>
              <w:ind w:left="138"/>
              <w:jc w:val="both"/>
              <w:textAlignment w:val="auto"/>
              <w:rPr>
                <w:rFonts w:hint="default" w:eastAsia="宋体"/>
                <w:sz w:val="20"/>
                <w:szCs w:val="20"/>
                <w:lang w:val="en-US" w:eastAsia="zh-CN"/>
              </w:rPr>
            </w:pPr>
          </w:p>
        </w:tc>
        <w:tc>
          <w:tcPr>
            <w:tcW w:w="824"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820" w:type="dxa"/>
            <w:gridSpan w:val="8"/>
            <w:vAlign w:val="top"/>
          </w:tcPr>
          <w:p>
            <w:pPr>
              <w:pStyle w:val="9"/>
              <w:keepNext w:val="0"/>
              <w:keepLines w:val="0"/>
              <w:pageBreakBefore w:val="0"/>
              <w:widowControl w:val="0"/>
              <w:kinsoku/>
              <w:wordWrap/>
              <w:overflowPunct/>
              <w:topLinePunct w:val="0"/>
              <w:autoSpaceDE/>
              <w:autoSpaceDN/>
              <w:bidi w:val="0"/>
              <w:adjustRightInd/>
              <w:snapToGrid/>
              <w:spacing w:before="33" w:line="300" w:lineRule="exact"/>
              <w:ind w:left="4135"/>
              <w:jc w:val="both"/>
              <w:textAlignment w:val="auto"/>
              <w:rPr>
                <w:sz w:val="20"/>
                <w:szCs w:val="20"/>
              </w:rPr>
            </w:pPr>
            <w:r>
              <w:rPr>
                <w:spacing w:val="1"/>
                <w:sz w:val="20"/>
                <w:szCs w:val="20"/>
              </w:rPr>
              <w:t>四、基础建设部分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93" w:line="300" w:lineRule="exact"/>
              <w:ind w:left="104"/>
              <w:jc w:val="both"/>
              <w:textAlignment w:val="auto"/>
              <w:rPr>
                <w:sz w:val="20"/>
                <w:szCs w:val="20"/>
              </w:rPr>
            </w:pPr>
            <w:r>
              <w:rPr>
                <w:spacing w:val="-6"/>
                <w:sz w:val="20"/>
                <w:szCs w:val="20"/>
              </w:rPr>
              <w:t>12</w:t>
            </w:r>
          </w:p>
        </w:tc>
        <w:tc>
          <w:tcPr>
            <w:tcW w:w="709"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40"/>
              <w:jc w:val="both"/>
              <w:textAlignment w:val="auto"/>
              <w:rPr>
                <w:sz w:val="20"/>
                <w:szCs w:val="20"/>
              </w:rPr>
            </w:pPr>
            <w:r>
              <w:rPr>
                <w:spacing w:val="-2"/>
                <w:sz w:val="20"/>
                <w:szCs w:val="20"/>
              </w:rPr>
              <w:t>基坑</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9" w:line="300" w:lineRule="exact"/>
              <w:ind w:left="130" w:right="420" w:hanging="30"/>
              <w:jc w:val="both"/>
              <w:textAlignment w:val="auto"/>
              <w:rPr>
                <w:sz w:val="20"/>
                <w:szCs w:val="20"/>
              </w:rPr>
            </w:pPr>
            <w:r>
              <w:rPr>
                <w:spacing w:val="-1"/>
                <w:sz w:val="20"/>
                <w:szCs w:val="20"/>
              </w:rPr>
              <w:t>LED屏基坑人工开挖，开挖尺寸：两个长3米宽1,5米</w:t>
            </w:r>
            <w:r>
              <w:rPr>
                <w:rFonts w:hint="eastAsia"/>
                <w:spacing w:val="-1"/>
                <w:sz w:val="20"/>
                <w:szCs w:val="20"/>
                <w:lang w:eastAsia="zh-CN"/>
              </w:rPr>
              <w:t>，</w:t>
            </w:r>
            <w:r>
              <w:rPr>
                <w:spacing w:val="-1"/>
                <w:sz w:val="20"/>
                <w:szCs w:val="20"/>
              </w:rPr>
              <w:t>深1.2米，共计11立方</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方</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11</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default"/>
                <w:sz w:val="21"/>
                <w:szCs w:val="21"/>
                <w:lang w:val="en-US"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人工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94" w:line="300" w:lineRule="exact"/>
              <w:ind w:left="104"/>
              <w:jc w:val="both"/>
              <w:textAlignment w:val="auto"/>
              <w:rPr>
                <w:sz w:val="20"/>
                <w:szCs w:val="20"/>
              </w:rPr>
            </w:pPr>
            <w:r>
              <w:rPr>
                <w:spacing w:val="-6"/>
                <w:sz w:val="20"/>
                <w:szCs w:val="20"/>
              </w:rPr>
              <w:t>13</w:t>
            </w:r>
          </w:p>
        </w:tc>
        <w:tc>
          <w:tcPr>
            <w:tcW w:w="709" w:type="dxa"/>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44" w:line="300" w:lineRule="exact"/>
              <w:ind w:left="130"/>
              <w:jc w:val="both"/>
              <w:textAlignment w:val="auto"/>
              <w:rPr>
                <w:sz w:val="20"/>
                <w:szCs w:val="20"/>
              </w:rPr>
            </w:pPr>
            <w:r>
              <w:rPr>
                <w:spacing w:val="-1"/>
                <w:sz w:val="20"/>
                <w:szCs w:val="20"/>
              </w:rPr>
              <w:t>人工搅拌混凝土按C25规格</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方</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10</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default"/>
                <w:sz w:val="21"/>
                <w:szCs w:val="21"/>
                <w:lang w:val="en-US"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人</w:t>
            </w:r>
            <w:r>
              <w:rPr>
                <w:rFonts w:hint="eastAsia"/>
                <w:sz w:val="21"/>
                <w:szCs w:val="21"/>
                <w:lang w:val="en-US" w:eastAsia="zh-CN"/>
              </w:rPr>
              <w:t>工</w:t>
            </w:r>
            <w:r>
              <w:rPr>
                <w:rFonts w:hint="eastAsia"/>
                <w:sz w:val="21"/>
                <w:szCs w:val="21"/>
                <w:lang w:eastAsia="zh-CN"/>
              </w:rPr>
              <w:t>和 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2" w:hRule="atLeast"/>
          <w:jc w:val="center"/>
        </w:trPr>
        <w:tc>
          <w:tcPr>
            <w:tcW w:w="4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04"/>
              <w:jc w:val="both"/>
              <w:textAlignment w:val="auto"/>
              <w:rPr>
                <w:sz w:val="20"/>
                <w:szCs w:val="20"/>
              </w:rPr>
            </w:pPr>
            <w:r>
              <w:rPr>
                <w:spacing w:val="-6"/>
                <w:sz w:val="20"/>
                <w:szCs w:val="20"/>
              </w:rPr>
              <w:t>14</w:t>
            </w:r>
          </w:p>
        </w:tc>
        <w:tc>
          <w:tcPr>
            <w:tcW w:w="709"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264" w:line="300" w:lineRule="exact"/>
              <w:ind w:left="130"/>
              <w:jc w:val="both"/>
              <w:textAlignment w:val="auto"/>
              <w:rPr>
                <w:sz w:val="20"/>
                <w:szCs w:val="20"/>
              </w:rPr>
            </w:pPr>
            <w:r>
              <w:rPr>
                <w:spacing w:val="-1"/>
                <w:sz w:val="20"/>
                <w:szCs w:val="20"/>
              </w:rPr>
              <w:t>钢筋直径25螺纹钢/直径10螺纹钢编织</w:t>
            </w:r>
          </w:p>
        </w:tc>
        <w:tc>
          <w:tcPr>
            <w:tcW w:w="570"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吨</w:t>
            </w:r>
          </w:p>
        </w:tc>
        <w:tc>
          <w:tcPr>
            <w:tcW w:w="57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0.2</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eastAsia"/>
                <w:sz w:val="21"/>
                <w:szCs w:val="21"/>
                <w:lang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人工和</w:t>
            </w: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材料和</w:t>
            </w: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加工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235" w:line="300" w:lineRule="exact"/>
              <w:ind w:left="104"/>
              <w:jc w:val="both"/>
              <w:textAlignment w:val="auto"/>
              <w:rPr>
                <w:sz w:val="20"/>
                <w:szCs w:val="20"/>
              </w:rPr>
            </w:pPr>
            <w:r>
              <w:rPr>
                <w:spacing w:val="-6"/>
                <w:sz w:val="20"/>
                <w:szCs w:val="20"/>
              </w:rPr>
              <w:t>15</w:t>
            </w:r>
          </w:p>
        </w:tc>
        <w:tc>
          <w:tcPr>
            <w:tcW w:w="709"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40"/>
              <w:jc w:val="both"/>
              <w:textAlignment w:val="auto"/>
              <w:rPr>
                <w:sz w:val="20"/>
                <w:szCs w:val="20"/>
              </w:rPr>
            </w:pPr>
            <w:r>
              <w:rPr>
                <w:spacing w:val="-2"/>
                <w:sz w:val="20"/>
                <w:szCs w:val="20"/>
              </w:rPr>
              <w:t>立柱</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85" w:line="300" w:lineRule="exact"/>
              <w:ind w:left="130"/>
              <w:jc w:val="both"/>
              <w:textAlignment w:val="auto"/>
              <w:rPr>
                <w:sz w:val="20"/>
                <w:szCs w:val="20"/>
              </w:rPr>
            </w:pPr>
            <w:r>
              <w:rPr>
                <w:sz w:val="20"/>
                <w:szCs w:val="20"/>
              </w:rPr>
              <w:t>LED屏立柱400mm直径厚度10毫米长度</w:t>
            </w:r>
            <w:r>
              <w:rPr>
                <w:spacing w:val="-1"/>
                <w:sz w:val="20"/>
                <w:szCs w:val="20"/>
              </w:rPr>
              <w:t>6米，含运输费</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根</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2</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default"/>
                <w:sz w:val="21"/>
                <w:szCs w:val="21"/>
                <w:lang w:val="en-US"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国标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75" w:line="300" w:lineRule="exact"/>
              <w:ind w:left="104"/>
              <w:jc w:val="both"/>
              <w:textAlignment w:val="auto"/>
              <w:rPr>
                <w:sz w:val="20"/>
                <w:szCs w:val="20"/>
              </w:rPr>
            </w:pPr>
            <w:r>
              <w:rPr>
                <w:spacing w:val="-6"/>
                <w:sz w:val="20"/>
                <w:szCs w:val="20"/>
              </w:rPr>
              <w:t>16</w:t>
            </w:r>
          </w:p>
        </w:tc>
        <w:tc>
          <w:tcPr>
            <w:tcW w:w="709" w:type="dxa"/>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25" w:line="300" w:lineRule="exact"/>
              <w:ind w:left="130"/>
              <w:jc w:val="both"/>
              <w:textAlignment w:val="auto"/>
              <w:rPr>
                <w:sz w:val="20"/>
                <w:szCs w:val="20"/>
              </w:rPr>
            </w:pPr>
            <w:r>
              <w:rPr>
                <w:sz w:val="20"/>
                <w:szCs w:val="20"/>
              </w:rPr>
              <w:t>架管租赁，含运输费架管安装及拆卸人工费</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批</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default"/>
                <w:sz w:val="21"/>
                <w:szCs w:val="21"/>
                <w:lang w:val="en-US"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35" w:line="300" w:lineRule="exact"/>
              <w:ind w:left="104"/>
              <w:jc w:val="both"/>
              <w:textAlignment w:val="auto"/>
              <w:rPr>
                <w:sz w:val="20"/>
                <w:szCs w:val="20"/>
              </w:rPr>
            </w:pPr>
            <w:r>
              <w:rPr>
                <w:spacing w:val="-6"/>
                <w:sz w:val="20"/>
                <w:szCs w:val="20"/>
              </w:rPr>
              <w:t>17</w:t>
            </w:r>
          </w:p>
        </w:tc>
        <w:tc>
          <w:tcPr>
            <w:tcW w:w="709"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85" w:line="300" w:lineRule="exact"/>
              <w:ind w:left="130"/>
              <w:jc w:val="both"/>
              <w:textAlignment w:val="auto"/>
              <w:rPr>
                <w:sz w:val="20"/>
                <w:szCs w:val="20"/>
              </w:rPr>
            </w:pPr>
            <w:r>
              <w:rPr>
                <w:spacing w:val="2"/>
                <w:sz w:val="20"/>
                <w:szCs w:val="20"/>
              </w:rPr>
              <w:t>立柱吊装费</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次</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default"/>
                <w:sz w:val="21"/>
                <w:szCs w:val="21"/>
                <w:lang w:val="en-US"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285" w:line="300" w:lineRule="exact"/>
              <w:ind w:left="104"/>
              <w:jc w:val="both"/>
              <w:textAlignment w:val="auto"/>
              <w:rPr>
                <w:sz w:val="20"/>
                <w:szCs w:val="20"/>
              </w:rPr>
            </w:pPr>
            <w:r>
              <w:rPr>
                <w:spacing w:val="-6"/>
                <w:sz w:val="20"/>
                <w:szCs w:val="20"/>
              </w:rPr>
              <w:t>18</w:t>
            </w:r>
          </w:p>
        </w:tc>
        <w:tc>
          <w:tcPr>
            <w:tcW w:w="709" w:type="dxa"/>
            <w:vMerge w:val="restart"/>
            <w:tcBorders>
              <w:bottom w:val="nil"/>
            </w:tcBorders>
            <w:vAlign w:val="top"/>
          </w:tcPr>
          <w:p>
            <w:pPr>
              <w:pStyle w:val="9"/>
              <w:keepNext w:val="0"/>
              <w:keepLines w:val="0"/>
              <w:pageBreakBefore w:val="0"/>
              <w:widowControl w:val="0"/>
              <w:kinsoku/>
              <w:wordWrap/>
              <w:overflowPunct/>
              <w:topLinePunct w:val="0"/>
              <w:autoSpaceDE/>
              <w:autoSpaceDN/>
              <w:bidi w:val="0"/>
              <w:adjustRightInd/>
              <w:snapToGrid/>
              <w:spacing w:before="65" w:line="300" w:lineRule="exact"/>
              <w:jc w:val="both"/>
              <w:textAlignment w:val="auto"/>
              <w:rPr>
                <w:sz w:val="20"/>
                <w:szCs w:val="20"/>
              </w:rPr>
            </w:pPr>
          </w:p>
          <w:p>
            <w:pPr>
              <w:pStyle w:val="9"/>
              <w:keepNext w:val="0"/>
              <w:keepLines w:val="0"/>
              <w:pageBreakBefore w:val="0"/>
              <w:widowControl w:val="0"/>
              <w:kinsoku/>
              <w:wordWrap/>
              <w:overflowPunct/>
              <w:topLinePunct w:val="0"/>
              <w:autoSpaceDE/>
              <w:autoSpaceDN/>
              <w:bidi w:val="0"/>
              <w:adjustRightInd/>
              <w:snapToGrid/>
              <w:spacing w:before="65" w:line="300" w:lineRule="exact"/>
              <w:jc w:val="center"/>
              <w:textAlignment w:val="auto"/>
              <w:rPr>
                <w:rFonts w:hint="eastAsia"/>
                <w:sz w:val="20"/>
                <w:szCs w:val="20"/>
                <w:lang w:val="en-US" w:eastAsia="zh-CN"/>
              </w:rPr>
            </w:pPr>
            <w:r>
              <w:rPr>
                <w:rFonts w:hint="eastAsia"/>
                <w:sz w:val="20"/>
                <w:szCs w:val="20"/>
                <w:lang w:val="en-US" w:eastAsia="zh-CN"/>
              </w:rPr>
              <w:t>工程</w:t>
            </w:r>
          </w:p>
          <w:p>
            <w:pPr>
              <w:pStyle w:val="9"/>
              <w:keepNext w:val="0"/>
              <w:keepLines w:val="0"/>
              <w:pageBreakBefore w:val="0"/>
              <w:widowControl w:val="0"/>
              <w:kinsoku/>
              <w:wordWrap/>
              <w:overflowPunct/>
              <w:topLinePunct w:val="0"/>
              <w:autoSpaceDE/>
              <w:autoSpaceDN/>
              <w:bidi w:val="0"/>
              <w:adjustRightInd/>
              <w:snapToGrid/>
              <w:spacing w:before="65" w:line="300" w:lineRule="exact"/>
              <w:jc w:val="center"/>
              <w:textAlignment w:val="auto"/>
              <w:rPr>
                <w:rFonts w:hint="eastAsia" w:eastAsia="宋体"/>
                <w:sz w:val="20"/>
                <w:szCs w:val="20"/>
                <w:lang w:val="en-US" w:eastAsia="zh-CN"/>
              </w:rPr>
            </w:pPr>
            <w:r>
              <w:rPr>
                <w:rFonts w:hint="eastAsia"/>
                <w:sz w:val="20"/>
                <w:szCs w:val="20"/>
                <w:lang w:val="en-US" w:eastAsia="zh-CN"/>
              </w:rPr>
              <w:t>布线</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235" w:line="300" w:lineRule="exact"/>
              <w:ind w:left="130"/>
              <w:jc w:val="both"/>
              <w:textAlignment w:val="auto"/>
              <w:rPr>
                <w:sz w:val="20"/>
                <w:szCs w:val="20"/>
              </w:rPr>
            </w:pPr>
            <w:r>
              <w:rPr>
                <w:spacing w:val="1"/>
                <w:sz w:val="20"/>
                <w:szCs w:val="20"/>
              </w:rPr>
              <w:t>电缆线35</w:t>
            </w:r>
            <w:r>
              <w:rPr>
                <w:rFonts w:hint="eastAsia"/>
                <w:spacing w:val="1"/>
                <w:sz w:val="20"/>
                <w:szCs w:val="20"/>
                <w:lang w:eastAsia="zh-CN"/>
              </w:rPr>
              <w:t>㎡</w:t>
            </w:r>
            <w:r>
              <w:rPr>
                <w:spacing w:val="1"/>
                <w:sz w:val="20"/>
                <w:szCs w:val="20"/>
              </w:rPr>
              <w:t>*3+1</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米</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500</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default"/>
                <w:sz w:val="21"/>
                <w:szCs w:val="21"/>
                <w:lang w:val="en-US"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 w:hRule="atLeast"/>
          <w:jc w:val="center"/>
        </w:trPr>
        <w:tc>
          <w:tcPr>
            <w:tcW w:w="4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p>
            <w:pPr>
              <w:pStyle w:val="9"/>
              <w:keepNext w:val="0"/>
              <w:keepLines w:val="0"/>
              <w:pageBreakBefore w:val="0"/>
              <w:widowControl w:val="0"/>
              <w:kinsoku/>
              <w:wordWrap/>
              <w:overflowPunct/>
              <w:topLinePunct w:val="0"/>
              <w:autoSpaceDE/>
              <w:autoSpaceDN/>
              <w:bidi w:val="0"/>
              <w:adjustRightInd/>
              <w:snapToGrid/>
              <w:spacing w:before="65" w:line="300" w:lineRule="exact"/>
              <w:ind w:left="104"/>
              <w:jc w:val="both"/>
              <w:textAlignment w:val="auto"/>
              <w:rPr>
                <w:sz w:val="20"/>
                <w:szCs w:val="20"/>
              </w:rPr>
            </w:pPr>
            <w:r>
              <w:rPr>
                <w:spacing w:val="-6"/>
                <w:sz w:val="20"/>
                <w:szCs w:val="20"/>
              </w:rPr>
              <w:t>19</w:t>
            </w:r>
          </w:p>
        </w:tc>
        <w:tc>
          <w:tcPr>
            <w:tcW w:w="709"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265" w:line="300" w:lineRule="exact"/>
              <w:ind w:left="130"/>
              <w:jc w:val="both"/>
              <w:textAlignment w:val="auto"/>
              <w:rPr>
                <w:sz w:val="20"/>
                <w:szCs w:val="20"/>
              </w:rPr>
            </w:pPr>
            <w:r>
              <w:rPr>
                <w:spacing w:val="-1"/>
                <w:sz w:val="20"/>
                <w:szCs w:val="20"/>
              </w:rPr>
              <w:t>放线及辅材：两端配套线鼻子、过路预埋铁管两处</w:t>
            </w:r>
          </w:p>
        </w:tc>
        <w:tc>
          <w:tcPr>
            <w:tcW w:w="570"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米</w:t>
            </w:r>
          </w:p>
        </w:tc>
        <w:tc>
          <w:tcPr>
            <w:tcW w:w="579" w:type="dxa"/>
            <w:vAlign w:val="top"/>
          </w:tcPr>
          <w:p>
            <w:pPr>
              <w:pStyle w:val="9"/>
              <w:shd w:val="clear" w:color="auto" w:fill="auto"/>
              <w:spacing w:before="69" w:line="221" w:lineRule="auto"/>
              <w:jc w:val="center"/>
              <w:rPr>
                <w:rFonts w:hint="eastAsia"/>
                <w:sz w:val="21"/>
                <w:szCs w:val="21"/>
                <w:lang w:eastAsia="zh-CN"/>
              </w:rPr>
            </w:pPr>
          </w:p>
          <w:p>
            <w:pPr>
              <w:pStyle w:val="9"/>
              <w:shd w:val="clear" w:color="auto" w:fill="auto"/>
              <w:spacing w:before="69" w:line="221" w:lineRule="auto"/>
              <w:jc w:val="center"/>
              <w:rPr>
                <w:rFonts w:hint="eastAsia"/>
                <w:sz w:val="21"/>
                <w:szCs w:val="21"/>
                <w:lang w:eastAsia="zh-CN"/>
              </w:rPr>
            </w:pPr>
            <w:r>
              <w:rPr>
                <w:rFonts w:hint="eastAsia"/>
                <w:sz w:val="21"/>
                <w:szCs w:val="21"/>
                <w:lang w:eastAsia="zh-CN"/>
              </w:rPr>
              <w:t>500</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eastAsia"/>
                <w:sz w:val="21"/>
                <w:szCs w:val="21"/>
                <w:lang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425" w:type="dxa"/>
            <w:vAlign w:val="top"/>
          </w:tcPr>
          <w:p>
            <w:pPr>
              <w:pStyle w:val="9"/>
              <w:keepNext w:val="0"/>
              <w:keepLines w:val="0"/>
              <w:pageBreakBefore w:val="0"/>
              <w:widowControl w:val="0"/>
              <w:kinsoku/>
              <w:wordWrap/>
              <w:overflowPunct/>
              <w:topLinePunct w:val="0"/>
              <w:autoSpaceDE/>
              <w:autoSpaceDN/>
              <w:bidi w:val="0"/>
              <w:adjustRightInd/>
              <w:snapToGrid/>
              <w:spacing w:before="198" w:line="300" w:lineRule="exact"/>
              <w:ind w:left="104"/>
              <w:jc w:val="both"/>
              <w:textAlignment w:val="auto"/>
              <w:rPr>
                <w:sz w:val="20"/>
                <w:szCs w:val="20"/>
              </w:rPr>
            </w:pPr>
            <w:r>
              <w:rPr>
                <w:spacing w:val="-3"/>
                <w:sz w:val="20"/>
                <w:szCs w:val="20"/>
              </w:rPr>
              <w:t>20</w:t>
            </w:r>
          </w:p>
        </w:tc>
        <w:tc>
          <w:tcPr>
            <w:tcW w:w="709" w:type="dxa"/>
            <w:vAlign w:val="top"/>
          </w:tcPr>
          <w:p>
            <w:pPr>
              <w:pStyle w:val="9"/>
              <w:keepNext w:val="0"/>
              <w:keepLines w:val="0"/>
              <w:pageBreakBefore w:val="0"/>
              <w:widowControl w:val="0"/>
              <w:kinsoku/>
              <w:wordWrap/>
              <w:overflowPunct/>
              <w:topLinePunct w:val="0"/>
              <w:autoSpaceDE/>
              <w:autoSpaceDN/>
              <w:bidi w:val="0"/>
              <w:adjustRightInd/>
              <w:snapToGrid/>
              <w:spacing w:before="37" w:line="300" w:lineRule="exact"/>
              <w:ind w:left="140"/>
              <w:jc w:val="both"/>
              <w:textAlignment w:val="auto"/>
              <w:rPr>
                <w:sz w:val="20"/>
                <w:szCs w:val="20"/>
              </w:rPr>
            </w:pPr>
            <w:r>
              <w:rPr>
                <w:spacing w:val="-3"/>
                <w:sz w:val="20"/>
                <w:szCs w:val="20"/>
              </w:rPr>
              <w:t>工程</w:t>
            </w:r>
          </w:p>
          <w:p>
            <w:pPr>
              <w:pStyle w:val="9"/>
              <w:keepNext w:val="0"/>
              <w:keepLines w:val="0"/>
              <w:pageBreakBefore w:val="0"/>
              <w:widowControl w:val="0"/>
              <w:kinsoku/>
              <w:wordWrap/>
              <w:overflowPunct/>
              <w:topLinePunct w:val="0"/>
              <w:autoSpaceDE/>
              <w:autoSpaceDN/>
              <w:bidi w:val="0"/>
              <w:adjustRightInd/>
              <w:snapToGrid/>
              <w:spacing w:line="300" w:lineRule="exact"/>
              <w:ind w:left="140"/>
              <w:jc w:val="both"/>
              <w:textAlignment w:val="auto"/>
              <w:rPr>
                <w:sz w:val="20"/>
                <w:szCs w:val="20"/>
              </w:rPr>
            </w:pPr>
            <w:r>
              <w:rPr>
                <w:spacing w:val="6"/>
                <w:sz w:val="20"/>
                <w:szCs w:val="20"/>
              </w:rPr>
              <w:t>布线</w:t>
            </w:r>
          </w:p>
        </w:tc>
        <w:tc>
          <w:tcPr>
            <w:tcW w:w="5025" w:type="dxa"/>
            <w:vAlign w:val="top"/>
          </w:tcPr>
          <w:p>
            <w:pPr>
              <w:pStyle w:val="9"/>
              <w:keepNext w:val="0"/>
              <w:keepLines w:val="0"/>
              <w:pageBreakBefore w:val="0"/>
              <w:widowControl w:val="0"/>
              <w:kinsoku/>
              <w:wordWrap/>
              <w:overflowPunct/>
              <w:topLinePunct w:val="0"/>
              <w:autoSpaceDE/>
              <w:autoSpaceDN/>
              <w:bidi w:val="0"/>
              <w:adjustRightInd/>
              <w:snapToGrid/>
              <w:spacing w:before="147" w:line="300" w:lineRule="exact"/>
              <w:ind w:left="130"/>
              <w:jc w:val="both"/>
              <w:textAlignment w:val="auto"/>
              <w:rPr>
                <w:sz w:val="20"/>
                <w:szCs w:val="20"/>
              </w:rPr>
            </w:pPr>
            <w:r>
              <w:rPr>
                <w:spacing w:val="-1"/>
                <w:sz w:val="20"/>
                <w:szCs w:val="20"/>
              </w:rPr>
              <w:t>通讯线含破路及混凝土回填</w:t>
            </w:r>
          </w:p>
        </w:tc>
        <w:tc>
          <w:tcPr>
            <w:tcW w:w="570"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米</w:t>
            </w:r>
          </w:p>
        </w:tc>
        <w:tc>
          <w:tcPr>
            <w:tcW w:w="579"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15</w:t>
            </w:r>
          </w:p>
        </w:tc>
        <w:tc>
          <w:tcPr>
            <w:tcW w:w="709" w:type="dxa"/>
            <w:vAlign w:val="top"/>
          </w:tcPr>
          <w:p>
            <w:pPr>
              <w:pStyle w:val="9"/>
              <w:shd w:val="clear" w:color="auto" w:fill="auto"/>
              <w:spacing w:before="69" w:line="221" w:lineRule="auto"/>
              <w:jc w:val="center"/>
              <w:rPr>
                <w:rFonts w:hint="default"/>
                <w:sz w:val="21"/>
                <w:szCs w:val="21"/>
                <w:lang w:val="en-US" w:eastAsia="zh-CN"/>
              </w:rPr>
            </w:pPr>
          </w:p>
        </w:tc>
        <w:tc>
          <w:tcPr>
            <w:tcW w:w="979" w:type="dxa"/>
            <w:vAlign w:val="top"/>
          </w:tcPr>
          <w:p>
            <w:pPr>
              <w:pStyle w:val="9"/>
              <w:shd w:val="clear" w:color="auto" w:fill="auto"/>
              <w:spacing w:before="69" w:line="221" w:lineRule="auto"/>
              <w:jc w:val="center"/>
              <w:rPr>
                <w:rFonts w:hint="default"/>
                <w:sz w:val="21"/>
                <w:szCs w:val="21"/>
                <w:lang w:val="en-US" w:eastAsia="zh-CN"/>
              </w:rPr>
            </w:pPr>
          </w:p>
        </w:tc>
        <w:tc>
          <w:tcPr>
            <w:tcW w:w="824" w:type="dxa"/>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人工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1134" w:type="dxa"/>
            <w:gridSpan w:val="2"/>
            <w:vAlign w:val="top"/>
          </w:tcPr>
          <w:p>
            <w:pPr>
              <w:pStyle w:val="9"/>
              <w:keepNext w:val="0"/>
              <w:keepLines w:val="0"/>
              <w:pageBreakBefore w:val="0"/>
              <w:widowControl w:val="0"/>
              <w:kinsoku/>
              <w:wordWrap/>
              <w:overflowPunct/>
              <w:topLinePunct w:val="0"/>
              <w:autoSpaceDE/>
              <w:autoSpaceDN/>
              <w:bidi w:val="0"/>
              <w:adjustRightInd/>
              <w:snapToGrid/>
              <w:spacing w:before="149" w:line="300" w:lineRule="exact"/>
              <w:ind w:left="354"/>
              <w:jc w:val="both"/>
              <w:textAlignment w:val="auto"/>
              <w:rPr>
                <w:sz w:val="20"/>
                <w:szCs w:val="20"/>
              </w:rPr>
            </w:pPr>
            <w:r>
              <w:rPr>
                <w:spacing w:val="-3"/>
                <w:sz w:val="20"/>
                <w:szCs w:val="20"/>
              </w:rPr>
              <w:t>合计</w:t>
            </w:r>
          </w:p>
        </w:tc>
        <w:tc>
          <w:tcPr>
            <w:tcW w:w="50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0"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70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979" w:type="dxa"/>
            <w:vAlign w:val="top"/>
          </w:tcPr>
          <w:p>
            <w:pPr>
              <w:pStyle w:val="9"/>
              <w:keepNext w:val="0"/>
              <w:keepLines w:val="0"/>
              <w:pageBreakBefore w:val="0"/>
              <w:widowControl w:val="0"/>
              <w:kinsoku/>
              <w:wordWrap/>
              <w:overflowPunct/>
              <w:topLinePunct w:val="0"/>
              <w:autoSpaceDE/>
              <w:autoSpaceDN/>
              <w:bidi w:val="0"/>
              <w:adjustRightInd/>
              <w:snapToGrid/>
              <w:spacing w:before="198" w:line="300" w:lineRule="exact"/>
              <w:ind w:left="237"/>
              <w:jc w:val="both"/>
              <w:textAlignment w:val="auto"/>
              <w:rPr>
                <w:rFonts w:hint="default" w:eastAsia="宋体"/>
                <w:sz w:val="20"/>
                <w:szCs w:val="20"/>
                <w:lang w:val="en-US" w:eastAsia="zh-CN"/>
              </w:rPr>
            </w:pPr>
          </w:p>
        </w:tc>
        <w:tc>
          <w:tcPr>
            <w:tcW w:w="824"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34" w:type="dxa"/>
            <w:gridSpan w:val="2"/>
            <w:vAlign w:val="top"/>
          </w:tcPr>
          <w:p>
            <w:pPr>
              <w:pStyle w:val="9"/>
              <w:keepNext w:val="0"/>
              <w:keepLines w:val="0"/>
              <w:pageBreakBefore w:val="0"/>
              <w:widowControl w:val="0"/>
              <w:kinsoku/>
              <w:wordWrap/>
              <w:overflowPunct/>
              <w:topLinePunct w:val="0"/>
              <w:autoSpaceDE/>
              <w:autoSpaceDN/>
              <w:bidi w:val="0"/>
              <w:adjustRightInd/>
              <w:snapToGrid/>
              <w:spacing w:before="139" w:line="300" w:lineRule="exact"/>
              <w:ind w:left="354"/>
              <w:jc w:val="both"/>
              <w:textAlignment w:val="auto"/>
              <w:rPr>
                <w:sz w:val="20"/>
                <w:szCs w:val="20"/>
              </w:rPr>
            </w:pPr>
            <w:r>
              <w:rPr>
                <w:spacing w:val="4"/>
                <w:sz w:val="20"/>
                <w:szCs w:val="20"/>
              </w:rPr>
              <w:t>总计</w:t>
            </w:r>
          </w:p>
        </w:tc>
        <w:tc>
          <w:tcPr>
            <w:tcW w:w="5025"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0"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57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709"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c>
          <w:tcPr>
            <w:tcW w:w="979" w:type="dxa"/>
            <w:vAlign w:val="top"/>
          </w:tcPr>
          <w:p>
            <w:pPr>
              <w:pStyle w:val="9"/>
              <w:keepNext w:val="0"/>
              <w:keepLines w:val="0"/>
              <w:pageBreakBefore w:val="0"/>
              <w:widowControl w:val="0"/>
              <w:kinsoku/>
              <w:wordWrap/>
              <w:overflowPunct/>
              <w:topLinePunct w:val="0"/>
              <w:autoSpaceDE/>
              <w:autoSpaceDN/>
              <w:bidi w:val="0"/>
              <w:adjustRightInd/>
              <w:snapToGrid/>
              <w:spacing w:before="189" w:line="300" w:lineRule="exact"/>
              <w:ind w:left="87"/>
              <w:jc w:val="both"/>
              <w:textAlignment w:val="auto"/>
              <w:rPr>
                <w:rFonts w:hint="default" w:eastAsia="宋体"/>
                <w:sz w:val="20"/>
                <w:szCs w:val="20"/>
                <w:lang w:val="en-US" w:eastAsia="zh-CN"/>
              </w:rPr>
            </w:pPr>
          </w:p>
        </w:tc>
        <w:tc>
          <w:tcPr>
            <w:tcW w:w="824" w:type="dxa"/>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Arial"/>
                <w:sz w:val="21"/>
              </w:rPr>
            </w:pP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both"/>
        <w:textAlignment w:val="auto"/>
        <w:rPr>
          <w:rFonts w:hint="default" w:ascii="仿宋" w:hAnsi="仿宋" w:eastAsia="仿宋" w:cs="仿宋"/>
          <w:b/>
          <w:bCs/>
          <w:sz w:val="32"/>
          <w:szCs w:val="32"/>
          <w:u w:val="none" w:color="auto"/>
          <w:lang w:val="en-US" w:eastAsia="zh-CN"/>
        </w:rPr>
      </w:pPr>
    </w:p>
    <w:p>
      <w:pPr>
        <w:rPr>
          <w:rFonts w:hint="eastAsia" w:ascii="仿宋" w:hAnsi="仿宋" w:eastAsia="仿宋" w:cs="仿宋"/>
          <w:b w:val="0"/>
          <w:bCs w:val="0"/>
          <w:spacing w:val="-10"/>
          <w:sz w:val="32"/>
          <w:szCs w:val="32"/>
        </w:rPr>
      </w:pPr>
      <w:r>
        <w:rPr>
          <w:rFonts w:hint="eastAsia" w:ascii="仿宋" w:hAnsi="仿宋" w:eastAsia="仿宋" w:cs="仿宋"/>
          <w:b w:val="0"/>
          <w:bCs w:val="0"/>
          <w:spacing w:val="-10"/>
          <w:sz w:val="32"/>
          <w:szCs w:val="32"/>
        </w:rPr>
        <w:br w:type="page"/>
      </w:r>
    </w:p>
    <w:p>
      <w:pPr>
        <w:pStyle w:val="2"/>
        <w:spacing w:before="146" w:line="219" w:lineRule="auto"/>
        <w:ind w:left="1351"/>
        <w:jc w:val="center"/>
        <w:rPr>
          <w:rFonts w:hint="eastAsia" w:ascii="仿宋" w:hAnsi="仿宋" w:eastAsia="仿宋" w:cs="仿宋"/>
          <w:b w:val="0"/>
          <w:bCs w:val="0"/>
          <w:spacing w:val="-10"/>
          <w:sz w:val="32"/>
          <w:szCs w:val="32"/>
        </w:rPr>
      </w:pPr>
    </w:p>
    <w:p>
      <w:pPr>
        <w:pStyle w:val="2"/>
        <w:spacing w:before="146" w:line="219" w:lineRule="auto"/>
        <w:jc w:val="center"/>
        <w:rPr>
          <w:rFonts w:hint="eastAsia" w:ascii="仿宋" w:hAnsi="仿宋" w:eastAsia="仿宋" w:cs="仿宋"/>
          <w:b/>
          <w:bCs/>
          <w:spacing w:val="-10"/>
          <w:sz w:val="32"/>
          <w:szCs w:val="32"/>
          <w:lang w:eastAsia="zh-CN"/>
        </w:rPr>
      </w:pPr>
      <w:r>
        <w:rPr>
          <w:rFonts w:hint="eastAsia" w:ascii="仿宋" w:hAnsi="仿宋" w:eastAsia="仿宋" w:cs="仿宋"/>
          <w:b/>
          <w:bCs/>
          <w:spacing w:val="-10"/>
          <w:sz w:val="32"/>
          <w:szCs w:val="32"/>
        </w:rPr>
        <w:t>室内P2.5全彩LED 显示屏</w:t>
      </w:r>
      <w:r>
        <w:rPr>
          <w:rFonts w:hint="eastAsia" w:ascii="仿宋" w:hAnsi="仿宋" w:eastAsia="仿宋" w:cs="仿宋"/>
          <w:b/>
          <w:bCs/>
          <w:spacing w:val="-10"/>
          <w:sz w:val="32"/>
          <w:szCs w:val="32"/>
          <w:lang w:val="en-US" w:eastAsia="zh-CN"/>
        </w:rPr>
        <w:t>清单</w:t>
      </w:r>
    </w:p>
    <w:p>
      <w:pPr>
        <w:spacing w:before="57"/>
      </w:pPr>
    </w:p>
    <w:tbl>
      <w:tblPr>
        <w:tblStyle w:val="10"/>
        <w:tblW w:w="96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5"/>
        <w:gridCol w:w="699"/>
        <w:gridCol w:w="4988"/>
        <w:gridCol w:w="562"/>
        <w:gridCol w:w="544"/>
        <w:gridCol w:w="750"/>
        <w:gridCol w:w="975"/>
        <w:gridCol w:w="7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102" w:type="dxa"/>
            <w:gridSpan w:val="3"/>
            <w:vAlign w:val="top"/>
          </w:tcPr>
          <w:p>
            <w:pPr>
              <w:pStyle w:val="9"/>
              <w:spacing w:before="151" w:line="219" w:lineRule="auto"/>
              <w:ind w:left="2414"/>
              <w:rPr>
                <w:rFonts w:hint="default" w:eastAsia="宋体"/>
                <w:sz w:val="20"/>
                <w:szCs w:val="20"/>
                <w:lang w:val="en-US" w:eastAsia="zh-CN"/>
              </w:rPr>
            </w:pPr>
            <w:r>
              <w:rPr>
                <w:spacing w:val="21"/>
                <w:sz w:val="20"/>
                <w:szCs w:val="20"/>
              </w:rPr>
              <w:t>窦圆山会议室</w:t>
            </w:r>
            <w:r>
              <w:rPr>
                <w:rFonts w:hint="eastAsia"/>
                <w:spacing w:val="21"/>
                <w:sz w:val="20"/>
                <w:szCs w:val="20"/>
                <w:lang w:val="en-US" w:eastAsia="zh-CN"/>
              </w:rPr>
              <w:t>P2.5</w:t>
            </w:r>
          </w:p>
        </w:tc>
        <w:tc>
          <w:tcPr>
            <w:tcW w:w="1106" w:type="dxa"/>
            <w:gridSpan w:val="2"/>
            <w:vAlign w:val="top"/>
          </w:tcPr>
          <w:p>
            <w:pPr>
              <w:shd w:val="clear" w:color="auto" w:fill="auto"/>
              <w:spacing w:line="248" w:lineRule="auto"/>
              <w:jc w:val="center"/>
              <w:rPr>
                <w:rFonts w:ascii="Arial"/>
                <w:sz w:val="21"/>
              </w:rPr>
            </w:pPr>
            <w:r>
              <w:rPr>
                <w:rFonts w:ascii="Arial"/>
                <w:sz w:val="21"/>
              </w:rPr>
              <w:t>尺寸( 米 ) :</w:t>
            </w:r>
          </w:p>
          <w:p>
            <w:pPr>
              <w:shd w:val="clear" w:color="auto" w:fill="auto"/>
              <w:spacing w:line="248" w:lineRule="auto"/>
              <w:jc w:val="center"/>
              <w:rPr>
                <w:rFonts w:ascii="Arial"/>
                <w:sz w:val="21"/>
              </w:rPr>
            </w:pPr>
            <w:r>
              <w:rPr>
                <w:rFonts w:ascii="Arial"/>
                <w:sz w:val="21"/>
              </w:rPr>
              <w:t>宽高</w:t>
            </w:r>
          </w:p>
        </w:tc>
        <w:tc>
          <w:tcPr>
            <w:tcW w:w="750" w:type="dxa"/>
            <w:vAlign w:val="top"/>
          </w:tcPr>
          <w:p>
            <w:pPr>
              <w:shd w:val="clear" w:color="auto" w:fill="auto"/>
              <w:spacing w:line="248" w:lineRule="auto"/>
              <w:jc w:val="center"/>
              <w:rPr>
                <w:rFonts w:ascii="Arial"/>
                <w:sz w:val="21"/>
              </w:rPr>
            </w:pPr>
            <w:r>
              <w:rPr>
                <w:rFonts w:ascii="Arial"/>
                <w:sz w:val="21"/>
              </w:rPr>
              <w:t>7.68</w:t>
            </w:r>
          </w:p>
        </w:tc>
        <w:tc>
          <w:tcPr>
            <w:tcW w:w="975" w:type="dxa"/>
            <w:vAlign w:val="top"/>
          </w:tcPr>
          <w:p>
            <w:pPr>
              <w:shd w:val="clear" w:color="auto" w:fill="auto"/>
              <w:spacing w:line="248" w:lineRule="auto"/>
              <w:jc w:val="center"/>
              <w:rPr>
                <w:rFonts w:ascii="Arial"/>
                <w:sz w:val="21"/>
              </w:rPr>
            </w:pPr>
            <w:r>
              <w:rPr>
                <w:rFonts w:ascii="Arial"/>
                <w:sz w:val="21"/>
              </w:rPr>
              <w:t>2.72</w:t>
            </w:r>
          </w:p>
        </w:tc>
        <w:tc>
          <w:tcPr>
            <w:tcW w:w="756" w:type="dxa"/>
            <w:vAlign w:val="top"/>
          </w:tcPr>
          <w:p>
            <w:pPr>
              <w:shd w:val="clear" w:color="auto" w:fill="auto"/>
              <w:spacing w:line="248" w:lineRule="auto"/>
              <w:jc w:val="center"/>
              <w:rPr>
                <w:rFonts w:ascii="Arial"/>
                <w:sz w:val="21"/>
              </w:rPr>
            </w:pPr>
            <w:r>
              <w:rPr>
                <w:rFonts w:ascii="Arial"/>
                <w:sz w:val="21"/>
              </w:rPr>
              <w:t>20.88 96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102" w:type="dxa"/>
            <w:gridSpan w:val="3"/>
            <w:vAlign w:val="top"/>
          </w:tcPr>
          <w:p>
            <w:pPr>
              <w:pStyle w:val="9"/>
              <w:spacing w:before="157" w:line="219" w:lineRule="auto"/>
              <w:ind w:left="2514"/>
              <w:rPr>
                <w:sz w:val="20"/>
                <w:szCs w:val="20"/>
              </w:rPr>
            </w:pPr>
            <w:r>
              <w:rPr>
                <w:spacing w:val="-1"/>
                <w:sz w:val="20"/>
                <w:szCs w:val="20"/>
              </w:rPr>
              <w:t>分辨率：3072*1088</w:t>
            </w:r>
          </w:p>
        </w:tc>
        <w:tc>
          <w:tcPr>
            <w:tcW w:w="1106" w:type="dxa"/>
            <w:gridSpan w:val="2"/>
            <w:vAlign w:val="top"/>
          </w:tcPr>
          <w:p>
            <w:pPr>
              <w:pStyle w:val="9"/>
              <w:spacing w:before="157" w:line="219" w:lineRule="auto"/>
              <w:ind w:left="96"/>
              <w:rPr>
                <w:sz w:val="20"/>
                <w:szCs w:val="20"/>
              </w:rPr>
            </w:pPr>
            <w:r>
              <w:rPr>
                <w:spacing w:val="-2"/>
                <w:sz w:val="20"/>
                <w:szCs w:val="20"/>
              </w:rPr>
              <w:t>模组数量</w:t>
            </w:r>
          </w:p>
        </w:tc>
        <w:tc>
          <w:tcPr>
            <w:tcW w:w="750" w:type="dxa"/>
            <w:vAlign w:val="top"/>
          </w:tcPr>
          <w:p>
            <w:pPr>
              <w:pStyle w:val="9"/>
              <w:spacing w:before="203" w:line="183" w:lineRule="auto"/>
              <w:ind w:left="207"/>
              <w:rPr>
                <w:sz w:val="20"/>
                <w:szCs w:val="20"/>
              </w:rPr>
            </w:pPr>
            <w:r>
              <w:rPr>
                <w:spacing w:val="-3"/>
                <w:sz w:val="20"/>
                <w:szCs w:val="20"/>
              </w:rPr>
              <w:t>24</w:t>
            </w:r>
          </w:p>
        </w:tc>
        <w:tc>
          <w:tcPr>
            <w:tcW w:w="975" w:type="dxa"/>
            <w:vAlign w:val="top"/>
          </w:tcPr>
          <w:p>
            <w:pPr>
              <w:pStyle w:val="9"/>
              <w:spacing w:before="202" w:line="184" w:lineRule="auto"/>
              <w:ind w:left="388"/>
              <w:rPr>
                <w:sz w:val="20"/>
                <w:szCs w:val="20"/>
              </w:rPr>
            </w:pPr>
            <w:r>
              <w:rPr>
                <w:spacing w:val="-6"/>
                <w:sz w:val="20"/>
                <w:szCs w:val="20"/>
              </w:rPr>
              <w:t>17</w:t>
            </w:r>
          </w:p>
        </w:tc>
        <w:tc>
          <w:tcPr>
            <w:tcW w:w="756" w:type="dxa"/>
            <w:vAlign w:val="top"/>
          </w:tcPr>
          <w:p>
            <w:pPr>
              <w:rPr>
                <w:rFonts w:ascii="Arial"/>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415" w:type="dxa"/>
            <w:textDirection w:val="tbRlV"/>
            <w:vAlign w:val="top"/>
          </w:tcPr>
          <w:p>
            <w:pPr>
              <w:pStyle w:val="9"/>
              <w:spacing w:before="110" w:line="217" w:lineRule="auto"/>
              <w:ind w:left="10" w:leftChars="0" w:right="0" w:rightChars="0" w:firstLine="0" w:firstLineChars="0"/>
              <w:jc w:val="both"/>
              <w:rPr>
                <w:sz w:val="20"/>
                <w:szCs w:val="20"/>
              </w:rPr>
            </w:pPr>
            <w:r>
              <w:rPr>
                <w:sz w:val="21"/>
                <w:szCs w:val="21"/>
              </w:rPr>
              <w:t>序号</w:t>
            </w:r>
          </w:p>
        </w:tc>
        <w:tc>
          <w:tcPr>
            <w:tcW w:w="699" w:type="dxa"/>
            <w:vAlign w:val="top"/>
          </w:tcPr>
          <w:p>
            <w:pPr>
              <w:pStyle w:val="9"/>
              <w:spacing w:before="32" w:line="192" w:lineRule="auto"/>
              <w:ind w:left="150" w:right="118" w:hanging="20"/>
              <w:jc w:val="both"/>
              <w:rPr>
                <w:rFonts w:hint="eastAsia"/>
                <w:sz w:val="21"/>
                <w:szCs w:val="21"/>
                <w:lang w:val="en-US" w:eastAsia="zh-CN"/>
              </w:rPr>
            </w:pPr>
            <w:r>
              <w:rPr>
                <w:rFonts w:hint="eastAsia"/>
                <w:sz w:val="21"/>
                <w:szCs w:val="21"/>
                <w:lang w:val="en-US" w:eastAsia="zh-CN"/>
              </w:rPr>
              <w:t>设备</w:t>
            </w:r>
          </w:p>
          <w:p>
            <w:pPr>
              <w:pStyle w:val="9"/>
              <w:spacing w:before="32" w:line="192" w:lineRule="auto"/>
              <w:ind w:left="150" w:leftChars="0" w:right="118" w:rightChars="0" w:hanging="20" w:firstLineChars="0"/>
              <w:jc w:val="both"/>
              <w:rPr>
                <w:sz w:val="20"/>
                <w:szCs w:val="20"/>
              </w:rPr>
            </w:pPr>
            <w:r>
              <w:rPr>
                <w:rFonts w:hint="eastAsia"/>
                <w:sz w:val="21"/>
                <w:szCs w:val="21"/>
                <w:lang w:val="en-US" w:eastAsia="zh-CN"/>
              </w:rPr>
              <w:t>名称</w:t>
            </w:r>
          </w:p>
        </w:tc>
        <w:tc>
          <w:tcPr>
            <w:tcW w:w="4988" w:type="dxa"/>
            <w:vAlign w:val="top"/>
          </w:tcPr>
          <w:p>
            <w:pPr>
              <w:pStyle w:val="9"/>
              <w:spacing w:before="139" w:line="219" w:lineRule="auto"/>
              <w:ind w:left="2030" w:leftChars="0" w:right="0" w:rightChars="0" w:firstLine="0" w:firstLineChars="0"/>
              <w:jc w:val="both"/>
              <w:rPr>
                <w:sz w:val="20"/>
                <w:szCs w:val="20"/>
              </w:rPr>
            </w:pPr>
            <w:r>
              <w:rPr>
                <w:spacing w:val="2"/>
                <w:sz w:val="21"/>
                <w:szCs w:val="21"/>
              </w:rPr>
              <w:t>品牌/规格</w:t>
            </w:r>
          </w:p>
        </w:tc>
        <w:tc>
          <w:tcPr>
            <w:tcW w:w="562" w:type="dxa"/>
            <w:textDirection w:val="tbRlV"/>
            <w:vAlign w:val="top"/>
          </w:tcPr>
          <w:p>
            <w:pPr>
              <w:pStyle w:val="9"/>
              <w:spacing w:before="173" w:line="217" w:lineRule="auto"/>
              <w:ind w:left="11" w:leftChars="0" w:right="0" w:rightChars="0" w:firstLine="0" w:firstLineChars="0"/>
              <w:jc w:val="both"/>
              <w:rPr>
                <w:rFonts w:hint="default"/>
                <w:spacing w:val="-3"/>
                <w:sz w:val="21"/>
                <w:szCs w:val="21"/>
                <w:lang w:val="en-US" w:eastAsia="zh-CN"/>
              </w:rPr>
            </w:pPr>
            <w:r>
              <w:rPr>
                <w:spacing w:val="-3"/>
                <w:sz w:val="21"/>
                <w:szCs w:val="21"/>
              </w:rPr>
              <w:t>单位</w:t>
            </w:r>
          </w:p>
        </w:tc>
        <w:tc>
          <w:tcPr>
            <w:tcW w:w="544" w:type="dxa"/>
            <w:vAlign w:val="top"/>
          </w:tcPr>
          <w:p>
            <w:pPr>
              <w:pStyle w:val="9"/>
              <w:spacing w:before="139" w:line="219" w:lineRule="auto"/>
              <w:ind w:left="76" w:leftChars="0" w:right="0" w:rightChars="0" w:firstLine="0" w:firstLineChars="0"/>
              <w:jc w:val="both"/>
              <w:rPr>
                <w:spacing w:val="-3"/>
                <w:sz w:val="21"/>
                <w:szCs w:val="21"/>
              </w:rPr>
            </w:pPr>
            <w:r>
              <w:rPr>
                <w:spacing w:val="-3"/>
                <w:sz w:val="21"/>
                <w:szCs w:val="21"/>
              </w:rPr>
              <w:t>数量</w:t>
            </w:r>
          </w:p>
        </w:tc>
        <w:tc>
          <w:tcPr>
            <w:tcW w:w="750" w:type="dxa"/>
            <w:vAlign w:val="top"/>
          </w:tcPr>
          <w:p>
            <w:pPr>
              <w:pStyle w:val="9"/>
              <w:spacing w:before="27" w:line="194" w:lineRule="auto"/>
              <w:ind w:left="136" w:right="86"/>
              <w:jc w:val="center"/>
              <w:rPr>
                <w:sz w:val="21"/>
                <w:szCs w:val="21"/>
              </w:rPr>
            </w:pPr>
            <w:r>
              <w:rPr>
                <w:spacing w:val="-5"/>
                <w:sz w:val="21"/>
                <w:szCs w:val="21"/>
              </w:rPr>
              <w:t>单价</w:t>
            </w:r>
          </w:p>
          <w:p>
            <w:pPr>
              <w:pStyle w:val="9"/>
              <w:spacing w:before="27" w:line="194" w:lineRule="auto"/>
              <w:ind w:left="136" w:leftChars="0" w:right="86" w:rightChars="0" w:firstLine="0" w:firstLineChars="0"/>
              <w:jc w:val="center"/>
              <w:rPr>
                <w:spacing w:val="-3"/>
                <w:sz w:val="21"/>
                <w:szCs w:val="21"/>
              </w:rPr>
            </w:pPr>
            <w:r>
              <w:rPr>
                <w:spacing w:val="15"/>
                <w:sz w:val="21"/>
                <w:szCs w:val="21"/>
              </w:rPr>
              <w:t>(元)</w:t>
            </w:r>
          </w:p>
        </w:tc>
        <w:tc>
          <w:tcPr>
            <w:tcW w:w="975" w:type="dxa"/>
            <w:vAlign w:val="top"/>
          </w:tcPr>
          <w:p>
            <w:pPr>
              <w:pStyle w:val="9"/>
              <w:shd w:val="clear" w:color="auto" w:fill="auto"/>
              <w:spacing w:before="27" w:line="194" w:lineRule="auto"/>
              <w:ind w:left="136" w:right="86"/>
              <w:jc w:val="center"/>
              <w:rPr>
                <w:spacing w:val="-5"/>
                <w:sz w:val="21"/>
                <w:szCs w:val="21"/>
              </w:rPr>
            </w:pPr>
            <w:r>
              <w:rPr>
                <w:spacing w:val="-5"/>
                <w:sz w:val="21"/>
                <w:szCs w:val="21"/>
              </w:rPr>
              <w:t>总价</w:t>
            </w:r>
          </w:p>
          <w:p>
            <w:pPr>
              <w:pStyle w:val="9"/>
              <w:shd w:val="clear" w:color="auto" w:fill="auto"/>
              <w:spacing w:before="27" w:line="194" w:lineRule="auto"/>
              <w:ind w:left="136" w:leftChars="0" w:right="86" w:rightChars="0" w:firstLine="0" w:firstLineChars="0"/>
              <w:jc w:val="center"/>
              <w:rPr>
                <w:spacing w:val="-3"/>
                <w:sz w:val="21"/>
                <w:szCs w:val="21"/>
              </w:rPr>
            </w:pPr>
            <w:r>
              <w:rPr>
                <w:spacing w:val="-5"/>
                <w:sz w:val="21"/>
                <w:szCs w:val="21"/>
              </w:rPr>
              <w:t>(元)</w:t>
            </w:r>
          </w:p>
        </w:tc>
        <w:tc>
          <w:tcPr>
            <w:tcW w:w="756" w:type="dxa"/>
            <w:vAlign w:val="top"/>
          </w:tcPr>
          <w:p>
            <w:pPr>
              <w:pStyle w:val="9"/>
              <w:spacing w:before="140" w:line="221" w:lineRule="auto"/>
              <w:ind w:left="0" w:leftChars="0" w:right="0" w:rightChars="0" w:firstLine="0" w:firstLineChars="0"/>
              <w:jc w:val="center"/>
              <w:rPr>
                <w:spacing w:val="-3"/>
                <w:sz w:val="21"/>
                <w:szCs w:val="21"/>
              </w:rPr>
            </w:pPr>
            <w:r>
              <w:rPr>
                <w:spacing w:val="5"/>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9689" w:type="dxa"/>
            <w:gridSpan w:val="8"/>
            <w:vAlign w:val="top"/>
          </w:tcPr>
          <w:p>
            <w:pPr>
              <w:pStyle w:val="9"/>
              <w:spacing w:before="48" w:line="217" w:lineRule="auto"/>
              <w:ind w:left="4314"/>
              <w:rPr>
                <w:sz w:val="20"/>
                <w:szCs w:val="20"/>
              </w:rPr>
            </w:pPr>
            <w:r>
              <w:rPr>
                <w:spacing w:val="-3"/>
                <w:sz w:val="20"/>
                <w:szCs w:val="20"/>
              </w:rPr>
              <w:t>一、屏幕部分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47" w:hRule="atLeast"/>
        </w:trPr>
        <w:tc>
          <w:tcPr>
            <w:tcW w:w="415" w:type="dxa"/>
            <w:vAlign w:val="top"/>
          </w:tcPr>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4"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spacing w:line="245" w:lineRule="auto"/>
              <w:rPr>
                <w:rFonts w:ascii="Arial"/>
                <w:sz w:val="20"/>
                <w:szCs w:val="20"/>
              </w:rPr>
            </w:pPr>
          </w:p>
          <w:p>
            <w:pPr>
              <w:pStyle w:val="9"/>
              <w:spacing w:before="59" w:line="184" w:lineRule="auto"/>
              <w:ind w:left="154"/>
              <w:rPr>
                <w:sz w:val="20"/>
                <w:szCs w:val="20"/>
              </w:rPr>
            </w:pPr>
            <w:r>
              <w:rPr>
                <w:sz w:val="20"/>
                <w:szCs w:val="20"/>
              </w:rPr>
              <w:t>1</w:t>
            </w:r>
          </w:p>
        </w:tc>
        <w:tc>
          <w:tcPr>
            <w:tcW w:w="699" w:type="dxa"/>
            <w:vAlign w:val="top"/>
          </w:tcPr>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2" w:lineRule="auto"/>
              <w:rPr>
                <w:rFonts w:ascii="Arial"/>
                <w:sz w:val="20"/>
                <w:szCs w:val="20"/>
              </w:rPr>
            </w:pPr>
          </w:p>
          <w:p>
            <w:pPr>
              <w:spacing w:line="253" w:lineRule="auto"/>
              <w:rPr>
                <w:rFonts w:ascii="Arial"/>
                <w:sz w:val="20"/>
                <w:szCs w:val="20"/>
              </w:rPr>
            </w:pPr>
          </w:p>
          <w:p>
            <w:pPr>
              <w:spacing w:line="253" w:lineRule="auto"/>
              <w:rPr>
                <w:rFonts w:ascii="Arial"/>
                <w:sz w:val="20"/>
                <w:szCs w:val="20"/>
              </w:rPr>
            </w:pPr>
          </w:p>
          <w:p>
            <w:pPr>
              <w:spacing w:line="253" w:lineRule="auto"/>
              <w:rPr>
                <w:rFonts w:ascii="Arial"/>
                <w:sz w:val="20"/>
                <w:szCs w:val="20"/>
              </w:rPr>
            </w:pPr>
          </w:p>
          <w:p>
            <w:pPr>
              <w:spacing w:line="253" w:lineRule="auto"/>
              <w:rPr>
                <w:rFonts w:ascii="Arial"/>
                <w:sz w:val="20"/>
                <w:szCs w:val="20"/>
              </w:rPr>
            </w:pPr>
          </w:p>
          <w:p>
            <w:pPr>
              <w:spacing w:line="253" w:lineRule="auto"/>
              <w:rPr>
                <w:rFonts w:ascii="Arial"/>
                <w:sz w:val="20"/>
                <w:szCs w:val="20"/>
              </w:rPr>
            </w:pPr>
          </w:p>
          <w:p>
            <w:pPr>
              <w:spacing w:line="253" w:lineRule="auto"/>
              <w:rPr>
                <w:rFonts w:ascii="Arial"/>
                <w:sz w:val="20"/>
                <w:szCs w:val="20"/>
              </w:rPr>
            </w:pPr>
          </w:p>
          <w:p>
            <w:pPr>
              <w:pStyle w:val="9"/>
              <w:spacing w:before="59" w:line="183" w:lineRule="auto"/>
              <w:ind w:left="160"/>
              <w:rPr>
                <w:sz w:val="20"/>
                <w:szCs w:val="20"/>
              </w:rPr>
            </w:pPr>
            <w:r>
              <w:rPr>
                <w:spacing w:val="-2"/>
                <w:sz w:val="20"/>
                <w:szCs w:val="20"/>
              </w:rPr>
              <w:t>P2.5</w:t>
            </w:r>
          </w:p>
          <w:p>
            <w:pPr>
              <w:pStyle w:val="9"/>
              <w:spacing w:before="5" w:line="218" w:lineRule="auto"/>
              <w:ind w:left="160"/>
              <w:rPr>
                <w:sz w:val="20"/>
                <w:szCs w:val="20"/>
              </w:rPr>
            </w:pPr>
            <w:r>
              <w:rPr>
                <w:spacing w:val="12"/>
                <w:sz w:val="20"/>
                <w:szCs w:val="20"/>
              </w:rPr>
              <w:t>室内</w:t>
            </w:r>
          </w:p>
          <w:p>
            <w:pPr>
              <w:pStyle w:val="9"/>
              <w:spacing w:line="222" w:lineRule="auto"/>
              <w:ind w:left="160"/>
              <w:rPr>
                <w:sz w:val="20"/>
                <w:szCs w:val="20"/>
              </w:rPr>
            </w:pPr>
            <w:r>
              <w:rPr>
                <w:spacing w:val="-2"/>
                <w:sz w:val="20"/>
                <w:szCs w:val="20"/>
              </w:rPr>
              <w:t>全彩</w:t>
            </w:r>
          </w:p>
          <w:p>
            <w:pPr>
              <w:pStyle w:val="9"/>
              <w:spacing w:before="51" w:line="220" w:lineRule="auto"/>
              <w:ind w:left="249"/>
              <w:rPr>
                <w:sz w:val="20"/>
                <w:szCs w:val="20"/>
              </w:rPr>
            </w:pPr>
            <w:r>
              <w:rPr>
                <w:sz w:val="20"/>
                <w:szCs w:val="20"/>
              </w:rPr>
              <w:t>屏</w:t>
            </w:r>
          </w:p>
        </w:tc>
        <w:tc>
          <w:tcPr>
            <w:tcW w:w="4988" w:type="dxa"/>
            <w:vAlign w:val="top"/>
          </w:tcPr>
          <w:p>
            <w:pPr>
              <w:pStyle w:val="9"/>
              <w:spacing w:before="18" w:line="240" w:lineRule="auto"/>
              <w:ind w:left="110"/>
              <w:rPr>
                <w:sz w:val="20"/>
                <w:szCs w:val="20"/>
              </w:rPr>
            </w:pPr>
            <w:r>
              <w:rPr>
                <w:spacing w:val="1"/>
                <w:sz w:val="20"/>
                <w:szCs w:val="20"/>
              </w:rPr>
              <w:t>显示尺寸≥7.68米(24张)*2.72米(17张)</w:t>
            </w:r>
          </w:p>
          <w:p>
            <w:pPr>
              <w:pStyle w:val="9"/>
              <w:spacing w:before="27" w:line="240" w:lineRule="auto"/>
              <w:ind w:left="110"/>
              <w:rPr>
                <w:sz w:val="20"/>
                <w:szCs w:val="20"/>
              </w:rPr>
            </w:pPr>
            <w:r>
              <w:rPr>
                <w:position w:val="5"/>
                <w:sz w:val="20"/>
                <w:szCs w:val="20"/>
              </w:rPr>
              <w:t>显示分辨率≥3072点*高：1088点</w:t>
            </w:r>
          </w:p>
          <w:p>
            <w:pPr>
              <w:pStyle w:val="9"/>
              <w:spacing w:line="240" w:lineRule="auto"/>
              <w:ind w:left="110"/>
              <w:rPr>
                <w:sz w:val="20"/>
                <w:szCs w:val="20"/>
              </w:rPr>
            </w:pPr>
            <w:r>
              <w:rPr>
                <w:spacing w:val="1"/>
                <w:sz w:val="20"/>
                <w:szCs w:val="20"/>
              </w:rPr>
              <w:t>1、</w:t>
            </w:r>
            <w:r>
              <w:rPr>
                <w:sz w:val="20"/>
                <w:szCs w:val="20"/>
              </w:rPr>
              <w:t>LED</w:t>
            </w:r>
            <w:r>
              <w:rPr>
                <w:spacing w:val="1"/>
                <w:sz w:val="20"/>
                <w:szCs w:val="20"/>
              </w:rPr>
              <w:t>灯种类：</w:t>
            </w:r>
            <w:r>
              <w:rPr>
                <w:sz w:val="20"/>
                <w:szCs w:val="20"/>
              </w:rPr>
              <w:t>SMD</w:t>
            </w:r>
            <w:r>
              <w:rPr>
                <w:spacing w:val="1"/>
                <w:sz w:val="20"/>
                <w:szCs w:val="20"/>
              </w:rPr>
              <w:t>封装</w:t>
            </w:r>
          </w:p>
          <w:p>
            <w:pPr>
              <w:pStyle w:val="9"/>
              <w:spacing w:before="33" w:line="240" w:lineRule="auto"/>
              <w:ind w:left="110"/>
              <w:rPr>
                <w:sz w:val="20"/>
                <w:szCs w:val="20"/>
              </w:rPr>
            </w:pPr>
            <w:r>
              <w:rPr>
                <w:spacing w:val="1"/>
                <w:position w:val="4"/>
                <w:sz w:val="20"/>
                <w:szCs w:val="20"/>
              </w:rPr>
              <w:t>★2、点间距：≤2.5</w:t>
            </w:r>
            <w:r>
              <w:rPr>
                <w:position w:val="4"/>
                <w:sz w:val="20"/>
                <w:szCs w:val="20"/>
              </w:rPr>
              <w:t>mm</w:t>
            </w:r>
            <w:r>
              <w:rPr>
                <w:spacing w:val="1"/>
                <w:position w:val="4"/>
                <w:sz w:val="20"/>
                <w:szCs w:val="20"/>
              </w:rPr>
              <w:t>(X:2.5,Y:2.5)</w:t>
            </w:r>
          </w:p>
          <w:p>
            <w:pPr>
              <w:pStyle w:val="9"/>
              <w:spacing w:line="240" w:lineRule="auto"/>
              <w:ind w:left="110"/>
              <w:rPr>
                <w:sz w:val="20"/>
                <w:szCs w:val="20"/>
              </w:rPr>
            </w:pPr>
            <w:r>
              <w:rPr>
                <w:spacing w:val="-1"/>
                <w:sz w:val="20"/>
                <w:szCs w:val="20"/>
              </w:rPr>
              <w:t>3、像素点组成：1R1G1B</w:t>
            </w:r>
          </w:p>
          <w:p>
            <w:pPr>
              <w:pStyle w:val="9"/>
              <w:spacing w:before="26" w:line="240" w:lineRule="auto"/>
              <w:ind w:left="110"/>
              <w:rPr>
                <w:sz w:val="20"/>
                <w:szCs w:val="20"/>
              </w:rPr>
            </w:pPr>
            <w:r>
              <w:rPr>
                <w:spacing w:val="-1"/>
                <w:sz w:val="20"/>
                <w:szCs w:val="20"/>
              </w:rPr>
              <w:t>4、模组分辨率(宽×高):≥128像素×64像素</w:t>
            </w:r>
          </w:p>
          <w:p>
            <w:pPr>
              <w:pStyle w:val="9"/>
              <w:spacing w:line="240" w:lineRule="auto"/>
              <w:ind w:left="110"/>
              <w:rPr>
                <w:sz w:val="20"/>
                <w:szCs w:val="20"/>
              </w:rPr>
            </w:pPr>
            <w:r>
              <w:rPr>
                <w:spacing w:val="-1"/>
                <w:sz w:val="20"/>
                <w:szCs w:val="20"/>
              </w:rPr>
              <w:t>5、模组间平整度：≤1mm</w:t>
            </w:r>
          </w:p>
          <w:p>
            <w:pPr>
              <w:pStyle w:val="9"/>
              <w:spacing w:before="16" w:line="240" w:lineRule="auto"/>
              <w:ind w:left="110"/>
              <w:rPr>
                <w:sz w:val="20"/>
                <w:szCs w:val="20"/>
              </w:rPr>
            </w:pPr>
            <w:r>
              <w:rPr>
                <w:spacing w:val="-1"/>
                <w:sz w:val="20"/>
                <w:szCs w:val="20"/>
              </w:rPr>
              <w:t>6、安装方式：背架安装</w:t>
            </w:r>
          </w:p>
          <w:p>
            <w:pPr>
              <w:pStyle w:val="9"/>
              <w:spacing w:before="27" w:line="240" w:lineRule="auto"/>
              <w:ind w:left="110"/>
              <w:rPr>
                <w:sz w:val="20"/>
                <w:szCs w:val="20"/>
              </w:rPr>
            </w:pPr>
            <w:r>
              <w:rPr>
                <w:spacing w:val="-1"/>
                <w:position w:val="4"/>
                <w:sz w:val="20"/>
                <w:szCs w:val="20"/>
              </w:rPr>
              <w:t>7、维护方式：全前维护/硬链接</w:t>
            </w:r>
          </w:p>
          <w:p>
            <w:pPr>
              <w:pStyle w:val="9"/>
              <w:spacing w:line="240" w:lineRule="auto"/>
              <w:ind w:left="110"/>
              <w:rPr>
                <w:sz w:val="20"/>
                <w:szCs w:val="20"/>
              </w:rPr>
            </w:pPr>
            <w:r>
              <w:rPr>
                <w:spacing w:val="7"/>
                <w:sz w:val="20"/>
                <w:szCs w:val="20"/>
              </w:rPr>
              <w:t>8、点密度：≥160000点/m²</w:t>
            </w:r>
          </w:p>
          <w:p>
            <w:pPr>
              <w:pStyle w:val="9"/>
              <w:spacing w:before="25" w:line="240" w:lineRule="auto"/>
              <w:ind w:left="110"/>
              <w:rPr>
                <w:sz w:val="20"/>
                <w:szCs w:val="20"/>
              </w:rPr>
            </w:pPr>
            <w:r>
              <w:rPr>
                <w:spacing w:val="4"/>
                <w:sz w:val="20"/>
                <w:szCs w:val="20"/>
              </w:rPr>
              <w:t>9、亮度(白场色温5000K):200</w:t>
            </w:r>
            <w:r>
              <w:rPr>
                <w:sz w:val="20"/>
                <w:szCs w:val="20"/>
              </w:rPr>
              <w:t>cd</w:t>
            </w:r>
            <w:r>
              <w:rPr>
                <w:spacing w:val="4"/>
                <w:sz w:val="20"/>
                <w:szCs w:val="20"/>
              </w:rPr>
              <w:t>～</w:t>
            </w:r>
            <w:r>
              <w:rPr>
                <w:spacing w:val="3"/>
                <w:sz w:val="20"/>
                <w:szCs w:val="20"/>
              </w:rPr>
              <w:t>500</w:t>
            </w:r>
            <w:r>
              <w:rPr>
                <w:sz w:val="20"/>
                <w:szCs w:val="20"/>
              </w:rPr>
              <w:t>cd</w:t>
            </w:r>
            <w:r>
              <w:rPr>
                <w:spacing w:val="3"/>
                <w:sz w:val="20"/>
                <w:szCs w:val="20"/>
              </w:rPr>
              <w:t>/m²可调</w:t>
            </w:r>
          </w:p>
          <w:p>
            <w:pPr>
              <w:pStyle w:val="9"/>
              <w:spacing w:before="26" w:line="240" w:lineRule="auto"/>
              <w:ind w:left="110"/>
              <w:rPr>
                <w:sz w:val="20"/>
                <w:szCs w:val="20"/>
              </w:rPr>
            </w:pPr>
            <w:r>
              <w:rPr>
                <w:spacing w:val="5"/>
                <w:sz w:val="20"/>
                <w:szCs w:val="20"/>
              </w:rPr>
              <w:t>10、水平视角/垂直视角：120°/120°</w:t>
            </w:r>
          </w:p>
          <w:p>
            <w:pPr>
              <w:pStyle w:val="9"/>
              <w:spacing w:line="240" w:lineRule="auto"/>
              <w:ind w:left="110"/>
              <w:rPr>
                <w:sz w:val="20"/>
                <w:szCs w:val="20"/>
              </w:rPr>
            </w:pPr>
            <w:r>
              <w:rPr>
                <w:sz w:val="20"/>
                <w:szCs w:val="20"/>
              </w:rPr>
              <w:t>11、平整度：≥98%</w:t>
            </w:r>
          </w:p>
          <w:p>
            <w:pPr>
              <w:pStyle w:val="9"/>
              <w:spacing w:before="10" w:line="240" w:lineRule="auto"/>
              <w:ind w:left="110"/>
              <w:rPr>
                <w:sz w:val="20"/>
                <w:szCs w:val="20"/>
              </w:rPr>
            </w:pPr>
            <w:r>
              <w:rPr>
                <w:spacing w:val="1"/>
                <w:sz w:val="20"/>
                <w:szCs w:val="20"/>
              </w:rPr>
              <w:t xml:space="preserve">12、色度均匀性：±0.003 </w:t>
            </w:r>
            <w:r>
              <w:rPr>
                <w:sz w:val="20"/>
                <w:szCs w:val="20"/>
              </w:rPr>
              <w:t>Cx</w:t>
            </w:r>
            <w:r>
              <w:rPr>
                <w:rFonts w:hint="eastAsia"/>
                <w:spacing w:val="1"/>
                <w:sz w:val="20"/>
                <w:szCs w:val="20"/>
                <w:lang w:eastAsia="zh-CN"/>
              </w:rPr>
              <w:t>，</w:t>
            </w:r>
            <w:r>
              <w:rPr>
                <w:sz w:val="20"/>
                <w:szCs w:val="20"/>
              </w:rPr>
              <w:t>Cy</w:t>
            </w:r>
            <w:r>
              <w:rPr>
                <w:spacing w:val="1"/>
                <w:sz w:val="20"/>
                <w:szCs w:val="20"/>
              </w:rPr>
              <w:t>之内</w:t>
            </w:r>
          </w:p>
          <w:p>
            <w:pPr>
              <w:pStyle w:val="9"/>
              <w:spacing w:before="45" w:line="240" w:lineRule="auto"/>
              <w:ind w:left="110"/>
              <w:rPr>
                <w:sz w:val="20"/>
                <w:szCs w:val="20"/>
              </w:rPr>
            </w:pPr>
            <w:r>
              <w:rPr>
                <w:spacing w:val="1"/>
                <w:position w:val="4"/>
                <w:sz w:val="20"/>
                <w:szCs w:val="20"/>
              </w:rPr>
              <w:t>13、最高对比度：≥10000:1</w:t>
            </w:r>
          </w:p>
          <w:p>
            <w:pPr>
              <w:pStyle w:val="9"/>
              <w:spacing w:line="240" w:lineRule="auto"/>
              <w:ind w:left="110"/>
              <w:rPr>
                <w:sz w:val="20"/>
                <w:szCs w:val="20"/>
              </w:rPr>
            </w:pPr>
            <w:r>
              <w:rPr>
                <w:spacing w:val="1"/>
                <w:sz w:val="20"/>
                <w:szCs w:val="20"/>
              </w:rPr>
              <w:t>14、防护等级：≥</w:t>
            </w:r>
            <w:r>
              <w:rPr>
                <w:sz w:val="20"/>
                <w:szCs w:val="20"/>
              </w:rPr>
              <w:t>IP</w:t>
            </w:r>
            <w:r>
              <w:rPr>
                <w:spacing w:val="1"/>
                <w:sz w:val="20"/>
                <w:szCs w:val="20"/>
              </w:rPr>
              <w:t>35</w:t>
            </w:r>
          </w:p>
          <w:p>
            <w:pPr>
              <w:pStyle w:val="9"/>
              <w:spacing w:before="16" w:line="240" w:lineRule="auto"/>
              <w:ind w:left="110"/>
              <w:rPr>
                <w:sz w:val="20"/>
                <w:szCs w:val="20"/>
              </w:rPr>
            </w:pPr>
            <w:r>
              <w:rPr>
                <w:sz w:val="20"/>
                <w:szCs w:val="20"/>
              </w:rPr>
              <w:t>15、信号颜色处理位数：红、绿、蓝各≥14bit</w:t>
            </w:r>
          </w:p>
          <w:p>
            <w:pPr>
              <w:pStyle w:val="9"/>
              <w:spacing w:before="1" w:line="240" w:lineRule="auto"/>
              <w:ind w:left="110"/>
              <w:rPr>
                <w:sz w:val="20"/>
                <w:szCs w:val="20"/>
              </w:rPr>
            </w:pPr>
            <w:r>
              <w:rPr>
                <w:sz w:val="20"/>
                <w:szCs w:val="20"/>
              </w:rPr>
              <w:t>16、换帧频率：≥30帧</w:t>
            </w:r>
          </w:p>
          <w:p>
            <w:pPr>
              <w:pStyle w:val="9"/>
              <w:spacing w:before="26" w:line="240" w:lineRule="auto"/>
              <w:ind w:left="110"/>
              <w:rPr>
                <w:sz w:val="20"/>
                <w:szCs w:val="20"/>
              </w:rPr>
            </w:pPr>
            <w:r>
              <w:rPr>
                <w:spacing w:val="1"/>
                <w:sz w:val="20"/>
                <w:szCs w:val="20"/>
              </w:rPr>
              <w:t>17、刷新率：≥1920</w:t>
            </w:r>
            <w:r>
              <w:rPr>
                <w:sz w:val="20"/>
                <w:szCs w:val="20"/>
              </w:rPr>
              <w:t>Hz</w:t>
            </w:r>
          </w:p>
          <w:p>
            <w:pPr>
              <w:pStyle w:val="9"/>
              <w:spacing w:before="37" w:line="240" w:lineRule="auto"/>
              <w:ind w:left="110"/>
              <w:rPr>
                <w:sz w:val="20"/>
                <w:szCs w:val="20"/>
              </w:rPr>
            </w:pPr>
            <w:r>
              <w:rPr>
                <w:position w:val="4"/>
                <w:sz w:val="20"/>
                <w:szCs w:val="20"/>
              </w:rPr>
              <w:t>18、屏体色温：2000K～9500K可调</w:t>
            </w:r>
          </w:p>
          <w:p>
            <w:pPr>
              <w:pStyle w:val="9"/>
              <w:spacing w:line="240" w:lineRule="auto"/>
              <w:ind w:left="110"/>
              <w:rPr>
                <w:sz w:val="20"/>
                <w:szCs w:val="20"/>
              </w:rPr>
            </w:pPr>
            <w:r>
              <w:rPr>
                <w:sz w:val="20"/>
                <w:szCs w:val="20"/>
              </w:rPr>
              <w:t>19、亮度调节：手动/自动/程控</w:t>
            </w:r>
          </w:p>
          <w:p>
            <w:pPr>
              <w:pStyle w:val="9"/>
              <w:spacing w:before="27" w:line="240" w:lineRule="auto"/>
              <w:ind w:left="110"/>
              <w:rPr>
                <w:sz w:val="20"/>
                <w:szCs w:val="20"/>
              </w:rPr>
            </w:pPr>
            <w:r>
              <w:rPr>
                <w:spacing w:val="-1"/>
                <w:position w:val="4"/>
                <w:sz w:val="20"/>
                <w:szCs w:val="20"/>
              </w:rPr>
              <w:t>20、像素校正：配备亮度与色度逐点校正</w:t>
            </w:r>
          </w:p>
          <w:p>
            <w:pPr>
              <w:pStyle w:val="9"/>
              <w:spacing w:line="240" w:lineRule="auto"/>
              <w:ind w:left="110"/>
              <w:rPr>
                <w:sz w:val="20"/>
                <w:szCs w:val="20"/>
              </w:rPr>
            </w:pPr>
            <w:r>
              <w:rPr>
                <w:spacing w:val="1"/>
                <w:sz w:val="20"/>
                <w:szCs w:val="20"/>
              </w:rPr>
              <w:t>21、控制方式：同步控制</w:t>
            </w:r>
          </w:p>
          <w:p>
            <w:pPr>
              <w:pStyle w:val="9"/>
              <w:spacing w:before="37" w:line="240" w:lineRule="auto"/>
              <w:ind w:left="110"/>
              <w:rPr>
                <w:sz w:val="20"/>
                <w:szCs w:val="20"/>
              </w:rPr>
            </w:pPr>
            <w:r>
              <w:rPr>
                <w:position w:val="4"/>
                <w:sz w:val="20"/>
                <w:szCs w:val="20"/>
              </w:rPr>
              <w:t>22、工作电压：AC:110V～240V、50～60Hz</w:t>
            </w:r>
          </w:p>
          <w:p>
            <w:pPr>
              <w:pStyle w:val="9"/>
              <w:spacing w:line="240" w:lineRule="auto"/>
              <w:ind w:left="110"/>
              <w:rPr>
                <w:sz w:val="20"/>
                <w:szCs w:val="20"/>
              </w:rPr>
            </w:pPr>
            <w:r>
              <w:rPr>
                <w:spacing w:val="8"/>
                <w:sz w:val="20"/>
                <w:szCs w:val="20"/>
              </w:rPr>
              <w:t>23、峰值功率：≤600W/m²</w:t>
            </w:r>
          </w:p>
          <w:p>
            <w:pPr>
              <w:pStyle w:val="9"/>
              <w:spacing w:before="27" w:line="240" w:lineRule="auto"/>
              <w:ind w:left="110"/>
              <w:rPr>
                <w:sz w:val="20"/>
                <w:szCs w:val="20"/>
              </w:rPr>
            </w:pPr>
            <w:r>
              <w:rPr>
                <w:spacing w:val="13"/>
                <w:sz w:val="20"/>
                <w:szCs w:val="20"/>
              </w:rPr>
              <w:t>24、平均功率：100W/m²~240W/m²</w:t>
            </w:r>
          </w:p>
          <w:p>
            <w:pPr>
              <w:pStyle w:val="9"/>
              <w:spacing w:before="13" w:line="240" w:lineRule="auto"/>
              <w:ind w:left="110"/>
              <w:rPr>
                <w:sz w:val="20"/>
                <w:szCs w:val="20"/>
              </w:rPr>
            </w:pPr>
            <w:r>
              <w:rPr>
                <w:spacing w:val="-1"/>
                <w:position w:val="4"/>
                <w:sz w:val="20"/>
                <w:szCs w:val="20"/>
              </w:rPr>
              <w:t>25、连续工作时间：≥7×24hrs,支持连续不间断显示</w:t>
            </w:r>
          </w:p>
          <w:p>
            <w:pPr>
              <w:pStyle w:val="9"/>
              <w:spacing w:line="240" w:lineRule="auto"/>
              <w:ind w:left="110"/>
              <w:rPr>
                <w:sz w:val="20"/>
                <w:szCs w:val="20"/>
              </w:rPr>
            </w:pPr>
            <w:r>
              <w:rPr>
                <w:spacing w:val="-1"/>
                <w:sz w:val="20"/>
                <w:szCs w:val="20"/>
              </w:rPr>
              <w:t>26、平均无故障工作时间：≥10000小时</w:t>
            </w:r>
          </w:p>
          <w:p>
            <w:pPr>
              <w:pStyle w:val="9"/>
              <w:spacing w:before="37" w:line="240" w:lineRule="auto"/>
              <w:ind w:left="110"/>
              <w:rPr>
                <w:sz w:val="20"/>
                <w:szCs w:val="20"/>
              </w:rPr>
            </w:pPr>
            <w:r>
              <w:rPr>
                <w:spacing w:val="-1"/>
                <w:sz w:val="20"/>
                <w:szCs w:val="20"/>
              </w:rPr>
              <w:t>27、LED寿命：≥10万小时</w:t>
            </w:r>
          </w:p>
          <w:p>
            <w:pPr>
              <w:pStyle w:val="9"/>
              <w:spacing w:before="23" w:line="240" w:lineRule="auto"/>
              <w:ind w:left="110"/>
              <w:rPr>
                <w:sz w:val="20"/>
                <w:szCs w:val="20"/>
              </w:rPr>
            </w:pPr>
            <w:r>
              <w:rPr>
                <w:spacing w:val="-1"/>
                <w:sz w:val="20"/>
                <w:szCs w:val="20"/>
              </w:rPr>
              <w:t>28、离散失控点：≤0.0001</w:t>
            </w:r>
            <w:r>
              <w:rPr>
                <w:rFonts w:hint="eastAsia"/>
                <w:spacing w:val="-1"/>
                <w:sz w:val="20"/>
                <w:szCs w:val="20"/>
                <w:lang w:eastAsia="zh-CN"/>
              </w:rPr>
              <w:t>，</w:t>
            </w:r>
            <w:r>
              <w:rPr>
                <w:spacing w:val="-1"/>
                <w:sz w:val="20"/>
                <w:szCs w:val="20"/>
              </w:rPr>
              <w:t>出厂时为0</w:t>
            </w:r>
          </w:p>
          <w:p>
            <w:pPr>
              <w:pStyle w:val="9"/>
              <w:spacing w:line="240" w:lineRule="auto"/>
              <w:ind w:left="110"/>
              <w:rPr>
                <w:sz w:val="20"/>
                <w:szCs w:val="20"/>
              </w:rPr>
            </w:pPr>
            <w:r>
              <w:rPr>
                <w:spacing w:val="-1"/>
                <w:sz w:val="20"/>
                <w:szCs w:val="20"/>
              </w:rPr>
              <w:t>29、连续失控点：0</w:t>
            </w:r>
          </w:p>
          <w:p>
            <w:pPr>
              <w:pStyle w:val="9"/>
              <w:spacing w:before="32" w:line="240" w:lineRule="auto"/>
              <w:ind w:left="110"/>
              <w:rPr>
                <w:sz w:val="20"/>
                <w:szCs w:val="20"/>
              </w:rPr>
            </w:pPr>
            <w:r>
              <w:rPr>
                <w:spacing w:val="-1"/>
                <w:sz w:val="20"/>
                <w:szCs w:val="20"/>
              </w:rPr>
              <w:t>30、盲点率：≤0.0001</w:t>
            </w:r>
            <w:r>
              <w:rPr>
                <w:rFonts w:hint="eastAsia"/>
                <w:spacing w:val="-1"/>
                <w:sz w:val="20"/>
                <w:szCs w:val="20"/>
                <w:lang w:eastAsia="zh-CN"/>
              </w:rPr>
              <w:t>，</w:t>
            </w:r>
            <w:r>
              <w:rPr>
                <w:spacing w:val="-1"/>
                <w:sz w:val="20"/>
                <w:szCs w:val="20"/>
              </w:rPr>
              <w:t>出厂时为0</w:t>
            </w:r>
          </w:p>
          <w:p>
            <w:pPr>
              <w:pStyle w:val="9"/>
              <w:spacing w:before="41" w:line="240" w:lineRule="auto"/>
              <w:ind w:left="110"/>
              <w:rPr>
                <w:sz w:val="20"/>
                <w:szCs w:val="20"/>
              </w:rPr>
            </w:pPr>
            <w:r>
              <w:rPr>
                <w:position w:val="4"/>
                <w:sz w:val="20"/>
                <w:szCs w:val="20"/>
              </w:rPr>
              <w:t>31、屏幕温升(使用运行状态):≤5度</w:t>
            </w:r>
          </w:p>
          <w:p>
            <w:pPr>
              <w:pStyle w:val="9"/>
              <w:spacing w:line="240" w:lineRule="auto"/>
              <w:ind w:left="110"/>
              <w:rPr>
                <w:sz w:val="20"/>
                <w:szCs w:val="20"/>
              </w:rPr>
            </w:pPr>
            <w:r>
              <w:rPr>
                <w:spacing w:val="-2"/>
                <w:sz w:val="20"/>
                <w:szCs w:val="20"/>
              </w:rPr>
              <w:t>32、运行环境温度：-10℃~60℃</w:t>
            </w:r>
          </w:p>
          <w:p>
            <w:pPr>
              <w:pStyle w:val="9"/>
              <w:spacing w:before="12" w:line="240" w:lineRule="auto"/>
              <w:ind w:left="110"/>
              <w:rPr>
                <w:sz w:val="20"/>
                <w:szCs w:val="20"/>
              </w:rPr>
            </w:pPr>
            <w:r>
              <w:rPr>
                <w:sz w:val="20"/>
                <w:szCs w:val="20"/>
              </w:rPr>
              <w:t>33、运行环境湿度：10%～90%RH,无凝结</w:t>
            </w:r>
          </w:p>
          <w:p>
            <w:pPr>
              <w:pStyle w:val="9"/>
              <w:spacing w:before="32" w:line="240" w:lineRule="auto"/>
              <w:ind w:left="100" w:right="132"/>
              <w:rPr>
                <w:sz w:val="20"/>
                <w:szCs w:val="20"/>
              </w:rPr>
            </w:pPr>
            <w:r>
              <w:rPr>
                <w:sz w:val="20"/>
                <w:szCs w:val="20"/>
              </w:rPr>
              <w:t>21、方便客户长期操作使用大屏的使用，提</w:t>
            </w:r>
            <w:r>
              <w:rPr>
                <w:spacing w:val="-1"/>
                <w:sz w:val="20"/>
                <w:szCs w:val="20"/>
              </w:rPr>
              <w:t>供LED显示屏生产厂家</w:t>
            </w:r>
            <w:r>
              <w:rPr>
                <w:sz w:val="20"/>
                <w:szCs w:val="20"/>
              </w:rPr>
              <w:t xml:space="preserve">  </w:t>
            </w:r>
            <w:r>
              <w:rPr>
                <w:spacing w:val="-1"/>
                <w:sz w:val="20"/>
                <w:szCs w:val="20"/>
              </w:rPr>
              <w:t>大屏规范操作管控软件证书和大屏规范操作管控软件功能说明书截</w:t>
            </w:r>
            <w:r>
              <w:rPr>
                <w:spacing w:val="18"/>
                <w:sz w:val="20"/>
                <w:szCs w:val="20"/>
              </w:rPr>
              <w:t xml:space="preserve"> </w:t>
            </w:r>
            <w:r>
              <w:rPr>
                <w:spacing w:val="-8"/>
                <w:sz w:val="20"/>
                <w:szCs w:val="20"/>
              </w:rPr>
              <w:t>图</w:t>
            </w:r>
            <w:r>
              <w:rPr>
                <w:spacing w:val="-39"/>
                <w:sz w:val="20"/>
                <w:szCs w:val="20"/>
              </w:rPr>
              <w:t xml:space="preserve"> </w:t>
            </w:r>
            <w:r>
              <w:rPr>
                <w:spacing w:val="-8"/>
                <w:sz w:val="20"/>
                <w:szCs w:val="20"/>
              </w:rPr>
              <w:t>。</w:t>
            </w:r>
          </w:p>
          <w:p>
            <w:pPr>
              <w:pStyle w:val="9"/>
              <w:spacing w:before="23" w:line="240" w:lineRule="auto"/>
              <w:ind w:left="110" w:right="184"/>
              <w:rPr>
                <w:sz w:val="20"/>
                <w:szCs w:val="20"/>
              </w:rPr>
            </w:pPr>
            <w:r>
              <w:rPr>
                <w:sz w:val="20"/>
                <w:szCs w:val="20"/>
              </w:rPr>
              <w:t>22、为保证兼容性，LED显示屏单块模组和模组上驱动IC为同一品</w:t>
            </w:r>
            <w:r>
              <w:rPr>
                <w:spacing w:val="17"/>
                <w:sz w:val="20"/>
                <w:szCs w:val="20"/>
              </w:rPr>
              <w:t xml:space="preserve"> </w:t>
            </w:r>
            <w:r>
              <w:rPr>
                <w:spacing w:val="-1"/>
                <w:sz w:val="20"/>
                <w:szCs w:val="20"/>
              </w:rPr>
              <w:t>牌，驱动IC实物上需体现品牌的logo。</w:t>
            </w:r>
          </w:p>
        </w:tc>
        <w:tc>
          <w:tcPr>
            <w:tcW w:w="562"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张</w:t>
            </w:r>
          </w:p>
        </w:tc>
        <w:tc>
          <w:tcPr>
            <w:tcW w:w="544"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408</w:t>
            </w:r>
          </w:p>
        </w:tc>
        <w:tc>
          <w:tcPr>
            <w:tcW w:w="750" w:type="dxa"/>
            <w:vAlign w:val="top"/>
          </w:tcPr>
          <w:p>
            <w:pPr>
              <w:pStyle w:val="9"/>
              <w:shd w:val="clear" w:color="auto" w:fill="auto"/>
              <w:spacing w:before="69" w:line="221" w:lineRule="auto"/>
              <w:jc w:val="center"/>
              <w:rPr>
                <w:sz w:val="21"/>
                <w:szCs w:val="21"/>
              </w:rPr>
            </w:pPr>
          </w:p>
        </w:tc>
        <w:tc>
          <w:tcPr>
            <w:tcW w:w="975" w:type="dxa"/>
            <w:vAlign w:val="top"/>
          </w:tcPr>
          <w:p>
            <w:pPr>
              <w:pStyle w:val="9"/>
              <w:shd w:val="clear" w:color="auto" w:fill="auto"/>
              <w:spacing w:before="69" w:line="221" w:lineRule="auto"/>
              <w:jc w:val="center"/>
              <w:rPr>
                <w:rFonts w:hint="default"/>
                <w:sz w:val="21"/>
                <w:szCs w:val="21"/>
                <w:lang w:val="en-US" w:eastAsia="zh-CN"/>
              </w:rPr>
            </w:pPr>
          </w:p>
        </w:tc>
        <w:tc>
          <w:tcPr>
            <w:tcW w:w="756" w:type="dxa"/>
            <w:vAlign w:val="top"/>
          </w:tcPr>
          <w:p>
            <w:pPr>
              <w:pStyle w:val="9"/>
              <w:shd w:val="clear" w:color="auto" w:fill="auto"/>
              <w:spacing w:before="69" w:line="221" w:lineRule="auto"/>
              <w:jc w:val="center"/>
              <w:rPr>
                <w:sz w:val="21"/>
                <w:szCs w:val="21"/>
              </w:rPr>
            </w:pPr>
          </w:p>
        </w:tc>
      </w:tr>
    </w:tbl>
    <w:p>
      <w:pPr>
        <w:spacing w:line="182" w:lineRule="auto"/>
        <w:rPr>
          <w:sz w:val="30"/>
          <w:szCs w:val="30"/>
        </w:rPr>
        <w:sectPr>
          <w:pgSz w:w="11910" w:h="16830"/>
          <w:pgMar w:top="400" w:right="1074" w:bottom="400" w:left="1135" w:header="0" w:footer="0" w:gutter="0"/>
          <w:pgNumType w:fmt="decimal"/>
          <w:cols w:space="720" w:num="1"/>
        </w:sectPr>
      </w:pPr>
    </w:p>
    <w:tbl>
      <w:tblPr>
        <w:tblStyle w:val="10"/>
        <w:tblW w:w="97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5"/>
        <w:gridCol w:w="606"/>
        <w:gridCol w:w="5044"/>
        <w:gridCol w:w="563"/>
        <w:gridCol w:w="581"/>
        <w:gridCol w:w="694"/>
        <w:gridCol w:w="975"/>
        <w:gridCol w:w="8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4" w:hRule="atLeast"/>
        </w:trPr>
        <w:tc>
          <w:tcPr>
            <w:tcW w:w="9709" w:type="dxa"/>
            <w:gridSpan w:val="8"/>
            <w:vAlign w:val="top"/>
          </w:tcPr>
          <w:p>
            <w:pPr>
              <w:pStyle w:val="9"/>
              <w:keepNext w:val="0"/>
              <w:keepLines w:val="0"/>
              <w:pageBreakBefore w:val="0"/>
              <w:widowControl w:val="0"/>
              <w:kinsoku/>
              <w:wordWrap/>
              <w:overflowPunct/>
              <w:topLinePunct w:val="0"/>
              <w:autoSpaceDE/>
              <w:autoSpaceDN/>
              <w:bidi w:val="0"/>
              <w:adjustRightInd/>
              <w:snapToGrid/>
              <w:spacing w:before="34" w:line="300" w:lineRule="exact"/>
              <w:ind w:left="4254"/>
              <w:textAlignment w:val="auto"/>
              <w:rPr>
                <w:sz w:val="20"/>
                <w:szCs w:val="20"/>
              </w:rPr>
            </w:pPr>
            <w:r>
              <w:rPr>
                <w:spacing w:val="1"/>
                <w:sz w:val="20"/>
                <w:szCs w:val="20"/>
              </w:rPr>
              <w:t>二、控制系统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0" w:hRule="atLeast"/>
        </w:trPr>
        <w:tc>
          <w:tcPr>
            <w:tcW w:w="4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pStyle w:val="9"/>
              <w:keepNext w:val="0"/>
              <w:keepLines w:val="0"/>
              <w:pageBreakBefore w:val="0"/>
              <w:widowControl w:val="0"/>
              <w:kinsoku/>
              <w:wordWrap/>
              <w:overflowPunct/>
              <w:topLinePunct w:val="0"/>
              <w:autoSpaceDE/>
              <w:autoSpaceDN/>
              <w:bidi w:val="0"/>
              <w:adjustRightInd/>
              <w:snapToGrid/>
              <w:spacing w:before="68" w:line="300" w:lineRule="exact"/>
              <w:ind w:left="144"/>
              <w:textAlignment w:val="auto"/>
              <w:rPr>
                <w:sz w:val="20"/>
                <w:szCs w:val="20"/>
              </w:rPr>
            </w:pPr>
            <w:r>
              <w:rPr>
                <w:sz w:val="20"/>
                <w:szCs w:val="20"/>
              </w:rPr>
              <w:t>2</w:t>
            </w:r>
          </w:p>
        </w:tc>
        <w:tc>
          <w:tcPr>
            <w:tcW w:w="606"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p>
            <w:pPr>
              <w:pStyle w:val="9"/>
              <w:keepNext w:val="0"/>
              <w:keepLines w:val="0"/>
              <w:pageBreakBefore w:val="0"/>
              <w:widowControl w:val="0"/>
              <w:kinsoku/>
              <w:wordWrap/>
              <w:overflowPunct/>
              <w:topLinePunct w:val="0"/>
              <w:autoSpaceDE/>
              <w:autoSpaceDN/>
              <w:bidi w:val="0"/>
              <w:adjustRightInd/>
              <w:snapToGrid/>
              <w:spacing w:before="69" w:line="300" w:lineRule="exact"/>
              <w:ind w:left="119"/>
              <w:textAlignment w:val="auto"/>
              <w:rPr>
                <w:sz w:val="20"/>
                <w:szCs w:val="20"/>
              </w:rPr>
            </w:pPr>
            <w:r>
              <w:rPr>
                <w:spacing w:val="6"/>
                <w:sz w:val="20"/>
                <w:szCs w:val="20"/>
              </w:rPr>
              <w:t>信号</w:t>
            </w:r>
          </w:p>
          <w:p>
            <w:pPr>
              <w:pStyle w:val="9"/>
              <w:keepNext w:val="0"/>
              <w:keepLines w:val="0"/>
              <w:pageBreakBefore w:val="0"/>
              <w:widowControl w:val="0"/>
              <w:kinsoku/>
              <w:wordWrap/>
              <w:overflowPunct/>
              <w:topLinePunct w:val="0"/>
              <w:autoSpaceDE/>
              <w:autoSpaceDN/>
              <w:bidi w:val="0"/>
              <w:adjustRightInd/>
              <w:snapToGrid/>
              <w:spacing w:line="300" w:lineRule="exact"/>
              <w:ind w:left="119"/>
              <w:textAlignment w:val="auto"/>
              <w:rPr>
                <w:sz w:val="20"/>
                <w:szCs w:val="20"/>
              </w:rPr>
            </w:pPr>
            <w:r>
              <w:rPr>
                <w:spacing w:val="-2"/>
                <w:sz w:val="20"/>
                <w:szCs w:val="20"/>
              </w:rPr>
              <w:t>采集</w:t>
            </w:r>
          </w:p>
          <w:p>
            <w:pPr>
              <w:pStyle w:val="9"/>
              <w:keepNext w:val="0"/>
              <w:keepLines w:val="0"/>
              <w:pageBreakBefore w:val="0"/>
              <w:widowControl w:val="0"/>
              <w:kinsoku/>
              <w:wordWrap/>
              <w:overflowPunct/>
              <w:topLinePunct w:val="0"/>
              <w:autoSpaceDE/>
              <w:autoSpaceDN/>
              <w:bidi w:val="0"/>
              <w:adjustRightInd/>
              <w:snapToGrid/>
              <w:spacing w:line="300" w:lineRule="exact"/>
              <w:ind w:left="119"/>
              <w:textAlignment w:val="auto"/>
              <w:rPr>
                <w:sz w:val="20"/>
                <w:szCs w:val="20"/>
              </w:rPr>
            </w:pPr>
            <w:r>
              <w:rPr>
                <w:spacing w:val="6"/>
                <w:sz w:val="20"/>
                <w:szCs w:val="20"/>
              </w:rPr>
              <w:t>分离</w:t>
            </w:r>
          </w:p>
          <w:p>
            <w:pPr>
              <w:pStyle w:val="9"/>
              <w:keepNext w:val="0"/>
              <w:keepLines w:val="0"/>
              <w:pageBreakBefore w:val="0"/>
              <w:widowControl w:val="0"/>
              <w:kinsoku/>
              <w:wordWrap/>
              <w:overflowPunct/>
              <w:topLinePunct w:val="0"/>
              <w:autoSpaceDE/>
              <w:autoSpaceDN/>
              <w:bidi w:val="0"/>
              <w:adjustRightInd/>
              <w:snapToGrid/>
              <w:spacing w:before="15" w:line="300" w:lineRule="exact"/>
              <w:ind w:left="229"/>
              <w:textAlignment w:val="auto"/>
              <w:rPr>
                <w:sz w:val="20"/>
                <w:szCs w:val="20"/>
              </w:rPr>
            </w:pPr>
            <w:r>
              <w:rPr>
                <w:sz w:val="20"/>
                <w:szCs w:val="20"/>
              </w:rPr>
              <w:t>器</w:t>
            </w:r>
          </w:p>
        </w:tc>
        <w:tc>
          <w:tcPr>
            <w:tcW w:w="5044" w:type="dxa"/>
            <w:vAlign w:val="top"/>
          </w:tcPr>
          <w:p>
            <w:pPr>
              <w:rPr>
                <w:rFonts w:ascii="宋体" w:hAnsi="宋体" w:eastAsia="宋体" w:cs="宋体"/>
                <w:color w:val="auto"/>
                <w:spacing w:val="-10"/>
                <w:w w:val="100"/>
                <w:position w:val="0"/>
                <w:sz w:val="20"/>
                <w:szCs w:val="20"/>
                <w:shd w:val="clear" w:color="auto" w:fill="auto"/>
                <w:lang w:val="en-US" w:eastAsia="en-US" w:bidi="ar-SA"/>
              </w:rPr>
            </w:pPr>
            <w:r>
              <w:rPr>
                <w:rFonts w:hint="eastAsia" w:ascii="宋体" w:hAnsi="宋体" w:eastAsia="宋体" w:cs="宋体"/>
                <w:color w:val="auto"/>
                <w:spacing w:val="-10"/>
                <w:w w:val="100"/>
                <w:position w:val="0"/>
                <w:sz w:val="20"/>
                <w:szCs w:val="20"/>
                <w:shd w:val="clear" w:color="auto" w:fill="auto"/>
                <w:lang w:val="en-US" w:eastAsia="zh-CN" w:bidi="ar-SA"/>
              </w:rPr>
              <w:t>1、</w:t>
            </w:r>
            <w:r>
              <w:rPr>
                <w:rFonts w:ascii="宋体" w:hAnsi="宋体" w:eastAsia="宋体" w:cs="宋体"/>
                <w:color w:val="auto"/>
                <w:spacing w:val="-10"/>
                <w:w w:val="100"/>
                <w:position w:val="0"/>
                <w:sz w:val="20"/>
                <w:szCs w:val="20"/>
                <w:shd w:val="clear" w:color="auto" w:fill="auto"/>
                <w:lang w:val="en-US" w:eastAsia="en-US" w:bidi="ar-SA"/>
              </w:rPr>
              <w:t>具有丰富的信号接口，集成1路HDMI,1路VGA,1路dvi:</w:t>
            </w:r>
          </w:p>
          <w:p>
            <w:pPr>
              <w:rPr>
                <w:rFonts w:hint="eastAsia" w:ascii="宋体" w:hAnsi="宋体" w:eastAsia="宋体" w:cs="宋体"/>
                <w:color w:val="auto"/>
                <w:spacing w:val="-10"/>
                <w:w w:val="100"/>
                <w:position w:val="0"/>
                <w:sz w:val="20"/>
                <w:szCs w:val="20"/>
                <w:shd w:val="clear" w:color="auto" w:fill="auto"/>
                <w:lang w:val="en-US" w:eastAsia="zh-CN" w:bidi="ar-SA"/>
              </w:rPr>
            </w:pPr>
            <w:r>
              <w:rPr>
                <w:rFonts w:ascii="宋体" w:hAnsi="宋体" w:eastAsia="宋体" w:cs="宋体"/>
                <w:color w:val="auto"/>
                <w:spacing w:val="-10"/>
                <w:w w:val="100"/>
                <w:position w:val="0"/>
                <w:sz w:val="20"/>
                <w:szCs w:val="20"/>
                <w:shd w:val="clear" w:color="auto" w:fill="auto"/>
                <w:lang w:val="en-US" w:eastAsia="en-US" w:bidi="ar-SA"/>
              </w:rPr>
              <w:t>1路AUDIO OUT,1路USB,1路RS232,1路WAN口、6路网口输出、2路SDI、1路内置麦克风、1路WiFi天线、1路红外接口，1个开关控制。信号接入后可以对画质进行对比度分离提升，具有去雾、增亮、像素修复、画面防撕裂变形等效 果增强功能。提供具有CNAS、CMA认可标识的第三方权威检测机构出具的产品检验报告加盖</w:t>
            </w:r>
            <w:r>
              <w:rPr>
                <w:rFonts w:hint="eastAsia" w:ascii="宋体" w:hAnsi="宋体" w:eastAsia="宋体" w:cs="宋体"/>
                <w:color w:val="auto"/>
                <w:spacing w:val="-10"/>
                <w:w w:val="100"/>
                <w:position w:val="0"/>
                <w:sz w:val="20"/>
                <w:szCs w:val="20"/>
                <w:shd w:val="clear" w:color="auto" w:fill="auto"/>
                <w:lang w:val="en-US" w:eastAsia="zh-CN" w:bidi="ar-SA"/>
              </w:rPr>
              <w:t>投标人鲜章；</w:t>
            </w:r>
          </w:p>
          <w:p>
            <w:pPr>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2</w:t>
            </w:r>
            <w:r>
              <w:rPr>
                <w:rFonts w:hint="eastAsia" w:ascii="宋体" w:hAnsi="宋体" w:eastAsia="宋体" w:cs="宋体"/>
                <w:color w:val="auto"/>
                <w:spacing w:val="-10"/>
                <w:w w:val="100"/>
                <w:position w:val="0"/>
                <w:sz w:val="20"/>
                <w:szCs w:val="20"/>
                <w:shd w:val="clear" w:color="auto" w:fill="auto"/>
                <w:lang w:val="en-US" w:eastAsia="zh-CN" w:bidi="ar-SA"/>
              </w:rPr>
              <w:t>、</w:t>
            </w:r>
            <w:r>
              <w:rPr>
                <w:rFonts w:ascii="宋体" w:hAnsi="宋体" w:eastAsia="宋体" w:cs="宋体"/>
                <w:color w:val="auto"/>
                <w:spacing w:val="-10"/>
                <w:w w:val="100"/>
                <w:position w:val="0"/>
                <w:sz w:val="20"/>
                <w:szCs w:val="20"/>
                <w:shd w:val="clear" w:color="auto" w:fill="auto"/>
                <w:lang w:val="en-US" w:eastAsia="en-US" w:bidi="ar-SA"/>
              </w:rPr>
              <w:t>自带音频输入和音频输出功能，视频声音可以音画同步</w:t>
            </w:r>
            <w:r>
              <w:rPr>
                <w:rFonts w:hint="eastAsia" w:ascii="宋体" w:hAnsi="宋体" w:eastAsia="宋体" w:cs="宋体"/>
                <w:color w:val="auto"/>
                <w:spacing w:val="-10"/>
                <w:w w:val="100"/>
                <w:position w:val="0"/>
                <w:sz w:val="20"/>
                <w:szCs w:val="20"/>
                <w:shd w:val="clear" w:color="auto" w:fill="auto"/>
                <w:lang w:val="en-US" w:eastAsia="zh-CN" w:bidi="ar-SA"/>
              </w:rPr>
              <w:t>；</w:t>
            </w:r>
            <w:r>
              <w:rPr>
                <w:rFonts w:ascii="宋体" w:hAnsi="宋体" w:eastAsia="宋体" w:cs="宋体"/>
                <w:color w:val="auto"/>
                <w:spacing w:val="-10"/>
                <w:w w:val="100"/>
                <w:position w:val="0"/>
                <w:sz w:val="20"/>
                <w:szCs w:val="20"/>
                <w:shd w:val="clear" w:color="auto" w:fill="auto"/>
                <w:lang w:val="en-US" w:eastAsia="en-US" w:bidi="ar-SA"/>
              </w:rPr>
              <w:t xml:space="preserve"> </w:t>
            </w:r>
          </w:p>
          <w:p>
            <w:pPr>
              <w:rPr>
                <w:rFonts w:ascii="宋体" w:hAnsi="宋体" w:eastAsia="宋体" w:cs="宋体"/>
                <w:color w:val="auto"/>
                <w:spacing w:val="-10"/>
                <w:w w:val="100"/>
                <w:position w:val="0"/>
                <w:sz w:val="20"/>
                <w:szCs w:val="20"/>
                <w:shd w:val="clear" w:color="auto" w:fill="auto"/>
                <w:lang w:val="en-US" w:eastAsia="en-US" w:bidi="ar-SA"/>
              </w:rPr>
            </w:pPr>
            <w:r>
              <w:rPr>
                <w:rFonts w:hint="eastAsia" w:ascii="宋体" w:hAnsi="宋体" w:eastAsia="宋体" w:cs="宋体"/>
                <w:color w:val="auto"/>
                <w:spacing w:val="-10"/>
                <w:w w:val="100"/>
                <w:position w:val="0"/>
                <w:sz w:val="20"/>
                <w:szCs w:val="20"/>
                <w:shd w:val="clear" w:color="auto" w:fill="auto"/>
                <w:lang w:val="en-US" w:eastAsia="zh-CN" w:bidi="ar-SA"/>
              </w:rPr>
              <w:t>3、</w:t>
            </w:r>
            <w:r>
              <w:rPr>
                <w:rFonts w:ascii="宋体" w:hAnsi="宋体" w:eastAsia="宋体" w:cs="宋体"/>
                <w:color w:val="auto"/>
                <w:spacing w:val="-10"/>
                <w:w w:val="100"/>
                <w:position w:val="0"/>
                <w:sz w:val="20"/>
                <w:szCs w:val="20"/>
                <w:shd w:val="clear" w:color="auto" w:fill="auto"/>
                <w:lang w:val="en-US" w:eastAsia="en-US" w:bidi="ar-SA"/>
              </w:rPr>
              <w:t>处理器的网络节目进行操作和选择，海量内容随时切换。提供具有CNAS、CMA认可标识的第三方权威检测机构出具的产品检验报告加盖</w:t>
            </w:r>
            <w:r>
              <w:rPr>
                <w:rFonts w:hint="eastAsia" w:ascii="宋体" w:hAnsi="宋体" w:eastAsia="宋体" w:cs="宋体"/>
                <w:color w:val="auto"/>
                <w:spacing w:val="-10"/>
                <w:w w:val="100"/>
                <w:position w:val="0"/>
                <w:sz w:val="20"/>
                <w:szCs w:val="20"/>
                <w:shd w:val="clear" w:color="auto" w:fill="auto"/>
                <w:lang w:val="en-US" w:eastAsia="zh-CN" w:bidi="ar-SA"/>
              </w:rPr>
              <w:t>投标人鲜章</w:t>
            </w:r>
            <w:r>
              <w:rPr>
                <w:rFonts w:ascii="宋体" w:hAnsi="宋体" w:eastAsia="宋体" w:cs="宋体"/>
                <w:color w:val="auto"/>
                <w:spacing w:val="-10"/>
                <w:w w:val="100"/>
                <w:position w:val="0"/>
                <w:sz w:val="20"/>
                <w:szCs w:val="20"/>
                <w:shd w:val="clear" w:color="auto" w:fill="auto"/>
                <w:lang w:val="en-US" w:eastAsia="en-US" w:bidi="ar-SA"/>
              </w:rPr>
              <w:t>；</w:t>
            </w:r>
          </w:p>
          <w:p>
            <w:pPr>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4</w:t>
            </w:r>
            <w:r>
              <w:rPr>
                <w:rFonts w:hint="eastAsia" w:ascii="宋体" w:hAnsi="宋体" w:eastAsia="宋体" w:cs="宋体"/>
                <w:color w:val="auto"/>
                <w:spacing w:val="-10"/>
                <w:w w:val="100"/>
                <w:position w:val="0"/>
                <w:sz w:val="20"/>
                <w:szCs w:val="20"/>
                <w:shd w:val="clear" w:color="auto" w:fill="auto"/>
                <w:lang w:val="en-US" w:eastAsia="zh-CN" w:bidi="ar-SA"/>
              </w:rPr>
              <w:t>、</w:t>
            </w:r>
            <w:r>
              <w:rPr>
                <w:rFonts w:ascii="宋体" w:hAnsi="宋体" w:eastAsia="宋体" w:cs="宋体"/>
                <w:color w:val="auto"/>
                <w:spacing w:val="-10"/>
                <w:w w:val="100"/>
                <w:position w:val="0"/>
                <w:sz w:val="20"/>
                <w:szCs w:val="20"/>
                <w:shd w:val="clear" w:color="auto" w:fill="auto"/>
                <w:lang w:val="en-US" w:eastAsia="en-US" w:bidi="ar-SA"/>
              </w:rPr>
              <w:t>支持U盘内容的播放功能，支持Word文档、表格、PPT播放功能，会议和演讲更加方便。</w:t>
            </w:r>
          </w:p>
          <w:p>
            <w:pPr>
              <w:rPr>
                <w:rFonts w:ascii="宋体" w:hAnsi="宋体" w:eastAsia="宋体" w:cs="宋体"/>
                <w:color w:val="auto"/>
                <w:spacing w:val="-10"/>
                <w:w w:val="100"/>
                <w:position w:val="0"/>
                <w:sz w:val="20"/>
                <w:szCs w:val="20"/>
                <w:shd w:val="clear" w:color="auto" w:fill="auto"/>
                <w:lang w:val="en-US" w:eastAsia="en-US" w:bidi="ar-SA"/>
              </w:rPr>
            </w:pPr>
            <w:r>
              <w:rPr>
                <w:rFonts w:hint="eastAsia" w:ascii="宋体" w:hAnsi="宋体" w:eastAsia="宋体" w:cs="宋体"/>
                <w:color w:val="auto"/>
                <w:spacing w:val="-10"/>
                <w:w w:val="100"/>
                <w:position w:val="0"/>
                <w:sz w:val="20"/>
                <w:szCs w:val="20"/>
                <w:shd w:val="clear" w:color="auto" w:fill="auto"/>
                <w:lang w:val="en-US" w:eastAsia="zh-CN" w:bidi="ar-SA"/>
              </w:rPr>
              <w:t>5</w:t>
            </w:r>
            <w:r>
              <w:rPr>
                <w:rFonts w:ascii="宋体" w:hAnsi="宋体" w:eastAsia="宋体" w:cs="宋体"/>
                <w:color w:val="auto"/>
                <w:spacing w:val="-10"/>
                <w:w w:val="100"/>
                <w:position w:val="0"/>
                <w:sz w:val="20"/>
                <w:szCs w:val="20"/>
                <w:shd w:val="clear" w:color="auto" w:fill="auto"/>
                <w:lang w:val="en-US" w:eastAsia="en-US" w:bidi="ar-SA"/>
              </w:rPr>
              <w:t>、自带音频输入和音频输出功能，视频声音可以音画同步</w:t>
            </w:r>
            <w:r>
              <w:rPr>
                <w:rFonts w:hint="eastAsia" w:ascii="宋体" w:hAnsi="宋体" w:eastAsia="宋体" w:cs="宋体"/>
                <w:color w:val="auto"/>
                <w:spacing w:val="-10"/>
                <w:w w:val="100"/>
                <w:position w:val="0"/>
                <w:sz w:val="20"/>
                <w:szCs w:val="20"/>
                <w:shd w:val="clear" w:color="auto" w:fill="auto"/>
                <w:lang w:val="en-US" w:eastAsia="zh-CN" w:bidi="ar-SA"/>
              </w:rPr>
              <w:t>；</w:t>
            </w:r>
            <w:r>
              <w:rPr>
                <w:rFonts w:ascii="宋体" w:hAnsi="宋体" w:eastAsia="宋体" w:cs="宋体"/>
                <w:color w:val="auto"/>
                <w:spacing w:val="-10"/>
                <w:w w:val="100"/>
                <w:position w:val="0"/>
                <w:sz w:val="20"/>
                <w:szCs w:val="20"/>
                <w:shd w:val="clear" w:color="auto" w:fill="auto"/>
                <w:lang w:val="en-US" w:eastAsia="en-US" w:bidi="ar-SA"/>
              </w:rPr>
              <w:t xml:space="preserve"> </w:t>
            </w:r>
          </w:p>
          <w:p>
            <w:pPr>
              <w:rPr>
                <w:rFonts w:hint="eastAsia" w:ascii="宋体" w:hAnsi="宋体" w:eastAsia="宋体" w:cs="宋体"/>
                <w:color w:val="auto"/>
                <w:spacing w:val="-10"/>
                <w:w w:val="100"/>
                <w:position w:val="0"/>
                <w:sz w:val="20"/>
                <w:szCs w:val="20"/>
                <w:shd w:val="clear" w:color="auto" w:fill="auto"/>
                <w:lang w:val="en-US" w:eastAsia="zh-CN" w:bidi="ar-SA"/>
              </w:rPr>
            </w:pPr>
            <w:r>
              <w:rPr>
                <w:rFonts w:hint="eastAsia" w:ascii="宋体" w:hAnsi="宋体" w:eastAsia="宋体" w:cs="宋体"/>
                <w:color w:val="auto"/>
                <w:spacing w:val="-10"/>
                <w:w w:val="100"/>
                <w:position w:val="0"/>
                <w:sz w:val="20"/>
                <w:szCs w:val="20"/>
                <w:shd w:val="clear" w:color="auto" w:fill="auto"/>
                <w:lang w:val="en-US" w:eastAsia="zh-CN" w:bidi="ar-SA"/>
              </w:rPr>
              <w:t>6</w:t>
            </w:r>
            <w:r>
              <w:rPr>
                <w:rFonts w:ascii="宋体" w:hAnsi="宋体" w:eastAsia="宋体" w:cs="宋体"/>
                <w:color w:val="auto"/>
                <w:spacing w:val="-10"/>
                <w:w w:val="100"/>
                <w:position w:val="0"/>
                <w:sz w:val="20"/>
                <w:szCs w:val="20"/>
                <w:shd w:val="clear" w:color="auto" w:fill="auto"/>
                <w:lang w:val="en-US" w:eastAsia="en-US" w:bidi="ar-SA"/>
              </w:rPr>
              <w:t>、信号采集分离器在信号传输中具有良好的抗干扰性，电磁脉冲抗干扰测试值≤25MHz。投标时提供CNAS、CMA认可的第三方权威检测机构出具的检验报告</w:t>
            </w:r>
            <w:r>
              <w:rPr>
                <w:rFonts w:hint="eastAsia" w:ascii="宋体" w:hAnsi="宋体" w:eastAsia="宋体" w:cs="宋体"/>
                <w:color w:val="auto"/>
                <w:spacing w:val="-10"/>
                <w:w w:val="100"/>
                <w:position w:val="0"/>
                <w:sz w:val="20"/>
                <w:szCs w:val="20"/>
                <w:shd w:val="clear" w:color="auto" w:fill="auto"/>
                <w:lang w:val="en-US" w:eastAsia="zh-CN" w:bidi="ar-SA"/>
              </w:rPr>
              <w:t>；</w:t>
            </w:r>
          </w:p>
          <w:p>
            <w:pPr>
              <w:rPr>
                <w:rFonts w:hint="eastAsia" w:ascii="宋体" w:hAnsi="宋体" w:eastAsia="宋体" w:cs="宋体"/>
                <w:color w:val="auto"/>
                <w:spacing w:val="-10"/>
                <w:w w:val="100"/>
                <w:position w:val="0"/>
                <w:sz w:val="20"/>
                <w:szCs w:val="20"/>
                <w:shd w:val="clear" w:color="auto" w:fill="auto"/>
                <w:lang w:val="en-US" w:eastAsia="zh-CN" w:bidi="ar-SA"/>
              </w:rPr>
            </w:pPr>
            <w:r>
              <w:rPr>
                <w:rFonts w:hint="eastAsia" w:ascii="宋体" w:hAnsi="宋体" w:eastAsia="宋体" w:cs="宋体"/>
                <w:color w:val="auto"/>
                <w:spacing w:val="-10"/>
                <w:w w:val="100"/>
                <w:position w:val="0"/>
                <w:sz w:val="20"/>
                <w:szCs w:val="20"/>
                <w:shd w:val="clear" w:color="auto" w:fill="auto"/>
                <w:lang w:val="en-US" w:eastAsia="zh-CN" w:bidi="ar-SA"/>
              </w:rPr>
              <w:t>7</w:t>
            </w:r>
            <w:r>
              <w:rPr>
                <w:rFonts w:ascii="宋体" w:hAnsi="宋体" w:eastAsia="宋体" w:cs="宋体"/>
                <w:color w:val="auto"/>
                <w:spacing w:val="-10"/>
                <w:w w:val="100"/>
                <w:position w:val="0"/>
                <w:sz w:val="20"/>
                <w:szCs w:val="20"/>
                <w:shd w:val="clear" w:color="auto" w:fill="auto"/>
                <w:lang w:val="en-US" w:eastAsia="en-US" w:bidi="ar-SA"/>
              </w:rPr>
              <w:t>、为了保证大屏幕控制设备之间的兼容性和售后服务的时效性，要求信号采集分离器与分布式输入输出节点控制器为同一品牌。投标时要求信号采集分离器与分布式输入输出节点控制器生产企业提供型号品牌核准认证证书并加盖投标人鲜章。并提供认证证书的全国网上查询平台的查询结果截图</w:t>
            </w:r>
            <w:r>
              <w:rPr>
                <w:rFonts w:hint="eastAsia" w:ascii="宋体" w:hAnsi="宋体" w:eastAsia="宋体" w:cs="宋体"/>
                <w:color w:val="auto"/>
                <w:spacing w:val="-10"/>
                <w:w w:val="100"/>
                <w:position w:val="0"/>
                <w:sz w:val="20"/>
                <w:szCs w:val="20"/>
                <w:shd w:val="clear" w:color="auto" w:fill="auto"/>
                <w:lang w:val="en-US" w:eastAsia="zh-CN" w:bidi="ar-SA"/>
              </w:rPr>
              <w:t>；</w:t>
            </w:r>
          </w:p>
          <w:p>
            <w:pPr>
              <w:rPr>
                <w:sz w:val="20"/>
                <w:szCs w:val="20"/>
              </w:rPr>
            </w:pPr>
            <w:r>
              <w:rPr>
                <w:rFonts w:hint="eastAsia" w:ascii="宋体" w:hAnsi="宋体" w:eastAsia="宋体" w:cs="宋体"/>
                <w:color w:val="auto"/>
                <w:spacing w:val="-10"/>
                <w:w w:val="100"/>
                <w:position w:val="0"/>
                <w:sz w:val="20"/>
                <w:szCs w:val="20"/>
                <w:shd w:val="clear" w:color="auto" w:fill="auto"/>
                <w:lang w:val="en-US" w:eastAsia="zh-CN" w:bidi="ar-SA"/>
              </w:rPr>
              <w:t>8</w:t>
            </w:r>
            <w:r>
              <w:rPr>
                <w:rFonts w:ascii="宋体" w:hAnsi="宋体" w:eastAsia="宋体" w:cs="宋体"/>
                <w:color w:val="auto"/>
                <w:spacing w:val="-10"/>
                <w:w w:val="100"/>
                <w:position w:val="0"/>
                <w:sz w:val="20"/>
                <w:szCs w:val="20"/>
                <w:shd w:val="clear" w:color="auto" w:fill="auto"/>
                <w:lang w:val="en-US" w:eastAsia="en-US" w:bidi="ar-SA"/>
              </w:rPr>
              <w:t>、信号采集分离器具有画质输出稳定性自动调节适配功能，可以保证播放状态时大屏幕显示的画面稳定可靠，画面不撕裂不变形。为了保证此功能的专业性和知识产权的明确性，投标时需提供有关信号采集分离输出画质稳定性适配相关功能的软件著作权证书加盖投标人公章。</w:t>
            </w:r>
          </w:p>
        </w:tc>
        <w:tc>
          <w:tcPr>
            <w:tcW w:w="563"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台</w:t>
            </w:r>
          </w:p>
        </w:tc>
        <w:tc>
          <w:tcPr>
            <w:tcW w:w="581"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1</w:t>
            </w:r>
          </w:p>
        </w:tc>
        <w:tc>
          <w:tcPr>
            <w:tcW w:w="694" w:type="dxa"/>
            <w:vAlign w:val="top"/>
          </w:tcPr>
          <w:p>
            <w:pPr>
              <w:pStyle w:val="9"/>
              <w:shd w:val="clear" w:color="auto" w:fill="auto"/>
              <w:spacing w:before="69" w:line="221" w:lineRule="auto"/>
              <w:jc w:val="center"/>
              <w:rPr>
                <w:rFonts w:hint="default"/>
                <w:sz w:val="21"/>
                <w:szCs w:val="21"/>
                <w:lang w:val="en-US" w:eastAsia="zh-CN"/>
              </w:rPr>
            </w:pPr>
          </w:p>
        </w:tc>
        <w:tc>
          <w:tcPr>
            <w:tcW w:w="975" w:type="dxa"/>
            <w:vAlign w:val="top"/>
          </w:tcPr>
          <w:p>
            <w:pPr>
              <w:pStyle w:val="9"/>
              <w:shd w:val="clear" w:color="auto" w:fill="auto"/>
              <w:spacing w:before="69" w:line="221" w:lineRule="auto"/>
              <w:jc w:val="center"/>
              <w:rPr>
                <w:sz w:val="21"/>
                <w:szCs w:val="21"/>
              </w:rPr>
            </w:pPr>
          </w:p>
        </w:tc>
        <w:tc>
          <w:tcPr>
            <w:tcW w:w="831"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3" w:hRule="atLeast"/>
        </w:trPr>
        <w:tc>
          <w:tcPr>
            <w:tcW w:w="415" w:type="dxa"/>
            <w:vAlign w:val="top"/>
          </w:tcPr>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rPr>
            </w:pPr>
            <w:r>
              <w:rPr>
                <w:spacing w:val="6"/>
                <w:sz w:val="20"/>
                <w:szCs w:val="20"/>
              </w:rPr>
              <w:t>3</w:t>
            </w:r>
          </w:p>
        </w:tc>
        <w:tc>
          <w:tcPr>
            <w:tcW w:w="606" w:type="dxa"/>
            <w:vAlign w:val="top"/>
          </w:tcPr>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r>
              <w:rPr>
                <w:spacing w:val="6"/>
                <w:sz w:val="20"/>
                <w:szCs w:val="20"/>
                <w:lang w:val="en-US" w:eastAsia="en-US"/>
              </w:rPr>
              <w:t>分布</w:t>
            </w: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r>
              <w:rPr>
                <w:spacing w:val="6"/>
                <w:sz w:val="20"/>
                <w:szCs w:val="20"/>
                <w:lang w:val="en-US" w:eastAsia="en-US"/>
              </w:rPr>
              <w:t>式输</w:t>
            </w: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r>
              <w:rPr>
                <w:spacing w:val="6"/>
                <w:sz w:val="20"/>
                <w:szCs w:val="20"/>
                <w:lang w:val="en-US" w:eastAsia="en-US"/>
              </w:rPr>
              <w:t>入输</w:t>
            </w: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r>
              <w:rPr>
                <w:spacing w:val="6"/>
                <w:sz w:val="20"/>
                <w:szCs w:val="20"/>
                <w:lang w:val="en-US" w:eastAsia="en-US"/>
              </w:rPr>
              <w:t>出节</w:t>
            </w:r>
          </w:p>
          <w:p>
            <w:pPr>
              <w:pStyle w:val="9"/>
              <w:keepNext w:val="0"/>
              <w:keepLines w:val="0"/>
              <w:pageBreakBefore w:val="0"/>
              <w:widowControl w:val="0"/>
              <w:shd w:val="clear" w:color="auto" w:fill="auto"/>
              <w:kinsoku/>
              <w:wordWrap/>
              <w:overflowPunct/>
              <w:topLinePunct w:val="0"/>
              <w:autoSpaceDE/>
              <w:autoSpaceDN/>
              <w:bidi w:val="0"/>
              <w:adjustRightInd/>
              <w:snapToGrid/>
              <w:spacing w:before="69" w:line="300" w:lineRule="exact"/>
              <w:ind w:left="119"/>
              <w:textAlignment w:val="auto"/>
              <w:rPr>
                <w:spacing w:val="6"/>
                <w:sz w:val="20"/>
                <w:szCs w:val="20"/>
                <w:lang w:val="en-US" w:eastAsia="en-US"/>
              </w:rPr>
            </w:pPr>
            <w:r>
              <w:rPr>
                <w:spacing w:val="6"/>
                <w:sz w:val="20"/>
                <w:szCs w:val="20"/>
                <w:lang w:val="en-US" w:eastAsia="en-US"/>
              </w:rPr>
              <w:t>点</w:t>
            </w:r>
          </w:p>
        </w:tc>
        <w:tc>
          <w:tcPr>
            <w:tcW w:w="5044" w:type="dxa"/>
            <w:vAlign w:val="top"/>
          </w:tcPr>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1、分布式输入输出节点自带数据运算混合通讯接口≥12个。分布式输入输出节点数据传输速度为万兆全双工传输，网络速率为10000M。数据传输接口≥16位引脚。图像质量≥18bit集成1路数据扩展接口。支持分辨率自定义设置功能，对图像的像素压缩和缺失进行分辨率修复。提供具有CNAS</w:t>
            </w:r>
            <w:r>
              <w:rPr>
                <w:rFonts w:hint="eastAsia" w:ascii="宋体" w:hAnsi="宋体" w:eastAsia="宋体" w:cs="宋体"/>
                <w:color w:val="auto"/>
                <w:spacing w:val="-10"/>
                <w:w w:val="100"/>
                <w:position w:val="0"/>
                <w:sz w:val="20"/>
                <w:szCs w:val="20"/>
                <w:shd w:val="clear" w:color="auto" w:fill="auto"/>
                <w:lang w:val="en-US" w:eastAsia="zh-CN" w:bidi="ar-SA"/>
              </w:rPr>
              <w:t>、</w:t>
            </w:r>
            <w:r>
              <w:rPr>
                <w:rFonts w:ascii="宋体" w:hAnsi="宋体" w:eastAsia="宋体" w:cs="宋体"/>
                <w:color w:val="auto"/>
                <w:spacing w:val="-10"/>
                <w:w w:val="100"/>
                <w:position w:val="0"/>
                <w:sz w:val="20"/>
                <w:szCs w:val="20"/>
                <w:shd w:val="clear" w:color="auto" w:fill="auto"/>
                <w:lang w:val="en-US" w:eastAsia="en-US" w:bidi="ar-SA"/>
              </w:rPr>
              <w:t>CMA认可标识的第三方权威检测机构出具的产品检验报告加盖</w:t>
            </w:r>
            <w:r>
              <w:rPr>
                <w:rFonts w:hint="eastAsia" w:ascii="宋体" w:hAnsi="宋体" w:eastAsia="宋体" w:cs="宋体"/>
                <w:color w:val="auto"/>
                <w:spacing w:val="-10"/>
                <w:w w:val="100"/>
                <w:position w:val="0"/>
                <w:sz w:val="20"/>
                <w:szCs w:val="20"/>
                <w:shd w:val="clear" w:color="auto" w:fill="auto"/>
                <w:lang w:val="en-US" w:eastAsia="zh-CN" w:bidi="ar-SA"/>
              </w:rPr>
              <w:t>投标人鲜章</w:t>
            </w:r>
            <w:r>
              <w:rPr>
                <w:rFonts w:ascii="宋体" w:hAnsi="宋体" w:eastAsia="宋体" w:cs="宋体"/>
                <w:color w:val="auto"/>
                <w:spacing w:val="-10"/>
                <w:w w:val="100"/>
                <w:position w:val="0"/>
                <w:sz w:val="20"/>
                <w:szCs w:val="20"/>
                <w:shd w:val="clear" w:color="auto" w:fill="auto"/>
                <w:lang w:val="en-US" w:eastAsia="en-US" w:bidi="ar-SA"/>
              </w:rPr>
              <w:t>；</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2、支持网络信号射频识别监测功能，支持局域网交换机联网数据传输。提供具有CNAS、CMA认可标识的第三方权威检测 机构出具的产品检验报告加盖投标人鲜章；</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3、支持数据分布式运算及同步刷新功能。提供具有CNAS、CMA认可标识的第三方权威检测机构出具的产品检验报告加盖</w:t>
            </w:r>
            <w:r>
              <w:rPr>
                <w:rFonts w:hint="eastAsia" w:ascii="宋体" w:hAnsi="宋体" w:eastAsia="宋体" w:cs="宋体"/>
                <w:color w:val="auto"/>
                <w:spacing w:val="-10"/>
                <w:w w:val="100"/>
                <w:position w:val="0"/>
                <w:sz w:val="20"/>
                <w:szCs w:val="20"/>
                <w:shd w:val="clear" w:color="auto" w:fill="auto"/>
                <w:lang w:val="en-US" w:eastAsia="zh-CN" w:bidi="ar-SA"/>
              </w:rPr>
              <w:t>投标人鲜章</w:t>
            </w:r>
            <w:r>
              <w:rPr>
                <w:rFonts w:ascii="宋体" w:hAnsi="宋体" w:eastAsia="宋体" w:cs="宋体"/>
                <w:color w:val="auto"/>
                <w:spacing w:val="-10"/>
                <w:w w:val="100"/>
                <w:position w:val="0"/>
                <w:sz w:val="20"/>
                <w:szCs w:val="20"/>
                <w:shd w:val="clear" w:color="auto" w:fill="auto"/>
                <w:lang w:val="en-US" w:eastAsia="en-US" w:bidi="ar-SA"/>
              </w:rPr>
              <w:t>；</w:t>
            </w:r>
          </w:p>
          <w:p>
            <w:pPr>
              <w:shd w:val="clear" w:color="auto" w:fill="auto"/>
              <w:rPr>
                <w:rFonts w:hint="eastAsia" w:ascii="宋体" w:hAnsi="宋体" w:eastAsia="宋体" w:cs="宋体"/>
                <w:color w:val="auto"/>
                <w:spacing w:val="-10"/>
                <w:w w:val="100"/>
                <w:position w:val="0"/>
                <w:sz w:val="20"/>
                <w:szCs w:val="20"/>
                <w:shd w:val="clear" w:color="auto" w:fill="auto"/>
                <w:lang w:val="en-US" w:eastAsia="zh-CN" w:bidi="ar-SA"/>
              </w:rPr>
            </w:pPr>
            <w:r>
              <w:rPr>
                <w:rFonts w:ascii="宋体" w:hAnsi="宋体" w:eastAsia="宋体" w:cs="宋体"/>
                <w:color w:val="auto"/>
                <w:spacing w:val="-10"/>
                <w:w w:val="100"/>
                <w:position w:val="0"/>
                <w:sz w:val="20"/>
                <w:szCs w:val="20"/>
                <w:shd w:val="clear" w:color="auto" w:fill="auto"/>
                <w:lang w:val="en-US" w:eastAsia="en-US" w:bidi="ar-SA"/>
              </w:rPr>
              <w:t>4、支持网络控制及网络接入功能</w:t>
            </w:r>
            <w:r>
              <w:rPr>
                <w:rFonts w:hint="eastAsia" w:ascii="宋体" w:hAnsi="宋体" w:eastAsia="宋体" w:cs="宋体"/>
                <w:color w:val="auto"/>
                <w:spacing w:val="-10"/>
                <w:w w:val="100"/>
                <w:position w:val="0"/>
                <w:sz w:val="20"/>
                <w:szCs w:val="20"/>
                <w:shd w:val="clear" w:color="auto" w:fill="auto"/>
                <w:lang w:val="en-US" w:eastAsia="zh-CN" w:bidi="ar-SA"/>
              </w:rPr>
              <w:t>；</w:t>
            </w:r>
          </w:p>
          <w:p>
            <w:pPr>
              <w:shd w:val="clear" w:color="auto" w:fill="auto"/>
              <w:rPr>
                <w:rFonts w:hint="eastAsia" w:ascii="宋体" w:hAnsi="宋体" w:eastAsia="宋体" w:cs="宋体"/>
                <w:color w:val="auto"/>
                <w:spacing w:val="-10"/>
                <w:w w:val="100"/>
                <w:position w:val="0"/>
                <w:sz w:val="20"/>
                <w:szCs w:val="20"/>
                <w:shd w:val="clear" w:color="auto" w:fill="auto"/>
                <w:lang w:val="en-US" w:eastAsia="zh-CN" w:bidi="ar-SA"/>
              </w:rPr>
            </w:pPr>
            <w:r>
              <w:rPr>
                <w:rFonts w:ascii="宋体" w:hAnsi="宋体" w:eastAsia="宋体" w:cs="宋体"/>
                <w:color w:val="auto"/>
                <w:spacing w:val="-10"/>
                <w:w w:val="100"/>
                <w:position w:val="0"/>
                <w:sz w:val="20"/>
                <w:szCs w:val="20"/>
                <w:shd w:val="clear" w:color="auto" w:fill="auto"/>
                <w:lang w:val="en-US" w:eastAsia="en-US" w:bidi="ar-SA"/>
              </w:rPr>
              <w:t>5、支持数据先通过加密后传输，然后再通过解密后进行分布式控制</w:t>
            </w:r>
            <w:r>
              <w:rPr>
                <w:rFonts w:hint="eastAsia" w:ascii="宋体" w:hAnsi="宋体" w:eastAsia="宋体" w:cs="宋体"/>
                <w:color w:val="auto"/>
                <w:spacing w:val="-10"/>
                <w:w w:val="100"/>
                <w:position w:val="0"/>
                <w:sz w:val="20"/>
                <w:szCs w:val="20"/>
                <w:shd w:val="clear" w:color="auto" w:fill="auto"/>
                <w:lang w:val="en-US" w:eastAsia="zh-CN" w:bidi="ar-SA"/>
              </w:rPr>
              <w:t>；</w:t>
            </w:r>
          </w:p>
          <w:p>
            <w:pPr>
              <w:shd w:val="clear" w:color="auto" w:fill="auto"/>
              <w:rPr>
                <w:rFonts w:hint="eastAsia" w:ascii="宋体" w:hAnsi="宋体" w:eastAsia="宋体" w:cs="宋体"/>
                <w:color w:val="auto"/>
                <w:spacing w:val="-10"/>
                <w:w w:val="100"/>
                <w:position w:val="0"/>
                <w:sz w:val="20"/>
                <w:szCs w:val="20"/>
                <w:shd w:val="clear" w:color="auto" w:fill="auto"/>
                <w:lang w:val="en-US" w:eastAsia="zh-CN" w:bidi="ar-SA"/>
              </w:rPr>
            </w:pPr>
            <w:r>
              <w:rPr>
                <w:rFonts w:ascii="宋体" w:hAnsi="宋体" w:eastAsia="宋体" w:cs="宋体"/>
                <w:color w:val="auto"/>
                <w:spacing w:val="-10"/>
                <w:w w:val="100"/>
                <w:position w:val="0"/>
                <w:sz w:val="20"/>
                <w:szCs w:val="20"/>
                <w:shd w:val="clear" w:color="auto" w:fill="auto"/>
                <w:lang w:val="en-US" w:eastAsia="en-US" w:bidi="ar-SA"/>
              </w:rPr>
              <w:t>6、具有电源能量冲击芯片自动保护程序，可有效保护主芯片不受损</w:t>
            </w:r>
            <w:r>
              <w:rPr>
                <w:rFonts w:hint="eastAsia" w:ascii="宋体" w:hAnsi="宋体" w:eastAsia="宋体" w:cs="宋体"/>
                <w:color w:val="auto"/>
                <w:spacing w:val="-10"/>
                <w:w w:val="100"/>
                <w:position w:val="0"/>
                <w:sz w:val="20"/>
                <w:szCs w:val="20"/>
                <w:shd w:val="clear" w:color="auto" w:fill="auto"/>
                <w:lang w:val="en-US" w:eastAsia="zh-CN" w:bidi="ar-SA"/>
              </w:rPr>
              <w:t>；</w:t>
            </w:r>
          </w:p>
          <w:p>
            <w:pPr>
              <w:shd w:val="clear" w:color="auto" w:fill="auto"/>
              <w:rPr>
                <w:rFonts w:hint="eastAsia" w:ascii="宋体" w:hAnsi="宋体" w:eastAsia="宋体" w:cs="宋体"/>
                <w:color w:val="auto"/>
                <w:spacing w:val="-10"/>
                <w:w w:val="100"/>
                <w:position w:val="0"/>
                <w:sz w:val="20"/>
                <w:szCs w:val="20"/>
                <w:shd w:val="clear" w:color="auto" w:fill="auto"/>
                <w:lang w:val="en-US" w:eastAsia="zh-CN" w:bidi="ar-SA"/>
              </w:rPr>
            </w:pPr>
            <w:r>
              <w:rPr>
                <w:rFonts w:ascii="宋体" w:hAnsi="宋体" w:eastAsia="宋体" w:cs="宋体"/>
                <w:color w:val="auto"/>
                <w:spacing w:val="-10"/>
                <w:w w:val="100"/>
                <w:position w:val="0"/>
                <w:sz w:val="20"/>
                <w:szCs w:val="20"/>
                <w:shd w:val="clear" w:color="auto" w:fill="auto"/>
                <w:lang w:val="en-US" w:eastAsia="en-US" w:bidi="ar-SA"/>
              </w:rPr>
              <w:t>7、分布式输入输出节点具有程序微积分运算能力，可将采集的数据通过程序运算，精确映射在大屏幕指定的区域中，对图像进行画质提升。为了保证此功能的专业性，投标时提供具有程序微积分运算系统处理等相关功能的软件著作权证书</w:t>
            </w:r>
            <w:r>
              <w:rPr>
                <w:rFonts w:hint="eastAsia" w:ascii="宋体" w:hAnsi="宋体" w:eastAsia="宋体" w:cs="宋体"/>
                <w:color w:val="auto"/>
                <w:spacing w:val="-10"/>
                <w:w w:val="100"/>
                <w:position w:val="0"/>
                <w:sz w:val="20"/>
                <w:szCs w:val="20"/>
                <w:shd w:val="clear" w:color="auto" w:fill="auto"/>
                <w:lang w:val="en-US" w:eastAsia="zh-CN" w:bidi="ar-SA"/>
              </w:rPr>
              <w:t>；</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8、为了保证产品安装后售后服务的质量及可靠度，需要24 小时进行响应。要求生产厂商具有24小时技术服务时效性5A级认证证书并加盖投标人鲜章。并提供认证证书的全国网上查询平台的查询结果截图。</w:t>
            </w:r>
          </w:p>
        </w:tc>
        <w:tc>
          <w:tcPr>
            <w:tcW w:w="563"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both"/>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张</w:t>
            </w:r>
          </w:p>
        </w:tc>
        <w:tc>
          <w:tcPr>
            <w:tcW w:w="581"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both"/>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48</w:t>
            </w:r>
          </w:p>
        </w:tc>
        <w:tc>
          <w:tcPr>
            <w:tcW w:w="694" w:type="dxa"/>
            <w:vAlign w:val="top"/>
          </w:tcPr>
          <w:p>
            <w:pPr>
              <w:pStyle w:val="9"/>
              <w:shd w:val="clear" w:color="auto" w:fill="auto"/>
              <w:spacing w:before="69" w:line="221" w:lineRule="auto"/>
              <w:jc w:val="center"/>
              <w:rPr>
                <w:sz w:val="21"/>
                <w:szCs w:val="21"/>
              </w:rPr>
            </w:pPr>
          </w:p>
        </w:tc>
        <w:tc>
          <w:tcPr>
            <w:tcW w:w="975" w:type="dxa"/>
            <w:vAlign w:val="top"/>
          </w:tcPr>
          <w:p>
            <w:pPr>
              <w:pStyle w:val="9"/>
              <w:shd w:val="clear" w:color="auto" w:fill="auto"/>
              <w:spacing w:before="69" w:line="221" w:lineRule="auto"/>
              <w:jc w:val="center"/>
              <w:rPr>
                <w:sz w:val="21"/>
                <w:szCs w:val="21"/>
              </w:rPr>
            </w:pPr>
          </w:p>
        </w:tc>
        <w:tc>
          <w:tcPr>
            <w:tcW w:w="831"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sz w:val="20"/>
                <w:szCs w:val="20"/>
              </w:rPr>
            </w:pPr>
          </w:p>
        </w:tc>
      </w:tr>
    </w:tbl>
    <w:p>
      <w:pPr>
        <w:rPr>
          <w:rFonts w:ascii="Arial" w:hAnsi="Arial" w:eastAsia="Arial" w:cs="Arial"/>
          <w:sz w:val="21"/>
          <w:szCs w:val="21"/>
        </w:rPr>
        <w:sectPr>
          <w:footerReference r:id="rId11" w:type="default"/>
          <w:pgSz w:w="11910" w:h="16830"/>
          <w:pgMar w:top="400" w:right="1004" w:bottom="403" w:left="1185" w:header="0" w:footer="1545" w:gutter="0"/>
          <w:pgNumType w:fmt="decimal"/>
          <w:cols w:space="720" w:num="1"/>
        </w:sectPr>
      </w:pPr>
    </w:p>
    <w:tbl>
      <w:tblPr>
        <w:tblStyle w:val="10"/>
        <w:tblW w:w="901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5"/>
        <w:gridCol w:w="689"/>
        <w:gridCol w:w="4719"/>
        <w:gridCol w:w="543"/>
        <w:gridCol w:w="525"/>
        <w:gridCol w:w="769"/>
        <w:gridCol w:w="994"/>
        <w:gridCol w:w="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1" w:hRule="atLeast"/>
          <w:jc w:val="center"/>
        </w:trPr>
        <w:tc>
          <w:tcPr>
            <w:tcW w:w="405"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9"/>
              <w:spacing w:before="65" w:line="183" w:lineRule="auto"/>
              <w:ind w:left="144"/>
              <w:rPr>
                <w:sz w:val="20"/>
                <w:szCs w:val="20"/>
              </w:rPr>
            </w:pPr>
            <w:r>
              <w:rPr>
                <w:sz w:val="20"/>
                <w:szCs w:val="20"/>
              </w:rPr>
              <w:t>4</w:t>
            </w:r>
          </w:p>
        </w:tc>
        <w:tc>
          <w:tcPr>
            <w:tcW w:w="689"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9"/>
              <w:spacing w:before="65" w:line="218" w:lineRule="auto"/>
              <w:ind w:left="129" w:right="127"/>
              <w:jc w:val="both"/>
              <w:rPr>
                <w:rFonts w:hint="eastAsia" w:eastAsia="宋体"/>
                <w:sz w:val="20"/>
                <w:szCs w:val="20"/>
                <w:lang w:eastAsia="zh-CN"/>
              </w:rPr>
            </w:pPr>
            <w:r>
              <w:rPr>
                <w:rFonts w:hint="eastAsia"/>
                <w:spacing w:val="4"/>
                <w:sz w:val="20"/>
                <w:szCs w:val="20"/>
                <w:lang w:val="en-US" w:eastAsia="zh-CN"/>
              </w:rPr>
              <w:t>网络防御平台</w:t>
            </w:r>
          </w:p>
        </w:tc>
        <w:tc>
          <w:tcPr>
            <w:tcW w:w="4719" w:type="dxa"/>
            <w:vAlign w:val="top"/>
          </w:tcPr>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1、网络数据防御平台支持的防御频段：F3、F9、F38、F45、 F87、F88、F89 。提供具有CNAS、CMA认可标识的第三方权</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威检测机构出具的产品检验报告加盖投标单位鲜章；</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2、网络数据防御平台支持的防御控制频宽：50M,100M,150M,</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200M,250M,300M,400M,500M,600M,800M,900M,100OM。提供具有CNAS、CMA认可标识的第三方权威检测机构出具的产品检验报告加盖投标</w:t>
            </w:r>
            <w:r>
              <w:rPr>
                <w:rFonts w:hint="eastAsia" w:ascii="宋体" w:hAnsi="宋体" w:eastAsia="宋体" w:cs="宋体"/>
                <w:color w:val="auto"/>
                <w:spacing w:val="-10"/>
                <w:w w:val="100"/>
                <w:position w:val="0"/>
                <w:sz w:val="20"/>
                <w:szCs w:val="20"/>
                <w:shd w:val="clear" w:color="auto" w:fill="auto"/>
                <w:lang w:val="en-US" w:eastAsia="zh-CN" w:bidi="ar-SA"/>
              </w:rPr>
              <w:t>单位鲜章</w:t>
            </w:r>
            <w:r>
              <w:rPr>
                <w:rFonts w:ascii="宋体" w:hAnsi="宋体" w:eastAsia="宋体" w:cs="宋体"/>
                <w:color w:val="auto"/>
                <w:spacing w:val="-10"/>
                <w:w w:val="100"/>
                <w:position w:val="0"/>
                <w:sz w:val="20"/>
                <w:szCs w:val="20"/>
                <w:shd w:val="clear" w:color="auto" w:fill="auto"/>
                <w:lang w:val="en-US" w:eastAsia="en-US" w:bidi="ar-SA"/>
              </w:rPr>
              <w:t>；</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 xml:space="preserve">3、网络数据防御平台下行传输峰值速率：2Gbps。 </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4、网络数据防御平台上行传输峰值速率：1Gbps。</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5、网络数据防御平台控制设备的输出功率：23±2dBm,支持 高功率模式。提供具有CNAS、CMA认可标识的第三方权威检 测机构出具的产品检验报告加盖投标单位鲜章；</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6、网络数据防御平台具有安全加密机制，尤其对于室内室外 显示屏具有更安全的软件加密传输控制功能，可在室外进行 远程控制。投标时提供数据终端web管理程序室外型软件著  作权证书。</w:t>
            </w:r>
          </w:p>
          <w:p>
            <w:pPr>
              <w:shd w:val="clear" w:color="auto" w:fill="auto"/>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7、网络数据防御平台具有电力5G网络控制功能，投标时提 供电力5G工业控制的软件著作权证书复印件。</w:t>
            </w:r>
          </w:p>
          <w:p>
            <w:pPr>
              <w:shd w:val="clear" w:color="auto" w:fill="auto"/>
              <w:rPr>
                <w:sz w:val="20"/>
                <w:szCs w:val="20"/>
              </w:rPr>
            </w:pPr>
            <w:r>
              <w:rPr>
                <w:rFonts w:ascii="宋体" w:hAnsi="宋体" w:eastAsia="宋体" w:cs="宋体"/>
                <w:color w:val="auto"/>
                <w:spacing w:val="-10"/>
                <w:w w:val="100"/>
                <w:position w:val="0"/>
                <w:sz w:val="20"/>
                <w:szCs w:val="20"/>
                <w:shd w:val="clear" w:color="auto" w:fill="auto"/>
                <w:lang w:val="en-US" w:eastAsia="en-US" w:bidi="ar-SA"/>
              </w:rPr>
              <w:t>8、网络数据防御平台所控制的数据终端产品需提供工信部颁 发的设备进网批文复印件和工信部颁发的设备型号核准证明 复印件，并加盖投标人鲜章。</w:t>
            </w:r>
          </w:p>
        </w:tc>
        <w:tc>
          <w:tcPr>
            <w:tcW w:w="543"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套</w:t>
            </w:r>
          </w:p>
        </w:tc>
        <w:tc>
          <w:tcPr>
            <w:tcW w:w="525"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1</w:t>
            </w:r>
          </w:p>
        </w:tc>
        <w:tc>
          <w:tcPr>
            <w:tcW w:w="769" w:type="dxa"/>
            <w:vAlign w:val="top"/>
          </w:tcPr>
          <w:p>
            <w:pPr>
              <w:pStyle w:val="9"/>
              <w:shd w:val="clear" w:color="auto" w:fill="auto"/>
              <w:spacing w:before="69" w:line="221" w:lineRule="auto"/>
              <w:jc w:val="center"/>
              <w:rPr>
                <w:rFonts w:hint="eastAsia"/>
                <w:sz w:val="21"/>
                <w:szCs w:val="21"/>
                <w:lang w:val="en-US" w:eastAsia="zh-CN"/>
              </w:rPr>
            </w:pPr>
          </w:p>
        </w:tc>
        <w:tc>
          <w:tcPr>
            <w:tcW w:w="994" w:type="dxa"/>
            <w:vAlign w:val="top"/>
          </w:tcPr>
          <w:p>
            <w:pPr>
              <w:pStyle w:val="9"/>
              <w:shd w:val="clear" w:color="auto" w:fill="auto"/>
              <w:spacing w:before="69" w:line="221" w:lineRule="auto"/>
              <w:jc w:val="both"/>
              <w:rPr>
                <w:sz w:val="21"/>
                <w:szCs w:val="21"/>
              </w:rPr>
            </w:pPr>
          </w:p>
        </w:tc>
        <w:tc>
          <w:tcPr>
            <w:tcW w:w="37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jc w:val="center"/>
        </w:trPr>
        <w:tc>
          <w:tcPr>
            <w:tcW w:w="1094" w:type="dxa"/>
            <w:gridSpan w:val="2"/>
            <w:vAlign w:val="top"/>
          </w:tcPr>
          <w:p>
            <w:pPr>
              <w:pStyle w:val="9"/>
              <w:spacing w:before="103" w:line="221" w:lineRule="auto"/>
              <w:ind w:left="334"/>
              <w:rPr>
                <w:sz w:val="20"/>
                <w:szCs w:val="20"/>
              </w:rPr>
            </w:pPr>
            <w:r>
              <w:rPr>
                <w:spacing w:val="-3"/>
                <w:sz w:val="20"/>
                <w:szCs w:val="20"/>
              </w:rPr>
              <w:t>合计</w:t>
            </w:r>
          </w:p>
        </w:tc>
        <w:tc>
          <w:tcPr>
            <w:tcW w:w="4719" w:type="dxa"/>
            <w:vAlign w:val="top"/>
          </w:tcPr>
          <w:p>
            <w:pPr>
              <w:rPr>
                <w:rFonts w:ascii="Arial"/>
                <w:sz w:val="21"/>
              </w:rPr>
            </w:pPr>
          </w:p>
        </w:tc>
        <w:tc>
          <w:tcPr>
            <w:tcW w:w="543" w:type="dxa"/>
            <w:vAlign w:val="top"/>
          </w:tcPr>
          <w:p>
            <w:pPr>
              <w:rPr>
                <w:rFonts w:ascii="Arial"/>
                <w:sz w:val="21"/>
              </w:rPr>
            </w:pPr>
          </w:p>
        </w:tc>
        <w:tc>
          <w:tcPr>
            <w:tcW w:w="525" w:type="dxa"/>
            <w:vAlign w:val="top"/>
          </w:tcPr>
          <w:p>
            <w:pPr>
              <w:rPr>
                <w:rFonts w:ascii="Arial"/>
                <w:sz w:val="21"/>
              </w:rPr>
            </w:pPr>
          </w:p>
        </w:tc>
        <w:tc>
          <w:tcPr>
            <w:tcW w:w="769" w:type="dxa"/>
            <w:vAlign w:val="top"/>
          </w:tcPr>
          <w:p>
            <w:pPr>
              <w:rPr>
                <w:rFonts w:ascii="Arial"/>
                <w:sz w:val="21"/>
              </w:rPr>
            </w:pPr>
          </w:p>
        </w:tc>
        <w:tc>
          <w:tcPr>
            <w:tcW w:w="994" w:type="dxa"/>
            <w:vAlign w:val="top"/>
          </w:tcPr>
          <w:p>
            <w:pPr>
              <w:pStyle w:val="9"/>
              <w:spacing w:before="153" w:line="183" w:lineRule="auto"/>
              <w:jc w:val="center"/>
              <w:rPr>
                <w:rFonts w:hint="default" w:eastAsia="宋体"/>
                <w:sz w:val="20"/>
                <w:szCs w:val="20"/>
                <w:lang w:val="en-US" w:eastAsia="zh-CN"/>
              </w:rPr>
            </w:pPr>
          </w:p>
        </w:tc>
        <w:tc>
          <w:tcPr>
            <w:tcW w:w="37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017" w:type="dxa"/>
            <w:gridSpan w:val="8"/>
            <w:vAlign w:val="top"/>
          </w:tcPr>
          <w:p>
            <w:pPr>
              <w:pStyle w:val="9"/>
              <w:spacing w:before="33" w:line="200" w:lineRule="auto"/>
              <w:ind w:left="4234"/>
              <w:rPr>
                <w:sz w:val="20"/>
                <w:szCs w:val="20"/>
              </w:rPr>
            </w:pPr>
            <w:r>
              <w:rPr>
                <w:spacing w:val="-2"/>
                <w:sz w:val="20"/>
                <w:szCs w:val="20"/>
              </w:rPr>
              <w:t>三、配套设备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8" w:hRule="atLeast"/>
          <w:jc w:val="center"/>
        </w:trPr>
        <w:tc>
          <w:tcPr>
            <w:tcW w:w="405"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9"/>
              <w:spacing w:before="65" w:line="182" w:lineRule="auto"/>
              <w:ind w:left="144"/>
              <w:rPr>
                <w:sz w:val="20"/>
                <w:szCs w:val="20"/>
              </w:rPr>
            </w:pPr>
            <w:r>
              <w:rPr>
                <w:sz w:val="20"/>
                <w:szCs w:val="20"/>
              </w:rPr>
              <w:t>5</w:t>
            </w:r>
          </w:p>
        </w:tc>
        <w:tc>
          <w:tcPr>
            <w:tcW w:w="689"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9"/>
              <w:spacing w:before="65" w:line="216" w:lineRule="auto"/>
              <w:ind w:left="129" w:right="124"/>
              <w:jc w:val="both"/>
              <w:rPr>
                <w:sz w:val="20"/>
                <w:szCs w:val="20"/>
              </w:rPr>
            </w:pPr>
            <w:r>
              <w:rPr>
                <w:spacing w:val="6"/>
                <w:sz w:val="20"/>
                <w:szCs w:val="20"/>
              </w:rPr>
              <w:t>彩屏</w:t>
            </w:r>
            <w:r>
              <w:rPr>
                <w:rFonts w:hint="eastAsia"/>
                <w:spacing w:val="6"/>
                <w:sz w:val="20"/>
                <w:szCs w:val="20"/>
                <w:lang w:val="en-US" w:eastAsia="zh-CN"/>
              </w:rPr>
              <w:t>专用</w:t>
            </w:r>
            <w:r>
              <w:rPr>
                <w:spacing w:val="4"/>
                <w:sz w:val="20"/>
                <w:szCs w:val="20"/>
              </w:rPr>
              <w:t>电源</w:t>
            </w:r>
          </w:p>
        </w:tc>
        <w:tc>
          <w:tcPr>
            <w:tcW w:w="4719" w:type="dxa"/>
            <w:vAlign w:val="top"/>
          </w:tcPr>
          <w:p>
            <w:pPr>
              <w:pStyle w:val="9"/>
              <w:spacing w:before="49" w:line="216" w:lineRule="auto"/>
              <w:ind w:left="110"/>
              <w:rPr>
                <w:sz w:val="20"/>
                <w:szCs w:val="20"/>
              </w:rPr>
            </w:pPr>
            <w:r>
              <w:rPr>
                <w:sz w:val="20"/>
                <w:szCs w:val="20"/>
              </w:rPr>
              <w:t>输入电压：200-240Vac,47—63Hz</w:t>
            </w:r>
          </w:p>
          <w:p>
            <w:pPr>
              <w:pStyle w:val="9"/>
              <w:spacing w:before="8" w:line="203" w:lineRule="auto"/>
              <w:ind w:left="110"/>
              <w:rPr>
                <w:sz w:val="20"/>
                <w:szCs w:val="20"/>
              </w:rPr>
            </w:pPr>
            <w:r>
              <w:rPr>
                <w:spacing w:val="-1"/>
                <w:sz w:val="20"/>
                <w:szCs w:val="20"/>
              </w:rPr>
              <w:t>输出功率：200W Max</w:t>
            </w:r>
          </w:p>
          <w:p>
            <w:pPr>
              <w:pStyle w:val="9"/>
              <w:spacing w:line="219" w:lineRule="auto"/>
              <w:ind w:left="110"/>
              <w:rPr>
                <w:sz w:val="20"/>
                <w:szCs w:val="20"/>
              </w:rPr>
            </w:pPr>
            <w:r>
              <w:rPr>
                <w:sz w:val="20"/>
                <w:szCs w:val="20"/>
              </w:rPr>
              <w:t>功率因数：0.50@230Vac</w:t>
            </w:r>
          </w:p>
          <w:p>
            <w:pPr>
              <w:pStyle w:val="9"/>
              <w:spacing w:before="4"/>
              <w:ind w:left="110"/>
              <w:rPr>
                <w:sz w:val="20"/>
                <w:szCs w:val="20"/>
              </w:rPr>
            </w:pPr>
            <w:r>
              <w:rPr>
                <w:spacing w:val="1"/>
                <w:sz w:val="20"/>
                <w:szCs w:val="20"/>
              </w:rPr>
              <w:t>绝缘电压：I/P-0/P:3.0</w:t>
            </w:r>
            <w:r>
              <w:rPr>
                <w:sz w:val="20"/>
                <w:szCs w:val="20"/>
              </w:rPr>
              <w:t>KVac</w:t>
            </w:r>
            <w:r>
              <w:rPr>
                <w:rFonts w:hint="eastAsia"/>
                <w:spacing w:val="1"/>
                <w:sz w:val="20"/>
                <w:szCs w:val="20"/>
                <w:lang w:eastAsia="zh-CN"/>
              </w:rPr>
              <w:t>；</w:t>
            </w:r>
            <w:r>
              <w:rPr>
                <w:spacing w:val="1"/>
                <w:sz w:val="20"/>
                <w:szCs w:val="20"/>
              </w:rPr>
              <w:t>I/P-</w:t>
            </w:r>
            <w:r>
              <w:rPr>
                <w:sz w:val="20"/>
                <w:szCs w:val="20"/>
              </w:rPr>
              <w:t>FG</w:t>
            </w:r>
            <w:r>
              <w:rPr>
                <w:spacing w:val="1"/>
                <w:sz w:val="20"/>
                <w:szCs w:val="20"/>
              </w:rPr>
              <w:t>:</w:t>
            </w:r>
          </w:p>
          <w:p>
            <w:pPr>
              <w:pStyle w:val="9"/>
              <w:spacing w:line="202" w:lineRule="auto"/>
              <w:ind w:left="110"/>
              <w:rPr>
                <w:sz w:val="20"/>
                <w:szCs w:val="20"/>
              </w:rPr>
            </w:pPr>
            <w:r>
              <w:rPr>
                <w:spacing w:val="-1"/>
                <w:sz w:val="20"/>
                <w:szCs w:val="20"/>
              </w:rPr>
              <w:t>1.5KVac</w:t>
            </w:r>
            <w:r>
              <w:rPr>
                <w:rFonts w:hint="eastAsia"/>
                <w:spacing w:val="-1"/>
                <w:sz w:val="20"/>
                <w:szCs w:val="20"/>
                <w:lang w:eastAsia="zh-CN"/>
              </w:rPr>
              <w:t>；</w:t>
            </w:r>
            <w:r>
              <w:rPr>
                <w:spacing w:val="-1"/>
                <w:sz w:val="20"/>
                <w:szCs w:val="20"/>
              </w:rPr>
              <w:t>O/P-FG:0.5Kv</w:t>
            </w:r>
            <w:r>
              <w:rPr>
                <w:spacing w:val="-2"/>
                <w:sz w:val="20"/>
                <w:szCs w:val="20"/>
              </w:rPr>
              <w:t>ac</w:t>
            </w:r>
          </w:p>
          <w:p>
            <w:pPr>
              <w:pStyle w:val="9"/>
              <w:spacing w:line="220" w:lineRule="auto"/>
              <w:ind w:left="110"/>
              <w:rPr>
                <w:sz w:val="20"/>
                <w:szCs w:val="20"/>
              </w:rPr>
            </w:pPr>
            <w:r>
              <w:rPr>
                <w:sz w:val="20"/>
                <w:szCs w:val="20"/>
              </w:rPr>
              <w:t>泄漏电流：0.30mA@230Vac</w:t>
            </w:r>
          </w:p>
          <w:p>
            <w:pPr>
              <w:pStyle w:val="9"/>
              <w:spacing w:line="219" w:lineRule="auto"/>
              <w:ind w:left="110"/>
              <w:rPr>
                <w:sz w:val="20"/>
                <w:szCs w:val="20"/>
              </w:rPr>
            </w:pPr>
            <w:r>
              <w:rPr>
                <w:spacing w:val="-1"/>
                <w:sz w:val="20"/>
                <w:szCs w:val="20"/>
              </w:rPr>
              <w:t>保护功能：输入欠压，过载，短路</w:t>
            </w:r>
          </w:p>
          <w:p>
            <w:pPr>
              <w:pStyle w:val="9"/>
              <w:spacing w:before="3" w:line="212" w:lineRule="auto"/>
              <w:ind w:left="110"/>
              <w:rPr>
                <w:sz w:val="20"/>
                <w:szCs w:val="20"/>
              </w:rPr>
            </w:pPr>
            <w:r>
              <w:rPr>
                <w:spacing w:val="-10"/>
                <w:sz w:val="20"/>
                <w:szCs w:val="20"/>
              </w:rPr>
              <w:t>工作温度：-30～+60℃</w:t>
            </w:r>
          </w:p>
          <w:p>
            <w:pPr>
              <w:pStyle w:val="9"/>
              <w:spacing w:before="1" w:line="218" w:lineRule="auto"/>
              <w:ind w:left="110"/>
              <w:rPr>
                <w:sz w:val="20"/>
                <w:szCs w:val="20"/>
              </w:rPr>
            </w:pPr>
            <w:r>
              <w:rPr>
                <w:spacing w:val="-10"/>
                <w:sz w:val="20"/>
                <w:szCs w:val="20"/>
              </w:rPr>
              <w:t>存储温度：-40～+100℃</w:t>
            </w:r>
          </w:p>
          <w:p>
            <w:pPr>
              <w:pStyle w:val="9"/>
              <w:spacing w:before="1" w:line="216" w:lineRule="auto"/>
              <w:ind w:left="110"/>
              <w:rPr>
                <w:sz w:val="20"/>
                <w:szCs w:val="20"/>
              </w:rPr>
            </w:pPr>
            <w:r>
              <w:rPr>
                <w:sz w:val="20"/>
                <w:szCs w:val="20"/>
              </w:rPr>
              <w:t>安全标准：GB4943,EN60950</w:t>
            </w:r>
          </w:p>
          <w:p>
            <w:pPr>
              <w:pStyle w:val="9"/>
              <w:spacing w:before="8" w:line="193" w:lineRule="auto"/>
              <w:ind w:left="110"/>
              <w:rPr>
                <w:sz w:val="20"/>
                <w:szCs w:val="20"/>
              </w:rPr>
            </w:pPr>
            <w:r>
              <w:rPr>
                <w:spacing w:val="-1"/>
                <w:sz w:val="20"/>
                <w:szCs w:val="20"/>
              </w:rPr>
              <w:t>散热方式：自冷</w:t>
            </w:r>
          </w:p>
          <w:p>
            <w:pPr>
              <w:pStyle w:val="9"/>
              <w:spacing w:before="1" w:line="199" w:lineRule="auto"/>
              <w:ind w:left="110"/>
              <w:rPr>
                <w:sz w:val="20"/>
                <w:szCs w:val="20"/>
              </w:rPr>
            </w:pPr>
            <w:r>
              <w:rPr>
                <w:spacing w:val="-1"/>
                <w:sz w:val="20"/>
                <w:szCs w:val="20"/>
              </w:rPr>
              <w:t>尺寸：190X84X30</w:t>
            </w:r>
          </w:p>
        </w:tc>
        <w:tc>
          <w:tcPr>
            <w:tcW w:w="543"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台</w:t>
            </w:r>
          </w:p>
        </w:tc>
        <w:tc>
          <w:tcPr>
            <w:tcW w:w="525"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p>
          <w:p>
            <w:pPr>
              <w:pStyle w:val="9"/>
              <w:shd w:val="clear" w:color="auto" w:fill="auto"/>
              <w:spacing w:before="69" w:line="221" w:lineRule="auto"/>
              <w:jc w:val="center"/>
              <w:rPr>
                <w:sz w:val="21"/>
                <w:szCs w:val="21"/>
              </w:rPr>
            </w:pPr>
            <w:r>
              <w:rPr>
                <w:sz w:val="21"/>
                <w:szCs w:val="21"/>
              </w:rPr>
              <w:t>68</w:t>
            </w:r>
          </w:p>
        </w:tc>
        <w:tc>
          <w:tcPr>
            <w:tcW w:w="769" w:type="dxa"/>
            <w:vAlign w:val="top"/>
          </w:tcPr>
          <w:p>
            <w:pPr>
              <w:pStyle w:val="9"/>
              <w:shd w:val="clear" w:color="auto" w:fill="auto"/>
              <w:spacing w:before="69" w:line="221" w:lineRule="auto"/>
              <w:jc w:val="center"/>
              <w:rPr>
                <w:rFonts w:hint="default"/>
                <w:sz w:val="21"/>
                <w:szCs w:val="21"/>
                <w:lang w:val="en-US" w:eastAsia="zh-CN"/>
              </w:rPr>
            </w:pPr>
          </w:p>
        </w:tc>
        <w:tc>
          <w:tcPr>
            <w:tcW w:w="994" w:type="dxa"/>
            <w:vAlign w:val="top"/>
          </w:tcPr>
          <w:p>
            <w:pPr>
              <w:pStyle w:val="9"/>
              <w:shd w:val="clear" w:color="auto" w:fill="auto"/>
              <w:spacing w:before="69" w:line="221" w:lineRule="auto"/>
              <w:jc w:val="center"/>
              <w:rPr>
                <w:rFonts w:hint="default"/>
                <w:sz w:val="21"/>
                <w:szCs w:val="21"/>
                <w:lang w:val="en-US" w:eastAsia="zh-CN"/>
              </w:rPr>
            </w:pPr>
          </w:p>
        </w:tc>
        <w:tc>
          <w:tcPr>
            <w:tcW w:w="373"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405" w:type="dxa"/>
            <w:vAlign w:val="top"/>
          </w:tcPr>
          <w:p>
            <w:pPr>
              <w:pStyle w:val="9"/>
              <w:spacing w:before="195" w:line="183" w:lineRule="auto"/>
              <w:ind w:left="144"/>
              <w:rPr>
                <w:sz w:val="20"/>
                <w:szCs w:val="20"/>
              </w:rPr>
            </w:pPr>
            <w:r>
              <w:rPr>
                <w:sz w:val="20"/>
                <w:szCs w:val="20"/>
              </w:rPr>
              <w:t>6</w:t>
            </w:r>
          </w:p>
        </w:tc>
        <w:tc>
          <w:tcPr>
            <w:tcW w:w="689" w:type="dxa"/>
            <w:vAlign w:val="top"/>
          </w:tcPr>
          <w:p>
            <w:pPr>
              <w:pStyle w:val="9"/>
              <w:spacing w:before="144" w:line="220" w:lineRule="auto"/>
              <w:ind w:left="129"/>
              <w:rPr>
                <w:sz w:val="20"/>
                <w:szCs w:val="20"/>
              </w:rPr>
            </w:pPr>
            <w:r>
              <w:rPr>
                <w:spacing w:val="-3"/>
                <w:sz w:val="20"/>
                <w:szCs w:val="20"/>
              </w:rPr>
              <w:t>屏体</w:t>
            </w:r>
          </w:p>
        </w:tc>
        <w:tc>
          <w:tcPr>
            <w:tcW w:w="4719" w:type="dxa"/>
            <w:vAlign w:val="top"/>
          </w:tcPr>
          <w:p>
            <w:pPr>
              <w:pStyle w:val="9"/>
              <w:spacing w:before="44" w:line="211" w:lineRule="auto"/>
              <w:jc w:val="center"/>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LED屏，屏体钢结构</w:t>
            </w:r>
          </w:p>
          <w:p>
            <w:pPr>
              <w:pStyle w:val="9"/>
              <w:spacing w:line="181" w:lineRule="auto"/>
              <w:jc w:val="center"/>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现场制作，采用国标矩管，屏体内部建设维修通道</w:t>
            </w:r>
          </w:p>
        </w:tc>
        <w:tc>
          <w:tcPr>
            <w:tcW w:w="543" w:type="dxa"/>
            <w:textDirection w:val="tbRlV"/>
            <w:vAlign w:val="top"/>
          </w:tcPr>
          <w:p>
            <w:pPr>
              <w:pStyle w:val="9"/>
              <w:shd w:val="clear" w:color="auto" w:fill="auto"/>
              <w:spacing w:before="69" w:line="221" w:lineRule="auto"/>
              <w:jc w:val="center"/>
              <w:rPr>
                <w:rFonts w:hint="eastAsia"/>
                <w:sz w:val="21"/>
                <w:szCs w:val="21"/>
                <w:lang w:eastAsia="zh-CN"/>
              </w:rPr>
            </w:pPr>
            <w:r>
              <w:rPr>
                <w:rFonts w:hint="eastAsia"/>
                <w:sz w:val="21"/>
                <w:szCs w:val="21"/>
                <w:lang w:eastAsia="zh-CN"/>
              </w:rPr>
              <w:t>㎡</w:t>
            </w:r>
          </w:p>
        </w:tc>
        <w:tc>
          <w:tcPr>
            <w:tcW w:w="525" w:type="dxa"/>
            <w:vAlign w:val="top"/>
          </w:tcPr>
          <w:p>
            <w:pPr>
              <w:pStyle w:val="9"/>
              <w:shd w:val="clear" w:color="auto" w:fill="auto"/>
              <w:spacing w:before="69" w:line="221" w:lineRule="auto"/>
              <w:jc w:val="center"/>
              <w:rPr>
                <w:sz w:val="21"/>
                <w:szCs w:val="21"/>
              </w:rPr>
            </w:pPr>
            <w:r>
              <w:rPr>
                <w:sz w:val="21"/>
                <w:szCs w:val="21"/>
              </w:rPr>
              <w:t>20</w:t>
            </w:r>
          </w:p>
          <w:p>
            <w:pPr>
              <w:pStyle w:val="9"/>
              <w:shd w:val="clear" w:color="auto" w:fill="auto"/>
              <w:spacing w:before="69" w:line="221" w:lineRule="auto"/>
              <w:jc w:val="center"/>
              <w:rPr>
                <w:sz w:val="21"/>
                <w:szCs w:val="21"/>
              </w:rPr>
            </w:pPr>
            <w:r>
              <w:rPr>
                <w:sz w:val="21"/>
                <w:szCs w:val="21"/>
              </w:rPr>
              <w:t>89</w:t>
            </w:r>
          </w:p>
        </w:tc>
        <w:tc>
          <w:tcPr>
            <w:tcW w:w="769" w:type="dxa"/>
            <w:vAlign w:val="top"/>
          </w:tcPr>
          <w:p>
            <w:pPr>
              <w:pStyle w:val="9"/>
              <w:shd w:val="clear" w:color="auto" w:fill="auto"/>
              <w:spacing w:before="69" w:line="221" w:lineRule="auto"/>
              <w:jc w:val="center"/>
              <w:rPr>
                <w:rFonts w:hint="default"/>
                <w:sz w:val="21"/>
                <w:szCs w:val="21"/>
                <w:lang w:val="en-US" w:eastAsia="zh-CN"/>
              </w:rPr>
            </w:pPr>
          </w:p>
        </w:tc>
        <w:tc>
          <w:tcPr>
            <w:tcW w:w="994" w:type="dxa"/>
            <w:vAlign w:val="top"/>
          </w:tcPr>
          <w:p>
            <w:pPr>
              <w:pStyle w:val="9"/>
              <w:shd w:val="clear" w:color="auto" w:fill="auto"/>
              <w:spacing w:before="69" w:line="221" w:lineRule="auto"/>
              <w:jc w:val="center"/>
              <w:rPr>
                <w:rFonts w:hint="default"/>
                <w:sz w:val="21"/>
                <w:szCs w:val="21"/>
                <w:lang w:val="en-US" w:eastAsia="zh-CN"/>
              </w:rPr>
            </w:pPr>
          </w:p>
        </w:tc>
        <w:tc>
          <w:tcPr>
            <w:tcW w:w="373" w:type="dxa"/>
            <w:vAlign w:val="top"/>
          </w:tcPr>
          <w:p>
            <w:pPr>
              <w:pStyle w:val="9"/>
              <w:shd w:val="clear" w:color="auto" w:fill="auto"/>
              <w:spacing w:before="69" w:line="221" w:lineRule="auto"/>
              <w:jc w:val="center"/>
              <w:rPr>
                <w:sz w:val="21"/>
                <w:szCs w:val="21"/>
              </w:rPr>
            </w:pPr>
            <w:r>
              <w:rPr>
                <w:sz w:val="21"/>
                <w:szCs w:val="21"/>
              </w:rPr>
              <w:t>国标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405" w:type="dxa"/>
            <w:vAlign w:val="top"/>
          </w:tcPr>
          <w:p>
            <w:pPr>
              <w:pStyle w:val="9"/>
              <w:spacing w:before="87" w:line="162" w:lineRule="exact"/>
              <w:ind w:left="144"/>
              <w:rPr>
                <w:sz w:val="20"/>
                <w:szCs w:val="20"/>
              </w:rPr>
            </w:pPr>
            <w:r>
              <w:rPr>
                <w:position w:val="-2"/>
                <w:sz w:val="20"/>
                <w:szCs w:val="20"/>
              </w:rPr>
              <w:t>7</w:t>
            </w:r>
          </w:p>
        </w:tc>
        <w:tc>
          <w:tcPr>
            <w:tcW w:w="689" w:type="dxa"/>
            <w:vAlign w:val="top"/>
          </w:tcPr>
          <w:p>
            <w:pPr>
              <w:pStyle w:val="9"/>
              <w:spacing w:before="34" w:line="199" w:lineRule="auto"/>
              <w:ind w:left="129"/>
              <w:rPr>
                <w:sz w:val="20"/>
                <w:szCs w:val="20"/>
              </w:rPr>
            </w:pPr>
            <w:r>
              <w:rPr>
                <w:spacing w:val="-3"/>
                <w:sz w:val="20"/>
                <w:szCs w:val="20"/>
              </w:rPr>
              <w:t>外框</w:t>
            </w:r>
          </w:p>
        </w:tc>
        <w:tc>
          <w:tcPr>
            <w:tcW w:w="4719" w:type="dxa"/>
            <w:vAlign w:val="top"/>
          </w:tcPr>
          <w:p>
            <w:pPr>
              <w:pStyle w:val="9"/>
              <w:spacing w:before="33" w:line="200" w:lineRule="auto"/>
              <w:jc w:val="center"/>
              <w:rPr>
                <w:rFonts w:ascii="宋体" w:hAnsi="宋体" w:eastAsia="宋体" w:cs="宋体"/>
                <w:color w:val="auto"/>
                <w:spacing w:val="-10"/>
                <w:w w:val="100"/>
                <w:position w:val="0"/>
                <w:sz w:val="20"/>
                <w:szCs w:val="20"/>
                <w:shd w:val="clear" w:color="auto" w:fill="auto"/>
                <w:lang w:val="en-US" w:eastAsia="en-US" w:bidi="ar-SA"/>
              </w:rPr>
            </w:pPr>
            <w:r>
              <w:rPr>
                <w:rFonts w:ascii="宋体" w:hAnsi="宋体" w:eastAsia="宋体" w:cs="宋体"/>
                <w:color w:val="auto"/>
                <w:spacing w:val="-10"/>
                <w:w w:val="100"/>
                <w:position w:val="0"/>
                <w:sz w:val="20"/>
                <w:szCs w:val="20"/>
                <w:shd w:val="clear" w:color="auto" w:fill="auto"/>
                <w:lang w:val="en-US" w:eastAsia="en-US" w:bidi="ar-SA"/>
              </w:rPr>
              <w:t>LED屏边框采用不锈钢包边制作</w:t>
            </w:r>
          </w:p>
        </w:tc>
        <w:tc>
          <w:tcPr>
            <w:tcW w:w="543" w:type="dxa"/>
            <w:vAlign w:val="top"/>
          </w:tcPr>
          <w:p>
            <w:pPr>
              <w:pStyle w:val="9"/>
              <w:shd w:val="clear" w:color="auto" w:fill="auto"/>
              <w:spacing w:before="69" w:line="221" w:lineRule="auto"/>
              <w:jc w:val="center"/>
              <w:rPr>
                <w:sz w:val="21"/>
                <w:szCs w:val="21"/>
              </w:rPr>
            </w:pPr>
            <w:r>
              <w:rPr>
                <w:sz w:val="21"/>
                <w:szCs w:val="21"/>
              </w:rPr>
              <w:t>套</w:t>
            </w:r>
          </w:p>
        </w:tc>
        <w:tc>
          <w:tcPr>
            <w:tcW w:w="525" w:type="dxa"/>
            <w:vAlign w:val="top"/>
          </w:tcPr>
          <w:p>
            <w:pPr>
              <w:pStyle w:val="9"/>
              <w:shd w:val="clear" w:color="auto" w:fill="auto"/>
              <w:spacing w:before="69" w:line="221" w:lineRule="auto"/>
              <w:jc w:val="center"/>
              <w:rPr>
                <w:sz w:val="21"/>
                <w:szCs w:val="21"/>
              </w:rPr>
            </w:pPr>
            <w:r>
              <w:rPr>
                <w:sz w:val="21"/>
                <w:szCs w:val="21"/>
              </w:rPr>
              <w:t>1</w:t>
            </w:r>
          </w:p>
        </w:tc>
        <w:tc>
          <w:tcPr>
            <w:tcW w:w="769" w:type="dxa"/>
            <w:vAlign w:val="top"/>
          </w:tcPr>
          <w:p>
            <w:pPr>
              <w:pStyle w:val="9"/>
              <w:shd w:val="clear" w:color="auto" w:fill="auto"/>
              <w:spacing w:before="69" w:line="221" w:lineRule="auto"/>
              <w:jc w:val="center"/>
              <w:rPr>
                <w:rFonts w:hint="default"/>
                <w:sz w:val="21"/>
                <w:szCs w:val="21"/>
                <w:lang w:val="en-US" w:eastAsia="zh-CN"/>
              </w:rPr>
            </w:pPr>
          </w:p>
        </w:tc>
        <w:tc>
          <w:tcPr>
            <w:tcW w:w="994" w:type="dxa"/>
            <w:vAlign w:val="top"/>
          </w:tcPr>
          <w:p>
            <w:pPr>
              <w:pStyle w:val="9"/>
              <w:shd w:val="clear" w:color="auto" w:fill="auto"/>
              <w:spacing w:before="69" w:line="221" w:lineRule="auto"/>
              <w:jc w:val="center"/>
              <w:rPr>
                <w:rFonts w:hint="default"/>
                <w:sz w:val="21"/>
                <w:szCs w:val="21"/>
                <w:lang w:val="en-US" w:eastAsia="zh-CN"/>
              </w:rPr>
            </w:pPr>
          </w:p>
        </w:tc>
        <w:tc>
          <w:tcPr>
            <w:tcW w:w="373" w:type="dxa"/>
            <w:vAlign w:val="top"/>
          </w:tcPr>
          <w:p>
            <w:pPr>
              <w:pStyle w:val="9"/>
              <w:shd w:val="clear" w:color="auto" w:fill="auto"/>
              <w:spacing w:before="69" w:line="221" w:lineRule="auto"/>
              <w:jc w:val="center"/>
              <w:rPr>
                <w:sz w:val="21"/>
                <w:szCs w:val="21"/>
              </w:rPr>
            </w:pPr>
            <w:r>
              <w:rPr>
                <w:sz w:val="21"/>
                <w:szCs w:val="21"/>
              </w:rPr>
              <w:t>国标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405" w:type="dxa"/>
            <w:vAlign w:val="top"/>
          </w:tcPr>
          <w:p>
            <w:pPr>
              <w:pStyle w:val="9"/>
              <w:spacing w:before="205" w:line="183" w:lineRule="auto"/>
              <w:ind w:left="144"/>
              <w:rPr>
                <w:sz w:val="20"/>
                <w:szCs w:val="20"/>
              </w:rPr>
            </w:pPr>
            <w:r>
              <w:rPr>
                <w:sz w:val="20"/>
                <w:szCs w:val="20"/>
              </w:rPr>
              <w:t>8</w:t>
            </w:r>
          </w:p>
        </w:tc>
        <w:tc>
          <w:tcPr>
            <w:tcW w:w="689" w:type="dxa"/>
            <w:vAlign w:val="top"/>
          </w:tcPr>
          <w:p>
            <w:pPr>
              <w:pStyle w:val="9"/>
              <w:spacing w:before="54" w:line="196" w:lineRule="auto"/>
              <w:ind w:left="129" w:right="135"/>
              <w:rPr>
                <w:rFonts w:hint="eastAsia" w:eastAsia="宋体"/>
                <w:sz w:val="20"/>
                <w:szCs w:val="20"/>
                <w:lang w:eastAsia="zh-CN"/>
              </w:rPr>
            </w:pPr>
            <w:r>
              <w:rPr>
                <w:rFonts w:hint="eastAsia"/>
                <w:spacing w:val="-6"/>
                <w:sz w:val="20"/>
                <w:szCs w:val="20"/>
                <w:lang w:val="en-US" w:eastAsia="zh-CN"/>
              </w:rPr>
              <w:t>工程布线</w:t>
            </w:r>
          </w:p>
        </w:tc>
        <w:tc>
          <w:tcPr>
            <w:tcW w:w="4719" w:type="dxa"/>
            <w:vAlign w:val="top"/>
          </w:tcPr>
          <w:p>
            <w:pPr>
              <w:pStyle w:val="9"/>
              <w:spacing w:before="154" w:line="219" w:lineRule="auto"/>
              <w:jc w:val="center"/>
              <w:rPr>
                <w:sz w:val="20"/>
                <w:szCs w:val="20"/>
              </w:rPr>
            </w:pPr>
            <w:r>
              <w:rPr>
                <w:spacing w:val="2"/>
                <w:sz w:val="20"/>
                <w:szCs w:val="20"/>
              </w:rPr>
              <w:t>电缆线6</w:t>
            </w:r>
            <w:r>
              <w:rPr>
                <w:rFonts w:hint="eastAsia"/>
                <w:spacing w:val="2"/>
                <w:sz w:val="20"/>
                <w:szCs w:val="20"/>
                <w:lang w:eastAsia="zh-CN"/>
              </w:rPr>
              <w:t>㎡</w:t>
            </w:r>
            <w:r>
              <w:rPr>
                <w:spacing w:val="2"/>
                <w:sz w:val="20"/>
                <w:szCs w:val="20"/>
              </w:rPr>
              <w:t>*4+1</w:t>
            </w:r>
          </w:p>
        </w:tc>
        <w:tc>
          <w:tcPr>
            <w:tcW w:w="543" w:type="dxa"/>
            <w:vAlign w:val="top"/>
          </w:tcPr>
          <w:p>
            <w:pPr>
              <w:pStyle w:val="9"/>
              <w:shd w:val="clear" w:color="auto" w:fill="auto"/>
              <w:spacing w:before="69" w:line="221" w:lineRule="auto"/>
              <w:jc w:val="center"/>
              <w:rPr>
                <w:sz w:val="21"/>
                <w:szCs w:val="21"/>
              </w:rPr>
            </w:pPr>
            <w:r>
              <w:rPr>
                <w:sz w:val="21"/>
                <w:szCs w:val="21"/>
              </w:rPr>
              <w:t>米</w:t>
            </w:r>
          </w:p>
        </w:tc>
        <w:tc>
          <w:tcPr>
            <w:tcW w:w="525" w:type="dxa"/>
            <w:vAlign w:val="top"/>
          </w:tcPr>
          <w:p>
            <w:pPr>
              <w:pStyle w:val="9"/>
              <w:shd w:val="clear" w:color="auto" w:fill="auto"/>
              <w:spacing w:before="69" w:line="221" w:lineRule="auto"/>
              <w:jc w:val="center"/>
              <w:rPr>
                <w:sz w:val="21"/>
                <w:szCs w:val="21"/>
              </w:rPr>
            </w:pPr>
            <w:r>
              <w:rPr>
                <w:sz w:val="21"/>
                <w:szCs w:val="21"/>
              </w:rPr>
              <w:t>20</w:t>
            </w:r>
          </w:p>
        </w:tc>
        <w:tc>
          <w:tcPr>
            <w:tcW w:w="769" w:type="dxa"/>
            <w:vAlign w:val="top"/>
          </w:tcPr>
          <w:p>
            <w:pPr>
              <w:pStyle w:val="9"/>
              <w:shd w:val="clear" w:color="auto" w:fill="auto"/>
              <w:spacing w:before="69" w:line="221" w:lineRule="auto"/>
              <w:jc w:val="center"/>
              <w:rPr>
                <w:rFonts w:hint="default"/>
                <w:sz w:val="21"/>
                <w:szCs w:val="21"/>
                <w:lang w:val="en-US" w:eastAsia="zh-CN"/>
              </w:rPr>
            </w:pPr>
          </w:p>
        </w:tc>
        <w:tc>
          <w:tcPr>
            <w:tcW w:w="994" w:type="dxa"/>
            <w:vAlign w:val="top"/>
          </w:tcPr>
          <w:p>
            <w:pPr>
              <w:pStyle w:val="9"/>
              <w:shd w:val="clear" w:color="auto" w:fill="auto"/>
              <w:spacing w:before="69" w:line="221" w:lineRule="auto"/>
              <w:jc w:val="center"/>
              <w:rPr>
                <w:rFonts w:hint="default"/>
                <w:sz w:val="21"/>
                <w:szCs w:val="21"/>
                <w:lang w:val="en-US" w:eastAsia="zh-CN"/>
              </w:rPr>
            </w:pPr>
          </w:p>
        </w:tc>
        <w:tc>
          <w:tcPr>
            <w:tcW w:w="373" w:type="dxa"/>
            <w:vAlign w:val="top"/>
          </w:tcPr>
          <w:p>
            <w:pPr>
              <w:pStyle w:val="9"/>
              <w:shd w:val="clear" w:color="auto" w:fill="auto"/>
              <w:spacing w:before="69" w:line="221"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405" w:type="dxa"/>
            <w:vAlign w:val="top"/>
          </w:tcPr>
          <w:p>
            <w:pPr>
              <w:pStyle w:val="9"/>
              <w:spacing w:before="196" w:line="183" w:lineRule="auto"/>
              <w:ind w:left="144" w:leftChars="0" w:right="0" w:rightChars="0" w:firstLine="0" w:firstLineChars="0"/>
              <w:rPr>
                <w:sz w:val="20"/>
                <w:szCs w:val="20"/>
              </w:rPr>
            </w:pPr>
            <w:r>
              <w:rPr>
                <w:sz w:val="20"/>
                <w:szCs w:val="20"/>
              </w:rPr>
              <w:t>9</w:t>
            </w:r>
          </w:p>
        </w:tc>
        <w:tc>
          <w:tcPr>
            <w:tcW w:w="689" w:type="dxa"/>
            <w:vAlign w:val="top"/>
          </w:tcPr>
          <w:p>
            <w:pPr>
              <w:pStyle w:val="9"/>
              <w:shd w:val="clear" w:color="auto" w:fill="auto"/>
              <w:spacing w:before="69" w:line="221" w:lineRule="auto"/>
              <w:ind w:left="0" w:leftChars="0" w:right="0" w:rightChars="0" w:firstLine="0" w:firstLineChars="0"/>
              <w:jc w:val="center"/>
              <w:rPr>
                <w:rFonts w:hint="eastAsia"/>
                <w:spacing w:val="-6"/>
                <w:sz w:val="20"/>
                <w:szCs w:val="20"/>
                <w:lang w:val="en-US" w:eastAsia="zh-CN"/>
              </w:rPr>
            </w:pPr>
            <w:r>
              <w:rPr>
                <w:rFonts w:hint="eastAsia"/>
                <w:sz w:val="21"/>
                <w:szCs w:val="21"/>
                <w:lang w:val="en-US" w:eastAsia="zh-CN"/>
              </w:rPr>
              <w:t>工程布线</w:t>
            </w:r>
          </w:p>
        </w:tc>
        <w:tc>
          <w:tcPr>
            <w:tcW w:w="4719" w:type="dxa"/>
            <w:vAlign w:val="top"/>
          </w:tcPr>
          <w:p>
            <w:pPr>
              <w:pStyle w:val="9"/>
              <w:shd w:val="clear" w:color="auto" w:fill="auto"/>
              <w:spacing w:before="69" w:line="221" w:lineRule="auto"/>
              <w:ind w:left="0" w:leftChars="0" w:right="0" w:rightChars="0" w:firstLine="0" w:firstLineChars="0"/>
              <w:jc w:val="center"/>
              <w:rPr>
                <w:spacing w:val="2"/>
                <w:sz w:val="20"/>
                <w:szCs w:val="20"/>
              </w:rPr>
            </w:pPr>
            <w:r>
              <w:rPr>
                <w:sz w:val="21"/>
                <w:szCs w:val="21"/>
              </w:rPr>
              <w:t>通讯线含内部电源线</w:t>
            </w:r>
          </w:p>
        </w:tc>
        <w:tc>
          <w:tcPr>
            <w:tcW w:w="543" w:type="dxa"/>
            <w:vAlign w:val="top"/>
          </w:tcPr>
          <w:p>
            <w:pPr>
              <w:pStyle w:val="9"/>
              <w:shd w:val="clear" w:color="auto" w:fill="auto"/>
              <w:spacing w:before="69" w:line="221" w:lineRule="auto"/>
              <w:ind w:left="0" w:leftChars="0" w:right="0" w:rightChars="0" w:firstLine="0" w:firstLineChars="0"/>
              <w:jc w:val="center"/>
              <w:rPr>
                <w:sz w:val="21"/>
                <w:szCs w:val="21"/>
              </w:rPr>
            </w:pPr>
            <w:r>
              <w:rPr>
                <w:sz w:val="21"/>
                <w:szCs w:val="21"/>
              </w:rPr>
              <w:t>套</w:t>
            </w:r>
          </w:p>
        </w:tc>
        <w:tc>
          <w:tcPr>
            <w:tcW w:w="525" w:type="dxa"/>
            <w:vAlign w:val="top"/>
          </w:tcPr>
          <w:p>
            <w:pPr>
              <w:pStyle w:val="9"/>
              <w:shd w:val="clear" w:color="auto" w:fill="auto"/>
              <w:spacing w:before="69" w:line="221" w:lineRule="auto"/>
              <w:ind w:left="0" w:leftChars="0" w:right="0" w:rightChars="0" w:firstLine="0" w:firstLineChars="0"/>
              <w:jc w:val="center"/>
              <w:rPr>
                <w:sz w:val="21"/>
                <w:szCs w:val="21"/>
              </w:rPr>
            </w:pPr>
            <w:r>
              <w:rPr>
                <w:sz w:val="21"/>
                <w:szCs w:val="21"/>
              </w:rPr>
              <w:t>1</w:t>
            </w:r>
          </w:p>
        </w:tc>
        <w:tc>
          <w:tcPr>
            <w:tcW w:w="769"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p>
        </w:tc>
        <w:tc>
          <w:tcPr>
            <w:tcW w:w="994"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p>
        </w:tc>
        <w:tc>
          <w:tcPr>
            <w:tcW w:w="373" w:type="dxa"/>
            <w:vAlign w:val="top"/>
          </w:tcPr>
          <w:p>
            <w:pPr>
              <w:pStyle w:val="9"/>
              <w:shd w:val="clear" w:color="auto" w:fill="auto"/>
              <w:spacing w:before="69" w:line="221" w:lineRule="auto"/>
              <w:ind w:left="0" w:leftChars="0" w:right="0" w:rightChars="0" w:firstLine="0" w:firstLineChars="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405" w:type="dxa"/>
            <w:vAlign w:val="top"/>
          </w:tcPr>
          <w:p>
            <w:pPr>
              <w:spacing w:line="250" w:lineRule="auto"/>
              <w:rPr>
                <w:rFonts w:ascii="Arial"/>
                <w:sz w:val="21"/>
              </w:rPr>
            </w:pPr>
          </w:p>
          <w:p>
            <w:pPr>
              <w:pStyle w:val="9"/>
              <w:spacing w:before="65" w:line="184" w:lineRule="auto"/>
              <w:ind w:left="94" w:leftChars="0" w:right="0" w:rightChars="0" w:firstLine="0" w:firstLineChars="0"/>
              <w:rPr>
                <w:sz w:val="20"/>
                <w:szCs w:val="20"/>
              </w:rPr>
            </w:pPr>
            <w:r>
              <w:rPr>
                <w:spacing w:val="-6"/>
                <w:sz w:val="20"/>
                <w:szCs w:val="20"/>
              </w:rPr>
              <w:t>10</w:t>
            </w:r>
          </w:p>
        </w:tc>
        <w:tc>
          <w:tcPr>
            <w:tcW w:w="689" w:type="dxa"/>
            <w:vAlign w:val="top"/>
          </w:tcPr>
          <w:p>
            <w:pPr>
              <w:pStyle w:val="9"/>
              <w:spacing w:before="36" w:line="220" w:lineRule="auto"/>
              <w:ind w:left="129"/>
              <w:rPr>
                <w:sz w:val="20"/>
                <w:szCs w:val="20"/>
              </w:rPr>
            </w:pPr>
            <w:r>
              <w:rPr>
                <w:spacing w:val="6"/>
                <w:sz w:val="20"/>
                <w:szCs w:val="20"/>
              </w:rPr>
              <w:t>彩屏</w:t>
            </w:r>
          </w:p>
          <w:p>
            <w:pPr>
              <w:pStyle w:val="9"/>
              <w:spacing w:before="5" w:line="209" w:lineRule="auto"/>
              <w:ind w:left="129"/>
              <w:rPr>
                <w:sz w:val="20"/>
                <w:szCs w:val="20"/>
              </w:rPr>
            </w:pPr>
            <w:r>
              <w:rPr>
                <w:spacing w:val="-2"/>
                <w:sz w:val="20"/>
                <w:szCs w:val="20"/>
              </w:rPr>
              <w:t>配电</w:t>
            </w:r>
          </w:p>
          <w:p>
            <w:pPr>
              <w:pStyle w:val="9"/>
              <w:spacing w:line="186" w:lineRule="auto"/>
              <w:ind w:left="229" w:leftChars="0" w:right="0" w:rightChars="0" w:firstLine="0" w:firstLineChars="0"/>
              <w:rPr>
                <w:rFonts w:hint="eastAsia"/>
                <w:spacing w:val="-6"/>
                <w:sz w:val="20"/>
                <w:szCs w:val="20"/>
                <w:lang w:val="en-US" w:eastAsia="zh-CN"/>
              </w:rPr>
            </w:pPr>
            <w:r>
              <w:rPr>
                <w:sz w:val="20"/>
                <w:szCs w:val="20"/>
              </w:rPr>
              <w:t>箱</w:t>
            </w:r>
          </w:p>
        </w:tc>
        <w:tc>
          <w:tcPr>
            <w:tcW w:w="4719" w:type="dxa"/>
            <w:vAlign w:val="top"/>
          </w:tcPr>
          <w:p>
            <w:pPr>
              <w:pStyle w:val="9"/>
              <w:spacing w:before="266" w:line="220" w:lineRule="auto"/>
              <w:ind w:right="0" w:rightChars="0"/>
              <w:jc w:val="center"/>
              <w:rPr>
                <w:spacing w:val="2"/>
                <w:sz w:val="20"/>
                <w:szCs w:val="20"/>
              </w:rPr>
            </w:pPr>
            <w:r>
              <w:rPr>
                <w:spacing w:val="-1"/>
                <w:sz w:val="20"/>
                <w:szCs w:val="20"/>
              </w:rPr>
              <w:t>LED显示屏总电源</w:t>
            </w:r>
          </w:p>
        </w:tc>
        <w:tc>
          <w:tcPr>
            <w:tcW w:w="543"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ind w:left="0" w:leftChars="0" w:right="0" w:rightChars="0" w:firstLine="0" w:firstLineChars="0"/>
              <w:jc w:val="center"/>
              <w:rPr>
                <w:sz w:val="21"/>
                <w:szCs w:val="21"/>
              </w:rPr>
            </w:pPr>
            <w:r>
              <w:rPr>
                <w:sz w:val="21"/>
                <w:szCs w:val="21"/>
              </w:rPr>
              <w:t>套</w:t>
            </w:r>
          </w:p>
        </w:tc>
        <w:tc>
          <w:tcPr>
            <w:tcW w:w="525" w:type="dxa"/>
            <w:vAlign w:val="top"/>
          </w:tcPr>
          <w:p>
            <w:pPr>
              <w:pStyle w:val="9"/>
              <w:shd w:val="clear" w:color="auto" w:fill="auto"/>
              <w:spacing w:before="69" w:line="221" w:lineRule="auto"/>
              <w:jc w:val="center"/>
              <w:rPr>
                <w:sz w:val="21"/>
                <w:szCs w:val="21"/>
              </w:rPr>
            </w:pPr>
          </w:p>
          <w:p>
            <w:pPr>
              <w:pStyle w:val="9"/>
              <w:shd w:val="clear" w:color="auto" w:fill="auto"/>
              <w:spacing w:before="69" w:line="221" w:lineRule="auto"/>
              <w:ind w:left="0" w:leftChars="0" w:right="0" w:rightChars="0" w:firstLine="0" w:firstLineChars="0"/>
              <w:jc w:val="center"/>
              <w:rPr>
                <w:sz w:val="21"/>
                <w:szCs w:val="21"/>
              </w:rPr>
            </w:pPr>
            <w:r>
              <w:rPr>
                <w:sz w:val="21"/>
                <w:szCs w:val="21"/>
              </w:rPr>
              <w:t>1</w:t>
            </w:r>
          </w:p>
        </w:tc>
        <w:tc>
          <w:tcPr>
            <w:tcW w:w="769"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p>
        </w:tc>
        <w:tc>
          <w:tcPr>
            <w:tcW w:w="994"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p>
        </w:tc>
        <w:tc>
          <w:tcPr>
            <w:tcW w:w="373" w:type="dxa"/>
            <w:vAlign w:val="top"/>
          </w:tcPr>
          <w:p>
            <w:pPr>
              <w:pStyle w:val="9"/>
              <w:shd w:val="clear" w:color="auto" w:fill="auto"/>
              <w:spacing w:before="69" w:line="221" w:lineRule="auto"/>
              <w:ind w:left="0" w:leftChars="0" w:right="0" w:rightChars="0" w:firstLine="0" w:firstLineChars="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405" w:type="dxa"/>
            <w:vAlign w:val="top"/>
          </w:tcPr>
          <w:p>
            <w:pPr>
              <w:pStyle w:val="9"/>
              <w:spacing w:before="207" w:line="184" w:lineRule="auto"/>
              <w:ind w:left="94" w:leftChars="0" w:right="0" w:rightChars="0" w:firstLine="0" w:firstLineChars="0"/>
              <w:rPr>
                <w:sz w:val="20"/>
                <w:szCs w:val="20"/>
              </w:rPr>
            </w:pPr>
            <w:r>
              <w:rPr>
                <w:spacing w:val="-6"/>
                <w:sz w:val="20"/>
                <w:szCs w:val="20"/>
              </w:rPr>
              <w:t>11</w:t>
            </w:r>
          </w:p>
        </w:tc>
        <w:tc>
          <w:tcPr>
            <w:tcW w:w="689" w:type="dxa"/>
            <w:vAlign w:val="top"/>
          </w:tcPr>
          <w:p>
            <w:pPr>
              <w:pStyle w:val="9"/>
              <w:spacing w:before="47" w:line="212" w:lineRule="auto"/>
              <w:ind w:left="129"/>
              <w:rPr>
                <w:sz w:val="20"/>
                <w:szCs w:val="20"/>
              </w:rPr>
            </w:pPr>
            <w:r>
              <w:rPr>
                <w:spacing w:val="-2"/>
                <w:sz w:val="20"/>
                <w:szCs w:val="20"/>
              </w:rPr>
              <w:t>视频</w:t>
            </w:r>
          </w:p>
          <w:p>
            <w:pPr>
              <w:pStyle w:val="9"/>
              <w:spacing w:line="187" w:lineRule="auto"/>
              <w:ind w:left="129" w:leftChars="0" w:right="0" w:rightChars="0" w:firstLine="0" w:firstLineChars="0"/>
              <w:rPr>
                <w:rFonts w:hint="eastAsia"/>
                <w:spacing w:val="-6"/>
                <w:sz w:val="20"/>
                <w:szCs w:val="20"/>
                <w:lang w:val="en-US" w:eastAsia="zh-CN"/>
              </w:rPr>
            </w:pPr>
            <w:r>
              <w:rPr>
                <w:spacing w:val="-2"/>
                <w:sz w:val="20"/>
                <w:szCs w:val="20"/>
              </w:rPr>
              <w:t>输入</w:t>
            </w:r>
          </w:p>
        </w:tc>
        <w:tc>
          <w:tcPr>
            <w:tcW w:w="4719" w:type="dxa"/>
            <w:vAlign w:val="top"/>
          </w:tcPr>
          <w:p>
            <w:pPr>
              <w:pStyle w:val="9"/>
              <w:spacing w:before="157" w:line="220" w:lineRule="auto"/>
              <w:ind w:right="0" w:rightChars="0"/>
              <w:jc w:val="center"/>
              <w:rPr>
                <w:spacing w:val="2"/>
                <w:sz w:val="20"/>
                <w:szCs w:val="20"/>
              </w:rPr>
            </w:pPr>
            <w:r>
              <w:rPr>
                <w:spacing w:val="-1"/>
                <w:sz w:val="20"/>
                <w:szCs w:val="20"/>
              </w:rPr>
              <w:t>HDMI音、视频延长设备</w:t>
            </w:r>
          </w:p>
        </w:tc>
        <w:tc>
          <w:tcPr>
            <w:tcW w:w="543" w:type="dxa"/>
            <w:vAlign w:val="top"/>
          </w:tcPr>
          <w:p>
            <w:pPr>
              <w:pStyle w:val="9"/>
              <w:shd w:val="clear" w:color="auto" w:fill="auto"/>
              <w:spacing w:before="69" w:line="221" w:lineRule="auto"/>
              <w:ind w:left="0" w:leftChars="0" w:right="0" w:rightChars="0" w:firstLine="0" w:firstLineChars="0"/>
              <w:jc w:val="center"/>
              <w:rPr>
                <w:sz w:val="21"/>
                <w:szCs w:val="21"/>
              </w:rPr>
            </w:pPr>
            <w:r>
              <w:rPr>
                <w:sz w:val="21"/>
                <w:szCs w:val="21"/>
              </w:rPr>
              <w:t>对</w:t>
            </w:r>
          </w:p>
        </w:tc>
        <w:tc>
          <w:tcPr>
            <w:tcW w:w="525" w:type="dxa"/>
            <w:vAlign w:val="top"/>
          </w:tcPr>
          <w:p>
            <w:pPr>
              <w:pStyle w:val="9"/>
              <w:shd w:val="clear" w:color="auto" w:fill="auto"/>
              <w:spacing w:before="69" w:line="221" w:lineRule="auto"/>
              <w:ind w:left="0" w:leftChars="0" w:right="0" w:rightChars="0" w:firstLine="0" w:firstLineChars="0"/>
              <w:jc w:val="center"/>
              <w:rPr>
                <w:sz w:val="21"/>
                <w:szCs w:val="21"/>
              </w:rPr>
            </w:pPr>
            <w:r>
              <w:rPr>
                <w:sz w:val="21"/>
                <w:szCs w:val="21"/>
              </w:rPr>
              <w:t>1</w:t>
            </w:r>
          </w:p>
        </w:tc>
        <w:tc>
          <w:tcPr>
            <w:tcW w:w="769"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p>
        </w:tc>
        <w:tc>
          <w:tcPr>
            <w:tcW w:w="994"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p>
        </w:tc>
        <w:tc>
          <w:tcPr>
            <w:tcW w:w="373" w:type="dxa"/>
            <w:vAlign w:val="top"/>
          </w:tcPr>
          <w:p>
            <w:pPr>
              <w:pStyle w:val="9"/>
              <w:shd w:val="clear" w:color="auto" w:fill="auto"/>
              <w:spacing w:before="69" w:line="221" w:lineRule="auto"/>
              <w:ind w:left="0" w:leftChars="0" w:right="0" w:rightChars="0" w:firstLine="0" w:firstLineChars="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1094" w:type="dxa"/>
            <w:gridSpan w:val="2"/>
            <w:vAlign w:val="top"/>
          </w:tcPr>
          <w:p>
            <w:pPr>
              <w:pStyle w:val="9"/>
              <w:spacing w:before="148" w:line="221" w:lineRule="auto"/>
              <w:ind w:left="334" w:leftChars="0" w:right="0" w:rightChars="0" w:firstLine="0" w:firstLineChars="0"/>
              <w:rPr>
                <w:rFonts w:hint="eastAsia"/>
                <w:spacing w:val="-6"/>
                <w:sz w:val="20"/>
                <w:szCs w:val="20"/>
                <w:lang w:val="en-US" w:eastAsia="zh-CN"/>
              </w:rPr>
            </w:pPr>
            <w:r>
              <w:rPr>
                <w:spacing w:val="-3"/>
                <w:sz w:val="20"/>
                <w:szCs w:val="20"/>
              </w:rPr>
              <w:t>合计</w:t>
            </w:r>
          </w:p>
        </w:tc>
        <w:tc>
          <w:tcPr>
            <w:tcW w:w="4719" w:type="dxa"/>
            <w:vAlign w:val="top"/>
          </w:tcPr>
          <w:p>
            <w:pPr>
              <w:ind w:left="0" w:leftChars="0" w:right="0" w:rightChars="0" w:firstLine="0" w:firstLineChars="0"/>
              <w:rPr>
                <w:spacing w:val="2"/>
                <w:sz w:val="20"/>
                <w:szCs w:val="20"/>
              </w:rPr>
            </w:pPr>
          </w:p>
        </w:tc>
        <w:tc>
          <w:tcPr>
            <w:tcW w:w="543" w:type="dxa"/>
            <w:vAlign w:val="top"/>
          </w:tcPr>
          <w:p>
            <w:pPr>
              <w:ind w:left="0" w:leftChars="0" w:right="0" w:rightChars="0" w:firstLine="0" w:firstLineChars="0"/>
              <w:rPr>
                <w:sz w:val="21"/>
                <w:szCs w:val="21"/>
              </w:rPr>
            </w:pPr>
          </w:p>
        </w:tc>
        <w:tc>
          <w:tcPr>
            <w:tcW w:w="525" w:type="dxa"/>
            <w:vAlign w:val="top"/>
          </w:tcPr>
          <w:p>
            <w:pPr>
              <w:ind w:left="0" w:leftChars="0" w:right="0" w:rightChars="0" w:firstLine="0" w:firstLineChars="0"/>
              <w:rPr>
                <w:sz w:val="21"/>
                <w:szCs w:val="21"/>
              </w:rPr>
            </w:pPr>
          </w:p>
        </w:tc>
        <w:tc>
          <w:tcPr>
            <w:tcW w:w="769" w:type="dxa"/>
            <w:vAlign w:val="top"/>
          </w:tcPr>
          <w:p>
            <w:pPr>
              <w:ind w:left="0" w:leftChars="0" w:right="0" w:rightChars="0" w:firstLine="0" w:firstLineChars="0"/>
              <w:rPr>
                <w:rFonts w:hint="eastAsia"/>
                <w:sz w:val="21"/>
                <w:szCs w:val="21"/>
                <w:lang w:val="en-US" w:eastAsia="zh-CN"/>
              </w:rPr>
            </w:pPr>
          </w:p>
        </w:tc>
        <w:tc>
          <w:tcPr>
            <w:tcW w:w="994"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p>
        </w:tc>
        <w:tc>
          <w:tcPr>
            <w:tcW w:w="373" w:type="dxa"/>
            <w:vAlign w:val="top"/>
          </w:tcPr>
          <w:p>
            <w:pPr>
              <w:ind w:left="0" w:leftChars="0" w:right="0" w:rightChars="0" w:firstLine="0" w:firstLineChars="0"/>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1094" w:type="dxa"/>
            <w:gridSpan w:val="2"/>
            <w:vAlign w:val="top"/>
          </w:tcPr>
          <w:p>
            <w:pPr>
              <w:pStyle w:val="9"/>
              <w:spacing w:before="149" w:line="221" w:lineRule="auto"/>
              <w:ind w:left="334" w:leftChars="0" w:right="0" w:rightChars="0" w:firstLine="0" w:firstLineChars="0"/>
              <w:rPr>
                <w:rFonts w:hint="eastAsia"/>
                <w:spacing w:val="-6"/>
                <w:sz w:val="20"/>
                <w:szCs w:val="20"/>
                <w:lang w:val="en-US" w:eastAsia="zh-CN"/>
              </w:rPr>
            </w:pPr>
            <w:r>
              <w:rPr>
                <w:spacing w:val="4"/>
                <w:sz w:val="20"/>
                <w:szCs w:val="20"/>
              </w:rPr>
              <w:t>总计</w:t>
            </w:r>
          </w:p>
        </w:tc>
        <w:tc>
          <w:tcPr>
            <w:tcW w:w="4719" w:type="dxa"/>
            <w:vAlign w:val="top"/>
          </w:tcPr>
          <w:p>
            <w:pPr>
              <w:ind w:left="0" w:leftChars="0" w:right="0" w:rightChars="0" w:firstLine="0" w:firstLineChars="0"/>
              <w:rPr>
                <w:spacing w:val="2"/>
                <w:sz w:val="20"/>
                <w:szCs w:val="20"/>
              </w:rPr>
            </w:pPr>
          </w:p>
        </w:tc>
        <w:tc>
          <w:tcPr>
            <w:tcW w:w="543" w:type="dxa"/>
            <w:vAlign w:val="top"/>
          </w:tcPr>
          <w:p>
            <w:pPr>
              <w:ind w:left="0" w:leftChars="0" w:right="0" w:rightChars="0" w:firstLine="0" w:firstLineChars="0"/>
              <w:rPr>
                <w:sz w:val="21"/>
                <w:szCs w:val="21"/>
              </w:rPr>
            </w:pPr>
          </w:p>
        </w:tc>
        <w:tc>
          <w:tcPr>
            <w:tcW w:w="525" w:type="dxa"/>
            <w:vAlign w:val="top"/>
          </w:tcPr>
          <w:p>
            <w:pPr>
              <w:ind w:left="0" w:leftChars="0" w:right="0" w:rightChars="0" w:firstLine="0" w:firstLineChars="0"/>
              <w:rPr>
                <w:sz w:val="21"/>
                <w:szCs w:val="21"/>
              </w:rPr>
            </w:pPr>
          </w:p>
        </w:tc>
        <w:tc>
          <w:tcPr>
            <w:tcW w:w="769" w:type="dxa"/>
            <w:vAlign w:val="top"/>
          </w:tcPr>
          <w:p>
            <w:pPr>
              <w:ind w:left="0" w:leftChars="0" w:right="0" w:rightChars="0" w:firstLine="0" w:firstLineChars="0"/>
              <w:rPr>
                <w:rFonts w:hint="eastAsia"/>
                <w:sz w:val="21"/>
                <w:szCs w:val="21"/>
                <w:lang w:val="en-US" w:eastAsia="zh-CN"/>
              </w:rPr>
            </w:pPr>
          </w:p>
        </w:tc>
        <w:tc>
          <w:tcPr>
            <w:tcW w:w="994" w:type="dxa"/>
            <w:vAlign w:val="top"/>
          </w:tcPr>
          <w:p>
            <w:pPr>
              <w:pStyle w:val="9"/>
              <w:shd w:val="clear" w:color="auto" w:fill="auto"/>
              <w:spacing w:before="69" w:line="221" w:lineRule="auto"/>
              <w:ind w:left="0" w:leftChars="0" w:right="0" w:rightChars="0" w:firstLine="0" w:firstLineChars="0"/>
              <w:jc w:val="center"/>
              <w:rPr>
                <w:rFonts w:hint="eastAsia"/>
                <w:sz w:val="21"/>
                <w:szCs w:val="21"/>
                <w:lang w:val="en-US" w:eastAsia="zh-CN"/>
              </w:rPr>
            </w:pPr>
          </w:p>
        </w:tc>
        <w:tc>
          <w:tcPr>
            <w:tcW w:w="373" w:type="dxa"/>
            <w:vAlign w:val="top"/>
          </w:tcPr>
          <w:p>
            <w:pPr>
              <w:ind w:left="0" w:leftChars="0" w:right="0" w:rightChars="0" w:firstLine="0" w:firstLineChars="0"/>
              <w:rPr>
                <w:sz w:val="21"/>
                <w:szCs w:val="21"/>
              </w:rPr>
            </w:pPr>
          </w:p>
        </w:tc>
      </w:tr>
    </w:tbl>
    <w:p>
      <w:pPr>
        <w:rPr>
          <w:rFonts w:hint="default"/>
          <w:lang w:val="en-US" w:eastAsia="zh-CN"/>
        </w:rPr>
        <w:sectPr>
          <w:footerReference r:id="rId12" w:type="default"/>
          <w:pgSz w:w="11906" w:h="16838"/>
          <w:pgMar w:top="1440" w:right="1803" w:bottom="1440" w:left="1803" w:header="851" w:footer="992" w:gutter="0"/>
          <w:pgNumType w:fmt="decimal"/>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附件2：合同主要条款</w:t>
      </w:r>
    </w:p>
    <w:p>
      <w:pPr>
        <w:spacing w:line="574"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窦圌山景区</w:t>
      </w:r>
      <w:r>
        <w:rPr>
          <w:rFonts w:hint="eastAsia" w:ascii="方正小标宋简体" w:hAnsi="方正小标宋简体" w:eastAsia="方正小标宋简体" w:cs="方正小标宋简体"/>
          <w:sz w:val="44"/>
          <w:szCs w:val="44"/>
          <w:lang w:eastAsia="zh-CN"/>
        </w:rPr>
        <w:t>LED屏采购</w:t>
      </w:r>
      <w:r>
        <w:rPr>
          <w:rFonts w:hint="eastAsia" w:ascii="方正小标宋简体" w:hAnsi="方正小标宋简体" w:eastAsia="方正小标宋简体" w:cs="方正小标宋简体"/>
          <w:sz w:val="44"/>
          <w:szCs w:val="44"/>
        </w:rPr>
        <w:t>合同</w:t>
      </w:r>
    </w:p>
    <w:p>
      <w:pPr>
        <w:spacing w:line="574"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甲方（采购方）:</w:t>
      </w:r>
      <w:r>
        <w:rPr>
          <w:rFonts w:hint="cs"/>
        </w:rPr>
        <w:t xml:space="preserve"> </w:t>
      </w:r>
      <w:r>
        <w:rPr>
          <w:rFonts w:hint="cs" w:ascii="仿宋_GB2312" w:hAnsi="仿宋_GB2312" w:eastAsia="仿宋_GB2312" w:cs="仿宋_GB2312"/>
          <w:sz w:val="32"/>
          <w:szCs w:val="32"/>
          <w:lang w:eastAsia="zh-CN"/>
        </w:rPr>
        <w:t>四川江油画屏尚景景区管理有限责任公司</w:t>
      </w:r>
    </w:p>
    <w:p>
      <w:pPr>
        <w:widowControl/>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统一社会信用代码：</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联系人：</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联系方式：</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乙方（供货方）:</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统一社会信用代码：</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联系人：</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联系方式：</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依据《中华人民共和国民法典》及相关法律、法规，遵照平等、自愿、公平和诚实信用原则，经甲、乙双方友好协商，订立合同如下：</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基本情况</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本合同单价为固定单价，已包含</w:t>
      </w:r>
      <w:r>
        <w:rPr>
          <w:rFonts w:hint="eastAsia" w:ascii="仿宋" w:hAnsi="仿宋" w:eastAsia="仿宋" w:cs="仿宋"/>
          <w:sz w:val="32"/>
          <w:szCs w:val="32"/>
          <w:lang w:eastAsia="zh-CN"/>
        </w:rPr>
        <w:t>人工费、材料费、运输费、装卸费、税金、调试费、安装费</w:t>
      </w:r>
      <w:r>
        <w:rPr>
          <w:rFonts w:hint="eastAsia" w:ascii="仿宋_GB2312" w:hAnsi="仿宋_GB2312" w:eastAsia="仿宋_GB2312" w:cs="仿宋_GB2312"/>
          <w:sz w:val="32"/>
          <w:szCs w:val="32"/>
        </w:rPr>
        <w:t>等所有费用</w:t>
      </w:r>
      <w:r>
        <w:rPr>
          <w:rFonts w:hint="eastAsia" w:ascii="仿宋_GB2312" w:hAnsi="仿宋_GB2312" w:eastAsia="仿宋_GB2312" w:cs="仿宋_GB2312"/>
          <w:sz w:val="32"/>
          <w:szCs w:val="32"/>
          <w:lang w:eastAsia="zh-CN"/>
        </w:rPr>
        <w:t>。</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数量如有变动，由</w:t>
      </w:r>
      <w:r>
        <w:rPr>
          <w:rFonts w:hint="eastAsia" w:ascii="仿宋_GB2312" w:hAnsi="仿宋_GB2312" w:eastAsia="仿宋_GB2312" w:cs="仿宋_GB2312"/>
          <w:sz w:val="32"/>
          <w:szCs w:val="32"/>
          <w:lang w:eastAsia="zh-CN"/>
        </w:rPr>
        <w:t>甲</w:t>
      </w:r>
      <w:r>
        <w:rPr>
          <w:rFonts w:hint="eastAsia" w:ascii="仿宋_GB2312" w:hAnsi="仿宋_GB2312" w:eastAsia="仿宋_GB2312" w:cs="仿宋_GB2312"/>
          <w:sz w:val="32"/>
          <w:szCs w:val="32"/>
        </w:rPr>
        <w:t>方提前通知</w:t>
      </w:r>
      <w:r>
        <w:rPr>
          <w:rFonts w:hint="eastAsia" w:ascii="仿宋_GB2312" w:hAnsi="仿宋_GB2312" w:eastAsia="仿宋_GB2312" w:cs="仿宋_GB2312"/>
          <w:sz w:val="32"/>
          <w:szCs w:val="32"/>
          <w:lang w:eastAsia="zh-CN"/>
        </w:rPr>
        <w:t>乙</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在维持本合同单价不变的基础上，按</w:t>
      </w:r>
      <w:r>
        <w:rPr>
          <w:rFonts w:hint="eastAsia" w:ascii="仿宋_GB2312" w:hAnsi="仿宋_GB2312" w:eastAsia="仿宋_GB2312" w:cs="仿宋_GB2312"/>
          <w:sz w:val="32"/>
          <w:szCs w:val="32"/>
          <w:lang w:eastAsia="zh-CN"/>
        </w:rPr>
        <w:t>甲</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求将增加的货物运送至指定地点，最终数量以</w:t>
      </w:r>
      <w:r>
        <w:rPr>
          <w:rFonts w:hint="eastAsia" w:ascii="仿宋_GB2312" w:hAnsi="仿宋_GB2312" w:eastAsia="仿宋_GB2312" w:cs="仿宋_GB2312"/>
          <w:sz w:val="32"/>
          <w:szCs w:val="32"/>
          <w:lang w:eastAsia="zh-CN"/>
        </w:rPr>
        <w:t>甲</w:t>
      </w:r>
      <w:r>
        <w:rPr>
          <w:rFonts w:hint="eastAsia" w:ascii="仿宋_GB2312" w:hAnsi="仿宋_GB2312" w:eastAsia="仿宋_GB2312" w:cs="仿宋_GB2312"/>
          <w:sz w:val="32"/>
          <w:szCs w:val="32"/>
        </w:rPr>
        <w:t>方验收并签字确认的产品</w:t>
      </w:r>
      <w:r>
        <w:rPr>
          <w:rFonts w:hint="eastAsia" w:ascii="仿宋_GB2312" w:hAnsi="仿宋_GB2312" w:eastAsia="仿宋_GB2312" w:cs="仿宋_GB2312"/>
          <w:sz w:val="32"/>
          <w:szCs w:val="32"/>
          <w:lang w:eastAsia="zh-CN"/>
        </w:rPr>
        <w:t>订货</w:t>
      </w:r>
      <w:r>
        <w:rPr>
          <w:rFonts w:hint="eastAsia" w:ascii="仿宋_GB2312" w:hAnsi="仿宋_GB2312" w:eastAsia="仿宋_GB2312" w:cs="仿宋_GB2312"/>
          <w:sz w:val="32"/>
          <w:szCs w:val="32"/>
        </w:rPr>
        <w:t>单上所列数量</w:t>
      </w:r>
      <w:r>
        <w:rPr>
          <w:rFonts w:hint="eastAsia" w:ascii="仿宋_GB2312" w:hAnsi="仿宋_GB2312" w:eastAsia="仿宋_GB2312" w:cs="仿宋_GB2312"/>
          <w:sz w:val="32"/>
          <w:szCs w:val="32"/>
          <w:lang w:eastAsia="zh-CN"/>
        </w:rPr>
        <w:t>和金额</w:t>
      </w:r>
      <w:r>
        <w:rPr>
          <w:rFonts w:hint="eastAsia" w:ascii="仿宋_GB2312" w:hAnsi="仿宋_GB2312" w:eastAsia="仿宋_GB2312" w:cs="仿宋_GB2312"/>
          <w:sz w:val="32"/>
          <w:szCs w:val="32"/>
        </w:rPr>
        <w:t>为准。</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二、采购明细详见附件</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三、合同总额及</w:t>
      </w:r>
      <w:r>
        <w:rPr>
          <w:rFonts w:hint="eastAsia" w:ascii="仿宋_GB2312" w:hAnsi="仿宋_GB2312" w:eastAsia="仿宋_GB2312" w:cs="仿宋_GB2312"/>
          <w:sz w:val="32"/>
          <w:szCs w:val="32"/>
        </w:rPr>
        <w:t>付款方式</w:t>
      </w:r>
    </w:p>
    <w:p>
      <w:pPr>
        <w:spacing w:line="574" w:lineRule="exact"/>
        <w:ind w:firstLine="640" w:firstLineChars="200"/>
        <w:rPr>
          <w:rFonts w:ascii="仿宋" w:hAnsi="仿宋" w:eastAsia="仿宋" w:cs="仿宋"/>
          <w:sz w:val="32"/>
          <w:szCs w:val="32"/>
          <w:lang w:eastAsia="zh-CN"/>
        </w:rPr>
      </w:pPr>
      <w:r>
        <w:rPr>
          <w:rFonts w:hint="eastAsia" w:ascii="仿宋_GB2312" w:hAnsi="仿宋_GB2312" w:eastAsia="仿宋_GB2312" w:cs="仿宋_GB2312"/>
          <w:sz w:val="32"/>
          <w:szCs w:val="32"/>
          <w:lang w:eastAsia="zh-CN"/>
        </w:rPr>
        <w:t>1、</w:t>
      </w:r>
      <w:r>
        <w:rPr>
          <w:rFonts w:hint="eastAsia" w:ascii="仿宋" w:hAnsi="仿宋" w:eastAsia="仿宋" w:cs="仿宋"/>
          <w:sz w:val="32"/>
          <w:szCs w:val="32"/>
          <w:lang w:eastAsia="zh-CN"/>
        </w:rPr>
        <w:t>合同总额为</w:t>
      </w:r>
      <w:r>
        <w:rPr>
          <w:rFonts w:hint="eastAsia" w:ascii="仿宋" w:hAnsi="仿宋" w:eastAsia="仿宋" w:cs="仿宋"/>
          <w:sz w:val="32"/>
          <w:szCs w:val="32"/>
          <w:u w:val="single"/>
          <w:lang w:eastAsia="zh-CN"/>
        </w:rPr>
        <w:t xml:space="preserve"> </w:t>
      </w:r>
      <w:r>
        <w:rPr>
          <w:rFonts w:ascii="仿宋" w:hAnsi="仿宋" w:eastAsia="仿宋" w:cs="仿宋"/>
          <w:color w:val="000000"/>
          <w:sz w:val="32"/>
          <w:szCs w:val="32"/>
          <w:u w:val="single"/>
        </w:rPr>
        <w:t xml:space="preserve">      </w:t>
      </w:r>
      <w:r>
        <w:rPr>
          <w:rFonts w:hint="eastAsia" w:ascii="仿宋" w:hAnsi="仿宋" w:eastAsia="仿宋" w:cs="仿宋"/>
          <w:color w:val="000000"/>
          <w:sz w:val="32"/>
          <w:szCs w:val="32"/>
        </w:rPr>
        <w:t>元</w:t>
      </w:r>
      <w:r>
        <w:rPr>
          <w:rFonts w:hint="eastAsia" w:ascii="仿宋_GB2312" w:hAnsi="仿宋_GB2312" w:eastAsia="仿宋_GB2312" w:cs="仿宋_GB2312"/>
          <w:sz w:val="32"/>
          <w:szCs w:val="32"/>
          <w:lang w:eastAsia="zh-CN"/>
        </w:rPr>
        <w:t xml:space="preserve"> ，大写：</w:t>
      </w:r>
      <w:r>
        <w:rPr>
          <w:rFonts w:hint="eastAsia" w:ascii="仿宋_GB2312" w:hAnsi="仿宋_GB2312" w:eastAsia="仿宋_GB2312" w:cs="仿宋_GB2312"/>
          <w:sz w:val="32"/>
          <w:szCs w:val="32"/>
          <w:u w:val="single"/>
          <w:lang w:eastAsia="zh-CN"/>
        </w:rPr>
        <w:t xml:space="preserve"> </w:t>
      </w:r>
      <w:r>
        <w:rPr>
          <w:rFonts w:hint="eastAsia" w:ascii="仿宋" w:hAnsi="仿宋" w:eastAsia="仿宋" w:cs="仿宋"/>
          <w:sz w:val="32"/>
          <w:szCs w:val="32"/>
          <w:u w:val="single"/>
          <w:lang w:eastAsia="zh-CN"/>
        </w:rPr>
        <w:t xml:space="preserve"> </w:t>
      </w:r>
      <w:r>
        <w:rPr>
          <w:rFonts w:hint="eastAsia" w:ascii="仿宋" w:hAnsi="仿宋" w:eastAsia="仿宋" w:cs="仿宋"/>
          <w:color w:val="000000"/>
          <w:sz w:val="32"/>
          <w:szCs w:val="32"/>
          <w:u w:val="single"/>
          <w:lang w:eastAsia="zh-CN"/>
        </w:rPr>
        <w:t xml:space="preserve"> </w:t>
      </w:r>
      <w:r>
        <w:rPr>
          <w:rFonts w:ascii="仿宋" w:hAnsi="仿宋" w:eastAsia="仿宋" w:cs="仿宋"/>
          <w:color w:val="000000"/>
          <w:sz w:val="32"/>
          <w:szCs w:val="32"/>
          <w:u w:val="single"/>
          <w:lang w:eastAsia="zh-CN"/>
        </w:rPr>
        <w:t xml:space="preserve">   </w:t>
      </w:r>
      <w:r>
        <w:rPr>
          <w:rFonts w:hint="eastAsia" w:ascii="仿宋" w:hAnsi="仿宋" w:eastAsia="仿宋" w:cs="仿宋"/>
          <w:sz w:val="32"/>
          <w:szCs w:val="32"/>
          <w:lang w:eastAsia="zh-CN"/>
        </w:rPr>
        <w:t>。</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2、支付方式：</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（1）本合同签订生效后5个工作日内，甲方向乙方支付合同总额的</w:t>
      </w:r>
      <w:r>
        <w:rPr>
          <w:rFonts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eastAsia="zh-CN"/>
        </w:rPr>
        <w:t>0%，即¥</w:t>
      </w:r>
      <w:r>
        <w:rPr>
          <w:rFonts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lang w:eastAsia="zh-CN"/>
        </w:rPr>
        <w:t xml:space="preserve">元（大写： </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（2）甲方在收到在乙方订购的全部物资后支付总额的3</w:t>
      </w:r>
      <w:r>
        <w:rPr>
          <w:rFonts w:ascii="仿宋_GB2312" w:hAnsi="仿宋_GB2312" w:eastAsia="仿宋_GB2312" w:cs="仿宋_GB2312"/>
          <w:sz w:val="32"/>
          <w:szCs w:val="32"/>
          <w:lang w:eastAsia="zh-CN"/>
        </w:rPr>
        <w:t>0</w:t>
      </w:r>
      <w:r>
        <w:rPr>
          <w:rFonts w:hint="eastAsia" w:ascii="仿宋_GB2312" w:hAnsi="仿宋_GB2312" w:eastAsia="仿宋_GB2312" w:cs="仿宋_GB2312"/>
          <w:sz w:val="32"/>
          <w:szCs w:val="32"/>
          <w:lang w:eastAsia="zh-CN"/>
        </w:rPr>
        <w:t>%即</w:t>
      </w:r>
      <w:r>
        <w:rPr>
          <w:rFonts w:ascii="Calibri" w:hAnsi="Calibri" w:eastAsia="仿宋_GB2312" w:cs="Calibri"/>
          <w:sz w:val="32"/>
          <w:szCs w:val="32"/>
          <w:lang w:eastAsia="zh-CN"/>
        </w:rPr>
        <w:t>¥</w:t>
      </w:r>
      <w:r>
        <w:rPr>
          <w:rFonts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lang w:eastAsia="zh-CN"/>
        </w:rPr>
        <w:t xml:space="preserve">元（大写： </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安装完成验收合格并交付使用后，15个工作日内向乙方支付合同总额的</w:t>
      </w:r>
      <w:r>
        <w:rPr>
          <w:rFonts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eastAsia="zh-CN"/>
        </w:rPr>
        <w:t>7%，即¥</w:t>
      </w:r>
      <w:r>
        <w:rPr>
          <w:rFonts w:hint="eastAsia" w:ascii="仿宋_GB2312" w:hAnsi="仿宋_GB2312" w:eastAsia="仿宋_GB2312" w:cs="仿宋_GB2312"/>
          <w:sz w:val="32"/>
          <w:szCs w:val="32"/>
          <w:u w:val="single"/>
          <w:lang w:eastAsia="zh-CN"/>
        </w:rPr>
        <w:t xml:space="preserve"> </w:t>
      </w:r>
      <w:r>
        <w:rPr>
          <w:rFonts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lang w:eastAsia="zh-CN"/>
        </w:rPr>
        <w:t xml:space="preserve">元（大写： </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w:t>
      </w:r>
    </w:p>
    <w:p>
      <w:pPr>
        <w:pStyle w:val="2"/>
        <w:ind w:firstLine="640" w:firstLineChars="200"/>
        <w:rPr>
          <w:lang w:eastAsia="zh-CN"/>
        </w:rPr>
      </w:pPr>
      <w:r>
        <w:rPr>
          <w:rFonts w:hint="eastAsia" w:ascii="仿宋_GB2312" w:hAnsi="仿宋_GB2312" w:eastAsia="仿宋_GB2312" w:cs="仿宋_GB2312"/>
          <w:sz w:val="32"/>
          <w:szCs w:val="32"/>
          <w:lang w:eastAsia="zh-CN"/>
        </w:rPr>
        <w:t>（3）剩余合同总额的3%作为质保金，即¥</w:t>
      </w:r>
      <w:r>
        <w:rPr>
          <w:rFonts w:hint="eastAsia" w:ascii="仿宋_GB2312" w:hAnsi="仿宋_GB2312" w:eastAsia="仿宋_GB2312" w:cs="仿宋_GB2312"/>
          <w:sz w:val="32"/>
          <w:szCs w:val="32"/>
          <w:u w:val="single"/>
          <w:lang w:eastAsia="zh-CN"/>
        </w:rPr>
        <w:t xml:space="preserve"> </w:t>
      </w:r>
      <w:r>
        <w:rPr>
          <w:rFonts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lang w:eastAsia="zh-CN"/>
        </w:rPr>
        <w:t xml:space="preserve">元（大写： </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），待质保期12个月到期后，15个工作日内向乙方支付。</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2、乙方账户信息：</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公司名称：</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开 户 行：</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账    号：</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四、交货时间</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交货时间不迟于</w:t>
      </w:r>
      <w:r>
        <w:rPr>
          <w:rFonts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rPr>
        <w:t>年</w:t>
      </w:r>
      <w:r>
        <w:rPr>
          <w:rFonts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rPr>
        <w:t>日。</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五、交货地点：</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甲方指定</w:t>
      </w:r>
      <w:r>
        <w:rPr>
          <w:rFonts w:hint="eastAsia" w:ascii="仿宋_GB2312" w:hAnsi="仿宋_GB2312" w:eastAsia="仿宋_GB2312" w:cs="仿宋_GB2312"/>
          <w:sz w:val="32"/>
          <w:szCs w:val="32"/>
          <w:lang w:eastAsia="zh-CN"/>
        </w:rPr>
        <w:t>（江油市窦团山）</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六、双方权益</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1、甲方权益</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甲方有权要求货品质量</w:t>
      </w:r>
      <w:r>
        <w:rPr>
          <w:rFonts w:hint="eastAsia" w:ascii="仿宋_GB2312" w:hAnsi="仿宋_GB2312" w:eastAsia="仿宋_GB2312" w:cs="仿宋_GB2312"/>
          <w:sz w:val="32"/>
          <w:szCs w:val="32"/>
          <w:lang w:eastAsia="zh-CN"/>
        </w:rPr>
        <w:t>（包含货品本身质量、安装质量等）及维修服务质量，质量应符合国家或行业标准</w:t>
      </w:r>
      <w:r>
        <w:rPr>
          <w:rFonts w:hint="eastAsia" w:ascii="仿宋_GB2312" w:hAnsi="仿宋_GB2312" w:eastAsia="仿宋_GB2312" w:cs="仿宋_GB2312"/>
          <w:sz w:val="32"/>
          <w:szCs w:val="32"/>
        </w:rPr>
        <w:t>。</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甲方有</w:t>
      </w:r>
      <w:r>
        <w:rPr>
          <w:rFonts w:hint="eastAsia" w:ascii="仿宋_GB2312" w:hAnsi="仿宋_GB2312" w:eastAsia="仿宋_GB2312" w:cs="仿宋_GB2312"/>
          <w:sz w:val="32"/>
          <w:szCs w:val="32"/>
          <w:lang w:eastAsia="zh-CN"/>
        </w:rPr>
        <w:t>权</w:t>
      </w:r>
      <w:r>
        <w:rPr>
          <w:rFonts w:hint="eastAsia" w:ascii="仿宋_GB2312" w:hAnsi="仿宋_GB2312" w:eastAsia="仿宋_GB2312" w:cs="仿宋_GB2312"/>
          <w:sz w:val="32"/>
          <w:szCs w:val="32"/>
        </w:rPr>
        <w:t>确定签收货品的人员并提前通知乙方。</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rPr>
        <w:t>甲方有义务</w:t>
      </w:r>
      <w:r>
        <w:rPr>
          <w:rFonts w:hint="eastAsia" w:ascii="仿宋_GB2312" w:hAnsi="仿宋_GB2312" w:eastAsia="仿宋_GB2312" w:cs="仿宋_GB2312"/>
          <w:sz w:val="32"/>
          <w:szCs w:val="32"/>
          <w:lang w:eastAsia="zh-CN"/>
        </w:rPr>
        <w:t>按约定支付货款</w:t>
      </w:r>
      <w:r>
        <w:rPr>
          <w:rFonts w:hint="eastAsia" w:ascii="仿宋_GB2312" w:hAnsi="仿宋_GB2312" w:eastAsia="仿宋_GB2312" w:cs="仿宋_GB2312"/>
          <w:sz w:val="32"/>
          <w:szCs w:val="32"/>
        </w:rPr>
        <w:t>。</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2、乙方权益</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乙方有义务保证货品质量</w:t>
      </w:r>
      <w:r>
        <w:rPr>
          <w:rFonts w:hint="eastAsia" w:ascii="仿宋_GB2312" w:hAnsi="仿宋_GB2312" w:eastAsia="仿宋_GB2312" w:cs="仿宋_GB2312"/>
          <w:sz w:val="32"/>
          <w:szCs w:val="32"/>
          <w:lang w:eastAsia="zh-CN"/>
        </w:rPr>
        <w:t>（包含货品本身质量、安装质量等）及维修服务质量，质量应符合国家或行业标准</w:t>
      </w:r>
      <w:r>
        <w:rPr>
          <w:rFonts w:hint="eastAsia" w:ascii="仿宋_GB2312" w:hAnsi="仿宋_GB2312" w:eastAsia="仿宋_GB2312" w:cs="仿宋_GB2312"/>
          <w:sz w:val="32"/>
          <w:szCs w:val="32"/>
        </w:rPr>
        <w:t>。</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乙方有义务</w:t>
      </w:r>
      <w:r>
        <w:rPr>
          <w:rFonts w:hint="eastAsia" w:ascii="仿宋_GB2312" w:hAnsi="仿宋_GB2312" w:eastAsia="仿宋_GB2312" w:cs="仿宋_GB2312"/>
          <w:sz w:val="32"/>
          <w:szCs w:val="32"/>
          <w:lang w:eastAsia="zh-CN"/>
        </w:rPr>
        <w:t>按约</w:t>
      </w:r>
      <w:r>
        <w:rPr>
          <w:rFonts w:hint="eastAsia" w:ascii="仿宋_GB2312" w:hAnsi="仿宋_GB2312" w:eastAsia="仿宋_GB2312" w:cs="仿宋_GB2312"/>
          <w:sz w:val="32"/>
          <w:szCs w:val="32"/>
        </w:rPr>
        <w:t>送货至甲方指定地点。</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乙方有权利要求甲方</w:t>
      </w:r>
      <w:r>
        <w:rPr>
          <w:rFonts w:hint="eastAsia" w:ascii="仿宋_GB2312" w:hAnsi="仿宋_GB2312" w:eastAsia="仿宋_GB2312" w:cs="仿宋_GB2312"/>
          <w:sz w:val="32"/>
          <w:szCs w:val="32"/>
          <w:lang w:eastAsia="zh-CN"/>
        </w:rPr>
        <w:t>按约</w:t>
      </w:r>
      <w:r>
        <w:rPr>
          <w:rFonts w:hint="eastAsia" w:ascii="仿宋_GB2312" w:hAnsi="仿宋_GB2312" w:eastAsia="仿宋_GB2312" w:cs="仿宋_GB2312"/>
          <w:sz w:val="32"/>
          <w:szCs w:val="32"/>
        </w:rPr>
        <w:t>支付</w:t>
      </w:r>
      <w:r>
        <w:rPr>
          <w:rFonts w:hint="eastAsia" w:ascii="仿宋_GB2312" w:hAnsi="仿宋_GB2312" w:eastAsia="仿宋_GB2312" w:cs="仿宋_GB2312"/>
          <w:sz w:val="32"/>
          <w:szCs w:val="32"/>
          <w:lang w:eastAsia="zh-CN"/>
        </w:rPr>
        <w:t>货款</w:t>
      </w:r>
      <w:r>
        <w:rPr>
          <w:rFonts w:hint="eastAsia" w:ascii="仿宋_GB2312" w:hAnsi="仿宋_GB2312" w:eastAsia="仿宋_GB2312" w:cs="仿宋_GB2312"/>
          <w:sz w:val="32"/>
          <w:szCs w:val="32"/>
        </w:rPr>
        <w:t>。</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、违约条款</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1、产品质量有缺陷，经甲方提醒后仍无法弥补视同乙方</w:t>
      </w:r>
      <w:r>
        <w:rPr>
          <w:rFonts w:hint="eastAsia" w:ascii="仿宋_GB2312" w:hAnsi="仿宋_GB2312" w:eastAsia="仿宋_GB2312" w:cs="仿宋_GB2312"/>
          <w:sz w:val="32"/>
          <w:szCs w:val="32"/>
          <w:lang w:val="en-US" w:eastAsia="zh-CN"/>
        </w:rPr>
        <w:t>根本</w:t>
      </w:r>
      <w:r>
        <w:rPr>
          <w:rFonts w:hint="eastAsia" w:ascii="仿宋_GB2312" w:hAnsi="仿宋_GB2312" w:eastAsia="仿宋_GB2312" w:cs="仿宋_GB2312"/>
          <w:sz w:val="32"/>
          <w:szCs w:val="32"/>
        </w:rPr>
        <w:t>违约。</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2、乙方未能按照合同</w:t>
      </w:r>
      <w:r>
        <w:rPr>
          <w:rFonts w:hint="eastAsia" w:ascii="仿宋_GB2312" w:hAnsi="仿宋_GB2312" w:eastAsia="仿宋_GB2312" w:cs="仿宋_GB2312"/>
          <w:sz w:val="32"/>
          <w:szCs w:val="32"/>
          <w:lang w:eastAsia="zh-CN"/>
        </w:rPr>
        <w:t>约</w:t>
      </w:r>
      <w:r>
        <w:rPr>
          <w:rFonts w:hint="eastAsia" w:ascii="仿宋_GB2312" w:hAnsi="仿宋_GB2312" w:eastAsia="仿宋_GB2312" w:cs="仿宋_GB2312"/>
          <w:sz w:val="32"/>
          <w:szCs w:val="32"/>
        </w:rPr>
        <w:t>定的交货时间交货，视同乙方违约，每延期一天，甲方有权扣除</w:t>
      </w:r>
      <w:r>
        <w:rPr>
          <w:rFonts w:hint="eastAsia" w:ascii="仿宋_GB2312" w:hAnsi="仿宋_GB2312" w:eastAsia="仿宋_GB2312" w:cs="仿宋_GB2312"/>
          <w:sz w:val="32"/>
          <w:szCs w:val="32"/>
          <w:lang w:eastAsia="zh-CN"/>
        </w:rPr>
        <w:t>货款</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CN"/>
        </w:rPr>
        <w:t>万分之五</w:t>
      </w:r>
      <w:r>
        <w:rPr>
          <w:rFonts w:hint="eastAsia" w:ascii="仿宋_GB2312" w:hAnsi="仿宋_GB2312" w:eastAsia="仿宋_GB2312" w:cs="仿宋_GB2312"/>
          <w:sz w:val="32"/>
          <w:szCs w:val="32"/>
        </w:rPr>
        <w:t>作为违约金。</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rPr>
        <w:t>、甲方在货品交付</w:t>
      </w:r>
      <w:r>
        <w:rPr>
          <w:rFonts w:hint="eastAsia" w:ascii="仿宋_GB2312" w:hAnsi="仿宋_GB2312" w:eastAsia="仿宋_GB2312" w:cs="仿宋_GB2312"/>
          <w:sz w:val="32"/>
          <w:szCs w:val="32"/>
          <w:lang w:eastAsia="zh-CN"/>
        </w:rPr>
        <w:t>30</w:t>
      </w:r>
      <w:r>
        <w:rPr>
          <w:rFonts w:hint="eastAsia" w:ascii="仿宋_GB2312" w:hAnsi="仿宋_GB2312" w:eastAsia="仿宋_GB2312" w:cs="仿宋_GB2312"/>
          <w:sz w:val="32"/>
          <w:szCs w:val="32"/>
        </w:rPr>
        <w:t>日后仍未支付</w:t>
      </w:r>
      <w:r>
        <w:rPr>
          <w:rFonts w:hint="eastAsia" w:ascii="仿宋_GB2312" w:hAnsi="仿宋_GB2312" w:eastAsia="仿宋_GB2312" w:cs="仿宋_GB2312"/>
          <w:sz w:val="32"/>
          <w:szCs w:val="32"/>
          <w:lang w:eastAsia="zh-CN"/>
        </w:rPr>
        <w:t>货款</w:t>
      </w:r>
      <w:r>
        <w:rPr>
          <w:rFonts w:hint="eastAsia" w:ascii="仿宋_GB2312" w:hAnsi="仿宋_GB2312" w:eastAsia="仿宋_GB2312" w:cs="仿宋_GB2312"/>
          <w:sz w:val="32"/>
          <w:szCs w:val="32"/>
        </w:rPr>
        <w:t>视同甲方违约，每延期一天，乙方有权要求甲方支付</w:t>
      </w:r>
      <w:r>
        <w:rPr>
          <w:rFonts w:hint="eastAsia" w:ascii="仿宋_GB2312" w:hAnsi="仿宋_GB2312" w:eastAsia="仿宋_GB2312" w:cs="仿宋_GB2312"/>
          <w:sz w:val="32"/>
          <w:szCs w:val="32"/>
          <w:lang w:val="en-US" w:eastAsia="zh-CN"/>
        </w:rPr>
        <w:t>一年期银行LPR利率标准的</w:t>
      </w:r>
      <w:r>
        <w:rPr>
          <w:rFonts w:hint="eastAsia" w:ascii="仿宋_GB2312" w:hAnsi="仿宋_GB2312" w:eastAsia="仿宋_GB2312" w:cs="仿宋_GB2312"/>
          <w:sz w:val="32"/>
          <w:szCs w:val="32"/>
        </w:rPr>
        <w:t>违约金。</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4、如乙方货物存在质量问题，甲方有权拒付货款且不视为甲方违约，甲方不承担任何违约责任。</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如乙方货物存在质量问题，乙方应在3日内无条件更换为合格货物（更换相关全部费用由乙方承担，包括但不限于：运输费等）。如更换后仍不符合质量要求的，甲方有权退货，乙方应退还甲方全部货款并承担货款总金额15%的违约责任，退货相关全部费用（包括但不限于：运输费等）由乙方承担。</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、不可抗力条款</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可抗力是指本合同生效后，发生不能预见并且对其发生和后果不能防止或避免的事件，如地震、台风、水灾、火灾、战争等，致使直接影响本合同的履行或不能按约定的条件履行。发生不可抗力的一方应立即通知对方，并在十五天内提供不可抗力的详情及将有关证明文件送交对方。发生不可抗力事件时，甲乙双方应协商以寻找一个合理的解决方法，并尽一切努力减轻不可抗力产生的后果。如不可抗力事件持续三十天时，甲乙双方应友好协商解决本合同是否继续履行或终止的问题。</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、合同生效与终止</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本合同</w:t>
      </w:r>
      <w:r>
        <w:rPr>
          <w:rFonts w:hint="eastAsia" w:ascii="仿宋_GB2312" w:hAnsi="仿宋_GB2312" w:eastAsia="仿宋_GB2312" w:cs="仿宋_GB2312"/>
          <w:sz w:val="32"/>
          <w:szCs w:val="32"/>
          <w:lang w:eastAsia="zh-CN"/>
        </w:rPr>
        <w:t>经</w:t>
      </w:r>
      <w:r>
        <w:rPr>
          <w:rFonts w:hint="eastAsia" w:ascii="仿宋_GB2312" w:hAnsi="仿宋_GB2312" w:eastAsia="仿宋_GB2312" w:cs="仿宋_GB2312"/>
          <w:sz w:val="32"/>
          <w:szCs w:val="32"/>
        </w:rPr>
        <w:t>双方</w:t>
      </w:r>
      <w:r>
        <w:rPr>
          <w:rFonts w:hint="eastAsia" w:ascii="仿宋_GB2312" w:hAnsi="仿宋_GB2312" w:eastAsia="仿宋_GB2312" w:cs="仿宋_GB2312"/>
          <w:sz w:val="32"/>
          <w:szCs w:val="32"/>
          <w:lang w:eastAsia="zh-CN"/>
        </w:rPr>
        <w:t>签字</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lang w:eastAsia="zh-CN"/>
        </w:rPr>
        <w:t>盖章后生效</w:t>
      </w:r>
      <w:r>
        <w:rPr>
          <w:rFonts w:hint="eastAsia" w:ascii="仿宋_GB2312" w:hAnsi="仿宋_GB2312" w:eastAsia="仿宋_GB2312" w:cs="仿宋_GB2312"/>
          <w:sz w:val="32"/>
          <w:szCs w:val="32"/>
        </w:rPr>
        <w:t>。乙方货品交付完毕且甲方支付全部</w:t>
      </w:r>
      <w:r>
        <w:rPr>
          <w:rFonts w:hint="eastAsia" w:ascii="仿宋_GB2312" w:hAnsi="仿宋_GB2312" w:eastAsia="仿宋_GB2312" w:cs="仿宋_GB2312"/>
          <w:sz w:val="32"/>
          <w:szCs w:val="32"/>
          <w:lang w:eastAsia="zh-CN"/>
        </w:rPr>
        <w:t>货款</w:t>
      </w:r>
      <w:r>
        <w:rPr>
          <w:rFonts w:hint="eastAsia" w:ascii="仿宋_GB2312" w:hAnsi="仿宋_GB2312" w:eastAsia="仿宋_GB2312" w:cs="仿宋_GB2312"/>
          <w:sz w:val="32"/>
          <w:szCs w:val="32"/>
        </w:rPr>
        <w:t>后，合同终止。</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十、争议处理</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合同及其修订本的有效性、履行和与本合同及其修订本效力有关的所有事宜，将受中华人民共和国法律管辖，任何争议仅适用中华人民共和国法律。甲乙双方因合同的解释或履行发生争议时，首先应争取通过友好协商解决。如协商不能解决时，合同的任何一方可将争议提交</w:t>
      </w:r>
      <w:r>
        <w:rPr>
          <w:rFonts w:hint="eastAsia" w:ascii="仿宋_GB2312" w:hAnsi="仿宋_GB2312" w:eastAsia="仿宋_GB2312" w:cs="仿宋_GB2312"/>
          <w:sz w:val="32"/>
          <w:szCs w:val="32"/>
          <w:lang w:eastAsia="zh-CN"/>
        </w:rPr>
        <w:t>甲方住所地人民法院诉讼解决。</w:t>
      </w:r>
      <w:r>
        <w:rPr>
          <w:rFonts w:hint="eastAsia" w:ascii="仿宋_GB2312" w:hAnsi="仿宋_GB2312" w:eastAsia="仿宋_GB2312" w:cs="仿宋_GB2312"/>
          <w:sz w:val="32"/>
          <w:szCs w:val="32"/>
        </w:rPr>
        <w:t>除争议事项外，甲乙双方应继续履行各自本合同中</w:t>
      </w:r>
      <w:r>
        <w:rPr>
          <w:rFonts w:hint="eastAsia" w:ascii="仿宋_GB2312" w:hAnsi="仿宋_GB2312" w:eastAsia="仿宋_GB2312" w:cs="仿宋_GB2312"/>
          <w:sz w:val="32"/>
          <w:szCs w:val="32"/>
          <w:lang w:eastAsia="zh-CN"/>
        </w:rPr>
        <w:t>约</w:t>
      </w:r>
      <w:r>
        <w:rPr>
          <w:rFonts w:hint="eastAsia" w:ascii="仿宋_GB2312" w:hAnsi="仿宋_GB2312" w:eastAsia="仿宋_GB2312" w:cs="仿宋_GB2312"/>
          <w:sz w:val="32"/>
          <w:szCs w:val="32"/>
        </w:rPr>
        <w:t>定的义务和行使权利。</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、合同确认</w:t>
      </w:r>
    </w:p>
    <w:p>
      <w:pPr>
        <w:spacing w:line="57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本合同一式</w:t>
      </w:r>
      <w:r>
        <w:rPr>
          <w:rFonts w:hint="eastAsia" w:ascii="仿宋_GB2312" w:hAnsi="仿宋_GB2312" w:eastAsia="仿宋_GB2312" w:cs="仿宋_GB2312"/>
          <w:sz w:val="32"/>
          <w:szCs w:val="32"/>
          <w:lang w:eastAsia="zh-CN"/>
        </w:rPr>
        <w:t>肆</w:t>
      </w:r>
      <w:r>
        <w:rPr>
          <w:rFonts w:hint="eastAsia" w:ascii="仿宋_GB2312" w:hAnsi="仿宋_GB2312" w:eastAsia="仿宋_GB2312" w:cs="仿宋_GB2312"/>
          <w:sz w:val="32"/>
          <w:szCs w:val="32"/>
        </w:rPr>
        <w:t>份，甲乙双方各持</w:t>
      </w:r>
      <w:r>
        <w:rPr>
          <w:rFonts w:hint="eastAsia" w:ascii="仿宋_GB2312" w:hAnsi="仿宋_GB2312" w:eastAsia="仿宋_GB2312" w:cs="仿宋_GB2312"/>
          <w:sz w:val="32"/>
          <w:szCs w:val="32"/>
          <w:lang w:eastAsia="zh-CN"/>
        </w:rPr>
        <w:t>贰</w:t>
      </w:r>
      <w:r>
        <w:rPr>
          <w:rFonts w:hint="eastAsia" w:ascii="仿宋_GB2312" w:hAnsi="仿宋_GB2312" w:eastAsia="仿宋_GB2312" w:cs="仿宋_GB2312"/>
          <w:sz w:val="32"/>
          <w:szCs w:val="32"/>
        </w:rPr>
        <w:t>份，</w:t>
      </w:r>
      <w:r>
        <w:rPr>
          <w:rFonts w:hint="eastAsia" w:ascii="仿宋_GB2312" w:hAnsi="仿宋_GB2312" w:eastAsia="仿宋_GB2312" w:cs="仿宋_GB2312"/>
          <w:sz w:val="32"/>
          <w:szCs w:val="32"/>
          <w:lang w:eastAsia="zh-CN"/>
        </w:rPr>
        <w:t>双方签字或盖章</w:t>
      </w:r>
      <w:r>
        <w:rPr>
          <w:rFonts w:hint="eastAsia" w:ascii="仿宋_GB2312" w:hAnsi="仿宋_GB2312" w:eastAsia="仿宋_GB2312" w:cs="仿宋_GB2312"/>
          <w:sz w:val="32"/>
          <w:szCs w:val="32"/>
        </w:rPr>
        <w:t>之日起生效。</w:t>
      </w:r>
    </w:p>
    <w:p>
      <w:pPr>
        <w:spacing w:line="574"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附件：采购明细表</w:t>
      </w:r>
    </w:p>
    <w:p>
      <w:pPr>
        <w:spacing w:line="574"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eastAsia="zh-CN"/>
        </w:rPr>
        <w:t>（盖章）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 xml:space="preserve">                   乙</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eastAsia="zh-CN"/>
        </w:rPr>
        <w:t>（盖章）</w:t>
      </w:r>
      <w:r>
        <w:rPr>
          <w:rFonts w:hint="eastAsia" w:ascii="仿宋_GB2312" w:hAnsi="仿宋_GB2312" w:eastAsia="仿宋_GB2312" w:cs="仿宋_GB2312"/>
          <w:sz w:val="32"/>
          <w:szCs w:val="32"/>
        </w:rPr>
        <w:t>：</w:t>
      </w:r>
    </w:p>
    <w:p>
      <w:pPr>
        <w:spacing w:line="574"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甲方代表：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乙方代表： </w:t>
      </w:r>
    </w:p>
    <w:p>
      <w:pPr>
        <w:spacing w:line="574"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联系方式：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联系方式：               </w:t>
      </w:r>
    </w:p>
    <w:p>
      <w:pPr>
        <w:spacing w:line="574" w:lineRule="exact"/>
      </w:pPr>
      <w:r>
        <w:rPr>
          <w:rFonts w:hint="eastAsia" w:ascii="仿宋_GB2312" w:hAnsi="仿宋_GB2312" w:eastAsia="仿宋_GB2312" w:cs="仿宋_GB2312"/>
          <w:sz w:val="32"/>
          <w:szCs w:val="32"/>
          <w:lang w:eastAsia="zh-CN"/>
        </w:rPr>
        <w:t xml:space="preserve">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 xml:space="preserve">                      </w:t>
      </w:r>
    </w:p>
    <w:sectPr>
      <w:pgSz w:w="11906" w:h="16838"/>
      <w:pgMar w:top="1440" w:right="1417" w:bottom="1440" w:left="1531" w:header="851" w:footer="992" w:gutter="0"/>
      <w:pgNumType w:fmt="decimal"/>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1" w:line="175" w:lineRule="auto"/>
      <w:ind w:left="7665"/>
      <w:rPr>
        <w:sz w:val="31"/>
        <w:szCs w:val="3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1" w:line="176" w:lineRule="auto"/>
      <w:ind w:left="7544"/>
      <w:rPr>
        <w:sz w:val="29"/>
        <w:szCs w:val="2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1" w:line="175" w:lineRule="auto"/>
      <w:ind w:left="7665"/>
      <w:rPr>
        <w:sz w:val="31"/>
        <w:szCs w:val="3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1" w:line="176" w:lineRule="auto"/>
      <w:ind w:left="7544"/>
      <w:rPr>
        <w:sz w:val="29"/>
        <w:szCs w:val="29"/>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1" w:line="176" w:lineRule="auto"/>
      <w:ind w:left="7544"/>
      <w:rPr>
        <w:sz w:val="29"/>
        <w:szCs w:val="29"/>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DC69801"/>
    <w:multiLevelType w:val="singleLevel"/>
    <w:tmpl w:val="EDC69801"/>
    <w:lvl w:ilvl="0" w:tentative="0">
      <w:start w:val="1"/>
      <w:numFmt w:val="decimal"/>
      <w:suff w:val="nothing"/>
      <w:lvlText w:val="%1、"/>
      <w:lvlJc w:val="left"/>
    </w:lvl>
  </w:abstractNum>
  <w:abstractNum w:abstractNumId="2">
    <w:nsid w:val="6764CF02"/>
    <w:multiLevelType w:val="singleLevel"/>
    <w:tmpl w:val="6764CF02"/>
    <w:lvl w:ilvl="0" w:tentative="0">
      <w:start w:val="1"/>
      <w:numFmt w:val="decimal"/>
      <w:suff w:val="nothing"/>
      <w:lvlText w:val="%1、"/>
      <w:lvlJc w:val="left"/>
    </w:lvl>
  </w:abstractNum>
  <w:abstractNum w:abstractNumId="3">
    <w:nsid w:val="7253B0C0"/>
    <w:multiLevelType w:val="singleLevel"/>
    <w:tmpl w:val="7253B0C0"/>
    <w:lvl w:ilvl="0" w:tentative="0">
      <w:start w:val="1"/>
      <w:numFmt w:val="chineseCounting"/>
      <w:suff w:val="nothing"/>
      <w:lvlText w:val="（%1）"/>
      <w:lvlJc w:val="left"/>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3D92407"/>
    <w:rsid w:val="052F3AB7"/>
    <w:rsid w:val="08873D8A"/>
    <w:rsid w:val="08BB19B7"/>
    <w:rsid w:val="090C4E18"/>
    <w:rsid w:val="09F36E1A"/>
    <w:rsid w:val="0EFC3981"/>
    <w:rsid w:val="11672464"/>
    <w:rsid w:val="134768DF"/>
    <w:rsid w:val="14224BF0"/>
    <w:rsid w:val="14AC26D7"/>
    <w:rsid w:val="161B669A"/>
    <w:rsid w:val="180970F2"/>
    <w:rsid w:val="1896416D"/>
    <w:rsid w:val="1912492C"/>
    <w:rsid w:val="192B5C7B"/>
    <w:rsid w:val="19E5114C"/>
    <w:rsid w:val="1B1E3089"/>
    <w:rsid w:val="241724D8"/>
    <w:rsid w:val="24A7216D"/>
    <w:rsid w:val="257B0F03"/>
    <w:rsid w:val="25D56865"/>
    <w:rsid w:val="261E020C"/>
    <w:rsid w:val="2BE21A2F"/>
    <w:rsid w:val="34086058"/>
    <w:rsid w:val="347901CC"/>
    <w:rsid w:val="35AF3DBE"/>
    <w:rsid w:val="361719C1"/>
    <w:rsid w:val="36EE7FD4"/>
    <w:rsid w:val="3747333B"/>
    <w:rsid w:val="37512F06"/>
    <w:rsid w:val="3A5169AB"/>
    <w:rsid w:val="3B782688"/>
    <w:rsid w:val="3BFD221A"/>
    <w:rsid w:val="3E313D93"/>
    <w:rsid w:val="420C76E3"/>
    <w:rsid w:val="44305883"/>
    <w:rsid w:val="459040FF"/>
    <w:rsid w:val="463B406B"/>
    <w:rsid w:val="4650659F"/>
    <w:rsid w:val="47044A64"/>
    <w:rsid w:val="499910CF"/>
    <w:rsid w:val="4B882911"/>
    <w:rsid w:val="4DCC6F53"/>
    <w:rsid w:val="4F1F7CC0"/>
    <w:rsid w:val="500D4CCA"/>
    <w:rsid w:val="50CA2BBB"/>
    <w:rsid w:val="55480552"/>
    <w:rsid w:val="57AE0B41"/>
    <w:rsid w:val="5C62711A"/>
    <w:rsid w:val="5FC15FA1"/>
    <w:rsid w:val="64047E51"/>
    <w:rsid w:val="65D57BE0"/>
    <w:rsid w:val="67CD5013"/>
    <w:rsid w:val="6AB53DC8"/>
    <w:rsid w:val="6ABB1CED"/>
    <w:rsid w:val="6D4E5FC4"/>
    <w:rsid w:val="709A5CAE"/>
    <w:rsid w:val="71494FDF"/>
    <w:rsid w:val="732E26DE"/>
    <w:rsid w:val="7B965B1F"/>
    <w:rsid w:val="7CC86FF5"/>
    <w:rsid w:val="7CEB2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footer"/>
    <w:basedOn w:val="1"/>
    <w:autoRedefine/>
    <w:qFormat/>
    <w:uiPriority w:val="99"/>
    <w:pPr>
      <w:tabs>
        <w:tab w:val="center" w:pos="4153"/>
        <w:tab w:val="right" w:pos="8306"/>
      </w:tabs>
      <w:snapToGrid w:val="0"/>
      <w:jc w:val="left"/>
    </w:pPr>
    <w:rPr>
      <w:sz w:val="18"/>
      <w:szCs w:val="20"/>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character" w:styleId="8">
    <w:name w:val="page number"/>
    <w:basedOn w:val="7"/>
    <w:autoRedefine/>
    <w:qFormat/>
    <w:uiPriority w:val="0"/>
  </w:style>
  <w:style w:type="paragraph" w:customStyle="1" w:styleId="9">
    <w:name w:val="Table Text"/>
    <w:basedOn w:val="1"/>
    <w:autoRedefine/>
    <w:semiHidden/>
    <w:qFormat/>
    <w:uiPriority w:val="0"/>
    <w:rPr>
      <w:rFonts w:ascii="宋体" w:hAnsi="宋体" w:eastAsia="宋体" w:cs="宋体"/>
      <w:sz w:val="31"/>
      <w:szCs w:val="31"/>
      <w:lang w:val="en-US" w:eastAsia="en-US" w:bidi="ar-SA"/>
    </w:rPr>
  </w:style>
  <w:style w:type="table" w:customStyle="1" w:styleId="10">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10745</Words>
  <Characters>13146</Characters>
  <Lines>0</Lines>
  <Paragraphs>0</Paragraphs>
  <TotalTime>0</TotalTime>
  <ScaleCrop>false</ScaleCrop>
  <LinksUpToDate>false</LinksUpToDate>
  <CharactersWithSpaces>13596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2023-12-20T08:47:00Z</cp:lastPrinted>
  <dcterms:modified xsi:type="dcterms:W3CDTF">2023-12-26T02:48:28Z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455F7ABF10544145AA6DACAE5CDF1CCD_13</vt:lpwstr>
  </property>
</Properties>
</file>