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为蜀游公司旗下星悦轩酒店采购布草</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jc w:val="center"/>
        <w:rPr>
          <w:rFonts w:hint="default"/>
          <w:lang w:val="en-US" w:eastAsia="zh-CN"/>
        </w:rPr>
      </w:pPr>
      <w:r>
        <w:rPr>
          <w:rFonts w:hint="eastAsia"/>
          <w:lang w:val="en-US" w:eastAsia="zh-CN"/>
        </w:rPr>
        <w:t>采购清单</w:t>
      </w:r>
    </w:p>
    <w:tbl>
      <w:tblPr>
        <w:tblStyle w:val="5"/>
        <w:tblW w:w="89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1440"/>
        <w:gridCol w:w="4191"/>
        <w:gridCol w:w="639"/>
        <w:gridCol w:w="627"/>
        <w:gridCol w:w="1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lang w:val="en-US" w:eastAsia="zh-CN"/>
              </w:rPr>
              <w:t>序号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（物资/服务）名称</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型号规格、技术、服务要求</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计量单位</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数量</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冬被芯</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170*220cm，白色全棉40s*40s， c133*100漂白全棉精梳高密防羽布面料，整张棉，嵌线工艺，符合国际GB/T22844生态环保纺织用品标准认证。要求：整张棉、防绒、防水、防油、透气、耐污，填充物：羽丝绒，400g/㎡</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夏被芯</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170*220cm，白色全棉40s*40s，c133*100漂白全棉精梳高密防羽布面料，整张棉，嵌线工艺，符合国际 GB/T22844生态环保纺织用品标准认证。要求：整张棉、防绒、防水、防油、透气、耐污，填充物：羽丝绒，100g/㎡</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床单</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290*280cm，精梳棉/60S*60S/330针，含棉量为100%，经纬密度c173*160，全丝光工艺白色喷气贡缎面料，特级精梳棉，面料柔软，透气性能良好，加尺码标+生产商标、规格标，符合国际生态环保纺织用品证执标准GB/T22844。四边1cm单针法式边。打水洗标</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4</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被套</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250*240cm，精梳棉/60S*60S/330针，含棉量为100%，经纬密度c173*160，全丝光工艺白色喷气贡缎面料，特级精梳棉，面料柔软，透气性能良好，加尺码标+生产商标、规格标，符合国际生态环保纺织用品证执标准GB/T22844。三面飞边5cm。单针法式边，打水洗标</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枕套</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60*90cm，精梳棉/60S*60S/330针，含棉量为100%，经纬密度c173*160，全丝光工艺白色喷气贡缎面料，特级精梳棉，面料柔软，透气性能良好，加尺码标+生产商标、规格标，符合国际生态环保纺织用品证执标准GB/T22844。四边5cm单针法式边。打水洗标</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个</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6</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冬被芯</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230*220cm，白色全棉40s*40s，c133*100漂白全棉精梳高密防羽布面料，整张棉，嵌线工艺，符合国际 GB/T22844生态环保纺织用品标准认证。要求：整张棉、防绒、防水、防油、透气、耐污，填充物羽丝绒，400g/㎡</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7</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夏被芯</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230*220cm，白色全棉40s*40s c133*100漂白全棉精梳高密防羽布面料，整张棉，嵌线工艺，符合国际 GB/T22844生态环保纺织用品标准认证。要求：整张棉、防绒、防水、防油、透气、耐污，填充物：羽丝绒，100g/㎡</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8</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枕芯</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白色全棉40s*40s仿羽布面料，c133*100T-233针要求：防绒、防水、防油、透气、耐污，填充物：超细、超柔进口羽丝绒1200g。</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个</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70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9</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面巾</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160g，顶级优质精梳纱，白色全棉16S螺旋锻档绣字，预缩处理，加密边，按照欧洲《OEKOTEX STANDARD 100》生态环保纺织用品标准认证执行生产。With logosize4"*1</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10</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浴巾</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600g，顶级优质精梳纱，白色全棉16S螺旋锻档绣字，预缩处理，加密边，按照欧洲《OEKOTEX STANDARD 100》生态环保纺织用品标准认证执行生产。With logosize4"*1</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方巾</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16支铂金段绣字，60克</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地巾</w:t>
            </w:r>
          </w:p>
        </w:tc>
        <w:tc>
          <w:tcPr>
            <w:tcW w:w="4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32线提徽，400克</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384</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星悦轩酒店布草采购</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我方全面研究了“星悦轩酒店布草采购比选竞标函”，决定参加贵单位组织的本次比选，并自觉遵守采购相关规定，遵守采购规则，维护正常的采购秩序。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eastAsia"/>
          <w:lang w:val="en-US" w:eastAsia="zh-CN"/>
        </w:rPr>
      </w:pPr>
      <w:r>
        <w:rPr>
          <w:rFonts w:hint="eastAsia" w:ascii="仿宋" w:hAnsi="仿宋" w:eastAsia="仿宋" w:cs="仿宋"/>
          <w:sz w:val="32"/>
          <w:szCs w:val="32"/>
          <w:u w:val="none"/>
          <w:lang w:val="en-US" w:eastAsia="zh-CN"/>
        </w:rPr>
        <w:t>附件1：项目报价清单</w:t>
      </w:r>
    </w:p>
    <w:tbl>
      <w:tblPr>
        <w:tblStyle w:val="5"/>
        <w:tblW w:w="94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1103"/>
        <w:gridCol w:w="3418"/>
        <w:gridCol w:w="561"/>
        <w:gridCol w:w="600"/>
        <w:gridCol w:w="939"/>
        <w:gridCol w:w="939"/>
        <w:gridCol w:w="12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lang w:val="en-US" w:eastAsia="zh-CN"/>
              </w:rPr>
              <w:t>序号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（物资/服务）名称</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型号规格、技术、服务要求</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计量单位</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数量</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r>
              <w:rPr>
                <w:rFonts w:hint="eastAsia"/>
                <w:lang w:val="en-US" w:eastAsia="zh-CN"/>
              </w:rPr>
              <w:t>单价</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lang w:val="en-US" w:eastAsia="zh-CN"/>
              </w:rPr>
            </w:pPr>
            <w:r>
              <w:rPr>
                <w:rFonts w:hint="eastAsia"/>
                <w:lang w:val="en-US" w:eastAsia="zh-CN"/>
              </w:rPr>
              <w:t>（元）</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r>
              <w:rPr>
                <w:rFonts w:hint="eastAsia"/>
                <w:lang w:val="en-US" w:eastAsia="zh-CN"/>
              </w:rPr>
              <w:t>小计</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lang w:val="en-US" w:eastAsia="zh-CN"/>
              </w:rPr>
            </w:pPr>
            <w:r>
              <w:rPr>
                <w:rFonts w:hint="eastAsia"/>
                <w:lang w:val="en-US" w:eastAsia="zh-CN"/>
              </w:rPr>
              <w:t>（元）</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冬被芯</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170*220cm，白色全棉40s*40s， c133*100漂白全棉精梳高密防羽布面料，整张棉，嵌线工艺，符合国际GB/T22844生态环保纺织用品标准认证。要求：整张棉、防绒、防水、防油、透气、耐污，填充物：羽丝绒，400g/㎡</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夏被芯</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170*220cm，白色全棉40s*40s，c133*100漂白全棉精梳高密防羽布面料，整张棉，嵌线工艺，符合国际 GB/T22844生态环保纺织用品标准认证。要求：整张棉、防绒、防水、防油、透气、耐污，填充物：羽丝绒，100g/㎡</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3</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床单</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290*280cm，精梳棉/60S*60S/330针，含棉量为100%，经纬密度c173*160，全丝光工艺白色喷气贡缎面料，特级精梳棉，面料柔软，透气性能良好，加尺码标+生产商标、规格标，符合国际生态环保纺织用品证执标准GB/T22844。四边1cm单针法式边。打水洗标</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4</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被套</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250*240cm，精梳棉/60S*60S/330针，含棉量为100%，经纬密度c173*160，全丝光工艺白色喷气贡缎面料，特级精梳棉，面料柔软，透气性能良好，加尺码标+生产商标、规格标，符合国际生态环保纺织用品证执标准GB/T22844。三面飞边5cm。单针法式边，打水洗标</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枕套</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60*90cm，精梳棉/60S*60S/330针，含棉量为100%，经纬密度c173*160，全丝光工艺白色喷气贡缎面料，特级精梳棉，面料柔软，透气性能良好，加尺码标+生产商标、规格标，符合国际生态环保纺织用品证执标准GB/T22844。四边5cm单针法式边。打水洗标</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100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6</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冬被芯</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230*220cm，白色全棉40s*40s，c133*100漂白全棉精梳高密防羽布面料，整张棉，嵌线工艺，符合国际 GB/T22844生态环保纺织用品标准认证。要求：整张棉、防绒、防水、防油、透气、耐污，填充物羽丝绒，400g/㎡</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7</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夏被芯</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230*220cm，白色全棉40s*40s c133*100漂白全棉精梳高密防羽布面料，整张棉，嵌线工艺，符合国际 GB/T22844生态环保纺织用品标准认证。要求：整张棉、防绒、防水、防油、透气、耐污，填充物：羽丝绒，100g/㎡</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床</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150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8</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枕芯</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白色全棉40s*40s仿羽布面料，c133*100T-233针要求：防绒、防水、防油、透气、耐污，填充物：超细、超柔进口羽丝绒1200g。</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个</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70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9</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面巾</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160g，顶级优质精梳纱，白色全棉16S螺旋锻档绣字，预缩处理，加密边，按照欧洲《OEKOTEX STANDARD 100》生态环保纺织用品标准认证执行生产。With logosize4"*1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浴巾</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600g，顶级优质精梳纱，白色全棉16S螺旋锻档绣字，预缩处理，加密边，按照欧洲《OEKOTEX STANDARD 100》生态环保纺织用品标准认证执行生产。With logosize4"*1</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11</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方巾</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16支铂金段绣字，60克</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256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12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地巾</w:t>
            </w:r>
          </w:p>
        </w:tc>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rPr>
            </w:pPr>
            <w:r>
              <w:rPr>
                <w:rFonts w:hint="eastAsia"/>
                <w:lang w:val="en-US" w:eastAsia="zh-CN"/>
              </w:rPr>
              <w:t>32线提徽，400克</w:t>
            </w:r>
          </w:p>
        </w:tc>
        <w:tc>
          <w:tcPr>
            <w:tcW w:w="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384</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rPr>
            </w:pPr>
            <w:r>
              <w:rPr>
                <w:rFonts w:hint="eastAsia"/>
                <w:lang w:val="en-US" w:eastAsia="zh-CN"/>
              </w:rPr>
              <w:t>印制logo</w:t>
            </w:r>
            <w:r>
              <w:rPr>
                <w:rFonts w:hint="eastAsia"/>
                <w:lang w:val="en-US" w:eastAsia="zh-CN"/>
              </w:rPr>
              <w:br w:type="textWrapping"/>
            </w:r>
            <w:r>
              <w:rPr>
                <w:rFonts w:hint="eastAsia"/>
                <w:lang w:val="en-US" w:eastAsia="zh-CN"/>
              </w:rPr>
              <w:t>标签绣字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728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lang w:val="en-US" w:eastAsia="zh-CN"/>
              </w:rPr>
            </w:pPr>
            <w:r>
              <w:rPr>
                <w:rFonts w:hint="eastAsia"/>
                <w:lang w:val="en-US" w:eastAsia="zh-CN"/>
              </w:rPr>
              <w:t>合计</w:t>
            </w: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lang w:val="en-US" w:eastAsia="zh-CN"/>
              </w:rPr>
            </w:pPr>
          </w:p>
        </w:tc>
      </w:tr>
    </w:tbl>
    <w:p>
      <w:pPr>
        <w:pStyle w:val="2"/>
        <w:rPr>
          <w:rFonts w:hint="eastAsia"/>
          <w:lang w:val="en-US" w:eastAsia="zh-CN"/>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销售合同</w:t>
      </w:r>
    </w:p>
    <w:p>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购货方：</w:t>
      </w:r>
    </w:p>
    <w:p>
      <w:pPr>
        <w:jc w:val="both"/>
        <w:rPr>
          <w:rFonts w:hint="eastAsia" w:ascii="仿宋_GB2312" w:hAnsi="仿宋_GB2312" w:eastAsia="仿宋_GB2312" w:cs="仿宋_GB2312"/>
          <w:b/>
          <w:bCs/>
          <w:sz w:val="32"/>
          <w:szCs w:val="32"/>
          <w:lang w:val="en-US" w:eastAsia="zh-CN"/>
        </w:rPr>
      </w:pPr>
    </w:p>
    <w:p>
      <w:p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供货方：</w:t>
      </w:r>
      <w:bookmarkStart w:id="0" w:name="_GoBack"/>
      <w:bookmarkEnd w:id="0"/>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甲乙双方根据《中华人民共和国</w:t>
      </w:r>
      <w:r>
        <w:rPr>
          <w:rFonts w:hint="eastAsia" w:ascii="仿宋_GB2312" w:hAnsi="仿宋_GB2312" w:eastAsia="仿宋_GB2312" w:cs="仿宋_GB2312"/>
          <w:sz w:val="32"/>
          <w:szCs w:val="32"/>
          <w:lang w:val="en-US" w:eastAsia="zh-CN"/>
        </w:rPr>
        <w:t>民法典</w:t>
      </w:r>
      <w:r>
        <w:rPr>
          <w:rFonts w:hint="eastAsia" w:ascii="仿宋_GB2312" w:hAnsi="仿宋_GB2312" w:eastAsia="仿宋_GB2312" w:cs="仿宋_GB2312"/>
          <w:sz w:val="32"/>
          <w:szCs w:val="32"/>
        </w:rPr>
        <w:t>》及相关的法律法规之规定，本着友好合作、协商一致的原则，就甲方向乙方采购酒店布草事宜达成协议如下:</w:t>
      </w:r>
    </w:p>
    <w:p>
      <w:pPr>
        <w:numPr>
          <w:ilvl w:val="0"/>
          <w:numId w:val="2"/>
        </w:num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货物名称: 客房布草类。</w:t>
      </w:r>
    </w:p>
    <w:p>
      <w:pPr>
        <w:numPr>
          <w:ilvl w:val="0"/>
          <w:numId w:val="2"/>
        </w:numPr>
        <w:ind w:left="0" w:leftChars="0" w:firstLine="0" w:firstLineChars="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品名、规格、数量、单价详见布草订购清单(附件一)。</w:t>
      </w:r>
    </w:p>
    <w:p>
      <w:pPr>
        <w:numPr>
          <w:ilvl w:val="0"/>
          <w:numId w:val="2"/>
        </w:numPr>
        <w:ind w:left="0" w:leftChars="0" w:firstLine="0" w:firstLineChars="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品质保证与技术标准维护</w:t>
      </w:r>
    </w:p>
    <w:p>
      <w:pPr>
        <w:numPr>
          <w:ilvl w:val="0"/>
          <w:numId w:val="0"/>
        </w:numPr>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1、质量要求、按国家一等品生产颜色、手感、品质按甲方确认为标准（订购清单的产品描述一致）。</w:t>
      </w:r>
    </w:p>
    <w:p>
      <w:pPr>
        <w:numPr>
          <w:ilvl w:val="0"/>
          <w:numId w:val="0"/>
        </w:numPr>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2、乙方保证提供给甲方的 采购产品是全新的、做工是精良的、质量是良好的、数量是完整无缺的。</w:t>
      </w:r>
    </w:p>
    <w:p>
      <w:pPr>
        <w:numPr>
          <w:ilvl w:val="0"/>
          <w:numId w:val="0"/>
        </w:numPr>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3、乙方承诺所提供商品和服务符合国家环境保护的有关规定。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如甲方发现乙方所售产品存在任何瑕疵,有权要求乙方</w:t>
      </w:r>
      <w:r>
        <w:rPr>
          <w:rFonts w:hint="eastAsia" w:ascii="仿宋_GB2312" w:hAnsi="仿宋_GB2312" w:eastAsia="仿宋_GB2312" w:cs="仿宋_GB2312"/>
          <w:sz w:val="32"/>
          <w:szCs w:val="32"/>
          <w:lang w:val="en-US" w:eastAsia="zh-CN"/>
        </w:rPr>
        <w:t>免费</w:t>
      </w:r>
      <w:r>
        <w:rPr>
          <w:rFonts w:hint="eastAsia" w:ascii="仿宋_GB2312" w:hAnsi="仿宋_GB2312" w:eastAsia="仿宋_GB2312" w:cs="仿宋_GB2312"/>
          <w:sz w:val="32"/>
          <w:szCs w:val="32"/>
        </w:rPr>
        <w:t>进行换货。换货必须全新并符合合同规定的品质、规格、数量及重量。</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四、交货</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1、乙方于本合同签署之日起,在</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日内,将甲方采购的物品全部送达指定地点。</w:t>
      </w:r>
    </w:p>
    <w:p>
      <w:pPr>
        <w:rPr>
          <w:rFonts w:hint="default" w:ascii="仿宋_GB2312" w:hAnsi="仿宋_GB2312" w:eastAsia="仿宋_GB2312" w:cs="仿宋_GB2312"/>
          <w:b/>
          <w:bCs/>
          <w:sz w:val="32"/>
          <w:szCs w:val="32"/>
          <w:u w:val="single"/>
          <w:lang w:val="en-US" w:eastAsia="zh-CN"/>
        </w:rPr>
      </w:pPr>
      <w:r>
        <w:rPr>
          <w:rFonts w:hint="default" w:ascii="仿宋_GB2312" w:hAnsi="仿宋_GB2312" w:eastAsia="仿宋_GB2312" w:cs="仿宋_GB2312"/>
          <w:b/>
          <w:bCs/>
          <w:sz w:val="32"/>
          <w:szCs w:val="32"/>
          <w:lang w:val="en-US" w:eastAsia="zh-CN"/>
        </w:rPr>
        <w:t>交货地点:</w:t>
      </w:r>
      <w:r>
        <w:rPr>
          <w:rFonts w:hint="eastAsia" w:ascii="仿宋_GB2312" w:hAnsi="仿宋_GB2312" w:eastAsia="仿宋_GB2312" w:cs="仿宋_GB2312"/>
          <w:b/>
          <w:bCs/>
          <w:sz w:val="32"/>
          <w:szCs w:val="32"/>
          <w:u w:val="single"/>
          <w:lang w:val="en-US" w:eastAsia="zh-CN"/>
        </w:rPr>
        <w:t>江油市星悦轩酒店</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2、货到后,甲方按订单内容收货,产品的规格、数量、单价及面料制作工艺均以订单要求为准。</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3、乙方保证所提供</w:t>
      </w:r>
      <w:r>
        <w:rPr>
          <w:rFonts w:hint="eastAsia" w:ascii="仿宋_GB2312" w:hAnsi="仿宋_GB2312" w:eastAsia="仿宋_GB2312" w:cs="仿宋_GB2312"/>
          <w:sz w:val="32"/>
          <w:szCs w:val="32"/>
          <w:lang w:val="en-US" w:eastAsia="zh-CN"/>
        </w:rPr>
        <w:t>的</w:t>
      </w:r>
      <w:r>
        <w:rPr>
          <w:rFonts w:hint="default" w:ascii="仿宋_GB2312" w:hAnsi="仿宋_GB2312" w:eastAsia="仿宋_GB2312" w:cs="仿宋_GB2312"/>
          <w:sz w:val="32"/>
          <w:szCs w:val="32"/>
          <w:lang w:val="en-US" w:eastAsia="zh-CN"/>
        </w:rPr>
        <w:t>产品为</w:t>
      </w:r>
      <w:r>
        <w:rPr>
          <w:rFonts w:hint="eastAsia" w:ascii="仿宋_GB2312" w:hAnsi="仿宋_GB2312" w:eastAsia="仿宋_GB2312" w:cs="仿宋_GB2312"/>
          <w:sz w:val="32"/>
          <w:szCs w:val="32"/>
          <w:lang w:val="en-US" w:eastAsia="zh-CN"/>
        </w:rPr>
        <w:t>订购</w:t>
      </w:r>
      <w:r>
        <w:rPr>
          <w:rFonts w:hint="default" w:ascii="仿宋_GB2312" w:hAnsi="仿宋_GB2312" w:eastAsia="仿宋_GB2312" w:cs="仿宋_GB2312"/>
          <w:sz w:val="32"/>
          <w:szCs w:val="32"/>
          <w:lang w:val="en-US" w:eastAsia="zh-CN"/>
        </w:rPr>
        <w:t>清单中所规定产品,质量符合</w:t>
      </w:r>
      <w:r>
        <w:rPr>
          <w:rFonts w:hint="eastAsia" w:ascii="仿宋_GB2312" w:hAnsi="仿宋_GB2312" w:eastAsia="仿宋_GB2312" w:cs="仿宋_GB2312"/>
          <w:sz w:val="32"/>
          <w:szCs w:val="32"/>
          <w:lang w:val="en-US" w:eastAsia="zh-CN"/>
        </w:rPr>
        <w:t>订购</w:t>
      </w:r>
      <w:r>
        <w:rPr>
          <w:rFonts w:hint="default" w:ascii="仿宋_GB2312" w:hAnsi="仿宋_GB2312" w:eastAsia="仿宋_GB2312" w:cs="仿宋_GB2312"/>
          <w:sz w:val="32"/>
          <w:szCs w:val="32"/>
          <w:lang w:val="en-US" w:eastAsia="zh-CN"/>
        </w:rPr>
        <w:t>清单中之规定的标准。</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4、甲方对乙方交付的产品,均应妥善接收并按布草存放的环境条件规定保管。</w:t>
      </w:r>
    </w:p>
    <w:p>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五、支付方式</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本合同包干含税价为    元,</w:t>
      </w:r>
      <w:r>
        <w:rPr>
          <w:rFonts w:hint="default" w:ascii="仿宋_GB2312" w:hAnsi="仿宋_GB2312" w:eastAsia="仿宋_GB2312" w:cs="仿宋_GB2312"/>
          <w:sz w:val="32"/>
          <w:szCs w:val="32"/>
          <w:lang w:val="en-US" w:eastAsia="zh-CN"/>
        </w:rPr>
        <w:t>甲乙双方合同签订后</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个工作日内甲方向乙方支付预付</w:t>
      </w:r>
      <w:r>
        <w:rPr>
          <w:rFonts w:hint="eastAsia" w:ascii="仿宋_GB2312" w:hAnsi="仿宋_GB2312" w:eastAsia="仿宋_GB2312" w:cs="仿宋_GB2312"/>
          <w:sz w:val="32"/>
          <w:szCs w:val="32"/>
          <w:lang w:val="en-US" w:eastAsia="zh-CN"/>
        </w:rPr>
        <w:t>总金额的30</w:t>
      </w:r>
      <w:r>
        <w:rPr>
          <w:rFonts w:hint="eastAsia" w:ascii="宋体" w:hAnsi="宋体" w:eastAsia="宋体" w:cs="宋体"/>
          <w:sz w:val="32"/>
          <w:szCs w:val="32"/>
          <w:lang w:val="en-US" w:eastAsia="zh-CN"/>
        </w:rPr>
        <w:t>％</w:t>
      </w:r>
      <w:r>
        <w:rPr>
          <w:rFonts w:hint="default" w:ascii="仿宋_GB2312" w:hAnsi="仿宋_GB2312" w:eastAsia="仿宋_GB2312" w:cs="仿宋_GB2312"/>
          <w:sz w:val="32"/>
          <w:szCs w:val="32"/>
          <w:lang w:val="en-US" w:eastAsia="zh-CN"/>
        </w:rPr>
        <w:t>款即人民币</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大写:(￥:</w:t>
      </w:r>
      <w:r>
        <w:rPr>
          <w:rFonts w:hint="eastAsia" w:ascii="仿宋_GB2312" w:hAnsi="仿宋_GB2312" w:eastAsia="仿宋_GB2312" w:cs="仿宋_GB2312"/>
          <w:sz w:val="32"/>
          <w:szCs w:val="32"/>
          <w:u w:val="single"/>
          <w:lang w:val="en-US" w:eastAsia="zh-CN"/>
        </w:rPr>
        <w:t xml:space="preserve">              </w:t>
      </w:r>
      <w:r>
        <w:rPr>
          <w:rFonts w:hint="default" w:ascii="仿宋_GB2312" w:hAnsi="仿宋_GB2312" w:eastAsia="仿宋_GB2312" w:cs="仿宋_GB2312"/>
          <w:sz w:val="32"/>
          <w:szCs w:val="32"/>
          <w:lang w:val="en-US" w:eastAsia="zh-CN"/>
        </w:rPr>
        <w:t>)作为该布草定金;等乙方负责将布草全部运到甲方指定地点</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甲乙双方共同对产品进行验收合格后</w:t>
      </w:r>
      <w:r>
        <w:rPr>
          <w:rFonts w:hint="eastAsia" w:ascii="仿宋_GB2312" w:hAnsi="仿宋_GB2312" w:eastAsia="仿宋_GB2312" w:cs="仿宋_GB2312"/>
          <w:sz w:val="32"/>
          <w:szCs w:val="32"/>
          <w:lang w:val="en-US" w:eastAsia="zh-CN"/>
        </w:rPr>
        <w:t>，甲方在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r>
        <w:rPr>
          <w:rFonts w:hint="eastAsia" w:ascii="仿宋_GB2312" w:hAnsi="仿宋_GB2312" w:eastAsia="仿宋_GB2312" w:cs="仿宋_GB2312"/>
          <w:sz w:val="32"/>
          <w:szCs w:val="32"/>
          <w:lang w:val="en-US" w:eastAsia="zh-CN"/>
        </w:rPr>
        <w:t>内向乙方支付剩余货款，即人民币大写:(￥: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w:t>
      </w:r>
    </w:p>
    <w:p>
      <w:pPr>
        <w:numPr>
          <w:ilvl w:val="0"/>
          <w:numId w:val="3"/>
        </w:num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违约责任</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1、合同生效后具有法律责任,甲乙双方应本着信守合同、友好协商的原则,处理本合同有关事宜。</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2、甲乙双方如有一方违约,由违约方支付守约方20%的违约金，并承担由此给守约方造成的经济损失。</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3、甲方无故逾期支付货款的，甲方应按逾期付款总额的一年期银行LPR利率标准向乙方支付违约金。</w:t>
      </w:r>
    </w:p>
    <w:p>
      <w:pPr>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乙方因逾期交货或因其他违约行为导致甲方解除合同的，乙方应向甲方支付本合同约定总价款2倍的违约金，如造成甲方损失超过违约金的，超出部分由乙方继续承担赔偿责任。</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5、如乙方提供的货物质量与合同规定不符,甲方有权退货,并要求乙方承担</w:t>
      </w:r>
      <w:r>
        <w:rPr>
          <w:rFonts w:hint="eastAsia" w:ascii="仿宋_GB2312" w:hAnsi="仿宋_GB2312" w:eastAsia="仿宋_GB2312" w:cs="仿宋_GB2312"/>
          <w:sz w:val="32"/>
          <w:szCs w:val="32"/>
          <w:lang w:val="en-US" w:eastAsia="zh-CN"/>
        </w:rPr>
        <w:t>违约责任并赔偿由此给</w:t>
      </w:r>
      <w:r>
        <w:rPr>
          <w:rFonts w:hint="default"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lang w:val="en-US" w:eastAsia="zh-CN"/>
        </w:rPr>
        <w:t>造成</w:t>
      </w:r>
      <w:r>
        <w:rPr>
          <w:rFonts w:hint="default" w:ascii="仿宋_GB2312" w:hAnsi="仿宋_GB2312" w:eastAsia="仿宋_GB2312" w:cs="仿宋_GB2312"/>
          <w:sz w:val="32"/>
          <w:szCs w:val="32"/>
          <w:lang w:val="en-US" w:eastAsia="zh-CN"/>
        </w:rPr>
        <w:t>的经济损失。</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七、争议解决和适用法律</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1、甲乙双方因合同的解释或履行发生争议时,首先应争取通过友好协商解决,该协商应在三十天内解决。</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2、如协商不能解决时,合同的任何一方可将争议提交绵阳仲裁委员会,并按该委员会的仲裁规则进行仲裁。仲裁决定对双方都有约束力。</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3、争议进行仲裁期间,除争议事项外,甲乙双方应继续履行各自本合同中规定的义务和行使权利。</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、合同确认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1、本合同未尽事宜,应由甲、乙双方协商后以书面形式补充,加盖甲、乙双方公司印章并经双方授权代表签字后生效。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2本合同一式</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份(共页),甲方执</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份,方执</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份具有同等法律效力。</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3、本合同自甲、乙双方加盖公司印章,并经双方授权代表签字后生效</w:t>
      </w:r>
      <w:r>
        <w:rPr>
          <w:rFonts w:hint="eastAsia" w:ascii="仿宋_GB2312" w:hAnsi="仿宋_GB2312" w:eastAsia="仿宋_GB2312" w:cs="仿宋_GB2312"/>
          <w:sz w:val="32"/>
          <w:szCs w:val="32"/>
          <w:lang w:val="en-US" w:eastAsia="zh-CN"/>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乙方:</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代表:(盖章)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代表:(盖章)</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附件一：订购清单</w:t>
      </w:r>
    </w:p>
    <w:tbl>
      <w:tblPr>
        <w:tblStyle w:val="5"/>
        <w:tblW w:w="111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1033"/>
        <w:gridCol w:w="1982"/>
        <w:gridCol w:w="2544"/>
        <w:gridCol w:w="1487"/>
        <w:gridCol w:w="1121"/>
        <w:gridCol w:w="470"/>
        <w:gridCol w:w="822"/>
        <w:gridCol w:w="696"/>
        <w:gridCol w:w="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产品名称</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产品图片</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产品描述：面料、填充物等</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规格CM</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长*宽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(条、件)</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单价（元）</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合计</w:t>
            </w: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冬被芯</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167005</wp:posOffset>
                  </wp:positionH>
                  <wp:positionV relativeFrom="paragraph">
                    <wp:posOffset>104775</wp:posOffset>
                  </wp:positionV>
                  <wp:extent cx="880110" cy="1016000"/>
                  <wp:effectExtent l="0" t="0" r="15240" b="12700"/>
                  <wp:wrapNone/>
                  <wp:docPr id="6" name="图片_5"/>
                  <wp:cNvGraphicFramePr/>
                  <a:graphic xmlns:a="http://schemas.openxmlformats.org/drawingml/2006/main">
                    <a:graphicData uri="http://schemas.openxmlformats.org/drawingml/2006/picture">
                      <pic:pic xmlns:pic="http://schemas.openxmlformats.org/drawingml/2006/picture">
                        <pic:nvPicPr>
                          <pic:cNvPr id="6" name="图片_5"/>
                          <pic:cNvPicPr/>
                        </pic:nvPicPr>
                        <pic:blipFill>
                          <a:blip r:embed="rId7"/>
                          <a:stretch>
                            <a:fillRect/>
                          </a:stretch>
                        </pic:blipFill>
                        <pic:spPr>
                          <a:xfrm>
                            <a:off x="0" y="0"/>
                            <a:ext cx="880110" cy="1016000"/>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白色全棉40*40，c133*100漂白全棉高密防羽布面料，整张棉，嵌线工艺，符合国际 GB18401：2010生态环保纺织用品标准认证。要求：整张棉，防绒、防水、防油、透气、耐污，填充物：羽丝绒，400g/㎡</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170*220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夏被芯</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凉被</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白色全棉40*40，c133*100漂白全棉高密防羽布面料，整张棉，嵌线工艺，符合国际GB18401：2010生态环保纺织用品标准认证。要求：整张棉，防绒、防水、防油、透气、耐污，填充物：羽丝绒，100g/㎡</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170*220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床单</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123190</wp:posOffset>
                  </wp:positionH>
                  <wp:positionV relativeFrom="paragraph">
                    <wp:posOffset>149860</wp:posOffset>
                  </wp:positionV>
                  <wp:extent cx="926465" cy="932180"/>
                  <wp:effectExtent l="0" t="0" r="6985" b="1270"/>
                  <wp:wrapNone/>
                  <wp:docPr id="2" name="图片_4"/>
                  <wp:cNvGraphicFramePr/>
                  <a:graphic xmlns:a="http://schemas.openxmlformats.org/drawingml/2006/main">
                    <a:graphicData uri="http://schemas.openxmlformats.org/drawingml/2006/picture">
                      <pic:pic xmlns:pic="http://schemas.openxmlformats.org/drawingml/2006/picture">
                        <pic:nvPicPr>
                          <pic:cNvPr id="2" name="图片_4"/>
                          <pic:cNvPicPr/>
                        </pic:nvPicPr>
                        <pic:blipFill>
                          <a:blip r:embed="rId8"/>
                          <a:stretch>
                            <a:fillRect/>
                          </a:stretch>
                        </pic:blipFill>
                        <pic:spPr>
                          <a:xfrm>
                            <a:off x="0" y="0"/>
                            <a:ext cx="926465" cy="932180"/>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精梳棉/60S*60S/330针，含棉量为100%，经纬密度173*160，全丝光工艺白色喷气贡缎面料，特级精梳棉，面料柔软，透气性能良好，加尺码标+生产商标、规格标，符合国际生态环保纺织用品证执标准GB18401：2010。四边1cm单针法式边。打水洗标</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290*280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被套</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71120</wp:posOffset>
                  </wp:positionH>
                  <wp:positionV relativeFrom="paragraph">
                    <wp:posOffset>118110</wp:posOffset>
                  </wp:positionV>
                  <wp:extent cx="1005205" cy="933450"/>
                  <wp:effectExtent l="0" t="0" r="4445" b="0"/>
                  <wp:wrapNone/>
                  <wp:docPr id="3" name="图片_8"/>
                  <wp:cNvGraphicFramePr/>
                  <a:graphic xmlns:a="http://schemas.openxmlformats.org/drawingml/2006/main">
                    <a:graphicData uri="http://schemas.openxmlformats.org/drawingml/2006/picture">
                      <pic:pic xmlns:pic="http://schemas.openxmlformats.org/drawingml/2006/picture">
                        <pic:nvPicPr>
                          <pic:cNvPr id="3" name="图片_8"/>
                          <pic:cNvPicPr/>
                        </pic:nvPicPr>
                        <pic:blipFill>
                          <a:blip r:embed="rId9"/>
                          <a:stretch>
                            <a:fillRect/>
                          </a:stretch>
                        </pic:blipFill>
                        <pic:spPr>
                          <a:xfrm>
                            <a:off x="0" y="0"/>
                            <a:ext cx="1005205" cy="933450"/>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精梳棉/60S*60S/330针，含棉量为100%，经纬密度173*160，全丝光工艺白色喷气贡缎面料，特级精梳棉，面料柔软，透气性能良好，加尺码标+生产商标、规格标，符合国际生态环保纺织用品证执标准GB18401：2010。三面飞边5cm。单针法式边，打水洗标</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250*240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枕套</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133350</wp:posOffset>
                  </wp:positionH>
                  <wp:positionV relativeFrom="paragraph">
                    <wp:posOffset>163830</wp:posOffset>
                  </wp:positionV>
                  <wp:extent cx="891540" cy="890270"/>
                  <wp:effectExtent l="0" t="0" r="3810" b="5080"/>
                  <wp:wrapNone/>
                  <wp:docPr id="4" name="图片_9"/>
                  <wp:cNvGraphicFramePr/>
                  <a:graphic xmlns:a="http://schemas.openxmlformats.org/drawingml/2006/main">
                    <a:graphicData uri="http://schemas.openxmlformats.org/drawingml/2006/picture">
                      <pic:pic xmlns:pic="http://schemas.openxmlformats.org/drawingml/2006/picture">
                        <pic:nvPicPr>
                          <pic:cNvPr id="4" name="图片_9"/>
                          <pic:cNvPicPr/>
                        </pic:nvPicPr>
                        <pic:blipFill>
                          <a:blip r:embed="rId10"/>
                          <a:stretch>
                            <a:fillRect/>
                          </a:stretch>
                        </pic:blipFill>
                        <pic:spPr>
                          <a:xfrm>
                            <a:off x="0" y="0"/>
                            <a:ext cx="891540" cy="890270"/>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精梳棉/60S*60S/330针，含棉量为100%，经纬密度173*160，全丝光工艺白色喷气贡缎面料，特级精梳棉，面料柔软，透气性能良好，加尺码标+生产商标、规格标，符合国际生态环保纺织用品证执标准GB18401：2010。四边5cm单针法式边。打水洗标</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60*90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冬被芯</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111760</wp:posOffset>
                  </wp:positionH>
                  <wp:positionV relativeFrom="paragraph">
                    <wp:posOffset>255905</wp:posOffset>
                  </wp:positionV>
                  <wp:extent cx="955675" cy="730250"/>
                  <wp:effectExtent l="0" t="0" r="15875" b="12700"/>
                  <wp:wrapNone/>
                  <wp:docPr id="5" name="图片_3"/>
                  <wp:cNvGraphicFramePr/>
                  <a:graphic xmlns:a="http://schemas.openxmlformats.org/drawingml/2006/main">
                    <a:graphicData uri="http://schemas.openxmlformats.org/drawingml/2006/picture">
                      <pic:pic xmlns:pic="http://schemas.openxmlformats.org/drawingml/2006/picture">
                        <pic:nvPicPr>
                          <pic:cNvPr id="5" name="图片_3"/>
                          <pic:cNvPicPr/>
                        </pic:nvPicPr>
                        <pic:blipFill>
                          <a:blip r:embed="rId11"/>
                          <a:stretch>
                            <a:fillRect/>
                          </a:stretch>
                        </pic:blipFill>
                        <pic:spPr>
                          <a:xfrm>
                            <a:off x="0" y="0"/>
                            <a:ext cx="955675" cy="730250"/>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白色全棉40*40 c133*100漂白全棉精梳高密防羽布面料，整张棉，嵌线工艺，符合国际 GB/T22844生态环保纺织用品标准认证。要求：整张棉，防绒、防水、防油、透气、耐污，填充物：羽丝绒，400g/㎡</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230*220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床</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夏被芯</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凉被</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白色全棉40*40 c133*100漂白全棉精梳高密防羽布面料，整张棉，嵌线工艺，符合国际 GB/T22844生态环保纺织用品标准认证。要求：整张棉，防绒、防水、防油、透气、耐污，填充物：羽丝绒，100g/㎡</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230*220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枕芯</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124460</wp:posOffset>
                  </wp:positionH>
                  <wp:positionV relativeFrom="paragraph">
                    <wp:posOffset>212725</wp:posOffset>
                  </wp:positionV>
                  <wp:extent cx="1061085" cy="658495"/>
                  <wp:effectExtent l="0" t="0" r="5715" b="8255"/>
                  <wp:wrapNone/>
                  <wp:docPr id="7" name="图片_2"/>
                  <wp:cNvGraphicFramePr/>
                  <a:graphic xmlns:a="http://schemas.openxmlformats.org/drawingml/2006/main">
                    <a:graphicData uri="http://schemas.openxmlformats.org/drawingml/2006/picture">
                      <pic:pic xmlns:pic="http://schemas.openxmlformats.org/drawingml/2006/picture">
                        <pic:nvPicPr>
                          <pic:cNvPr id="7" name="图片_2"/>
                          <pic:cNvPicPr/>
                        </pic:nvPicPr>
                        <pic:blipFill>
                          <a:blip r:embed="rId12"/>
                          <a:stretch>
                            <a:fillRect/>
                          </a:stretch>
                        </pic:blipFill>
                        <pic:spPr>
                          <a:xfrm>
                            <a:off x="0" y="0"/>
                            <a:ext cx="1061085" cy="658495"/>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白色全棉40*40s仿羽布面料，133*100T-233针要求：防绒、防水、防油、透气、耐污，填充物：超细、超柔进口羽丝绒1200g.</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1200g</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面巾 </w:t>
            </w:r>
          </w:p>
        </w:tc>
        <w:tc>
          <w:tcPr>
            <w:tcW w:w="19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92075</wp:posOffset>
                  </wp:positionH>
                  <wp:positionV relativeFrom="paragraph">
                    <wp:posOffset>193040</wp:posOffset>
                  </wp:positionV>
                  <wp:extent cx="1011555" cy="1802765"/>
                  <wp:effectExtent l="0" t="0" r="17145" b="6985"/>
                  <wp:wrapNone/>
                  <wp:docPr id="8" name="图片_1"/>
                  <wp:cNvGraphicFramePr/>
                  <a:graphic xmlns:a="http://schemas.openxmlformats.org/drawingml/2006/main">
                    <a:graphicData uri="http://schemas.openxmlformats.org/drawingml/2006/picture">
                      <pic:pic xmlns:pic="http://schemas.openxmlformats.org/drawingml/2006/picture">
                        <pic:nvPicPr>
                          <pic:cNvPr id="8" name="图片_1"/>
                          <pic:cNvPicPr/>
                        </pic:nvPicPr>
                        <pic:blipFill>
                          <a:blip r:embed="rId13"/>
                          <a:stretch>
                            <a:fillRect/>
                          </a:stretch>
                        </pic:blipFill>
                        <pic:spPr>
                          <a:xfrm>
                            <a:off x="0" y="0"/>
                            <a:ext cx="1011555" cy="1802765"/>
                          </a:xfrm>
                          <a:prstGeom prst="rect">
                            <a:avLst/>
                          </a:prstGeom>
                          <a:noFill/>
                          <a:ln>
                            <a:noFill/>
                          </a:ln>
                        </pic:spPr>
                      </pic:pic>
                    </a:graphicData>
                  </a:graphic>
                </wp:anchor>
              </w:drawing>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顶级优质精梳纱，白色全棉16S螺旋锻档绣字，预缩处理，加密边，按照欧洲《OEKOTEX STANDARD 100》生态环保纺织用品标准认证执行生产。With logosize4"*1</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160g</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256</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张</w:t>
            </w:r>
          </w:p>
        </w:tc>
        <w:tc>
          <w:tcPr>
            <w:tcW w:w="8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浴巾</w:t>
            </w:r>
          </w:p>
        </w:tc>
        <w:tc>
          <w:tcPr>
            <w:tcW w:w="19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顶级优质精梳纱，白色全棉16S螺旋锻档绣字，预缩处理，加密边，按照欧洲《OEKOTEX STANDARD 100》生态环保纺织用品标准认证执行生产。With logosize4"*1</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600g</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256</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张</w:t>
            </w:r>
          </w:p>
        </w:tc>
        <w:tc>
          <w:tcPr>
            <w:tcW w:w="8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方巾</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16支铂金段绣字</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60克</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256</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张</w:t>
            </w:r>
          </w:p>
        </w:tc>
        <w:tc>
          <w:tcPr>
            <w:tcW w:w="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地巾</w:t>
            </w:r>
          </w:p>
        </w:tc>
        <w:tc>
          <w:tcPr>
            <w:tcW w:w="19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32线提徽</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400克</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384</w:t>
            </w:r>
          </w:p>
        </w:tc>
        <w:tc>
          <w:tcPr>
            <w:tcW w:w="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张</w:t>
            </w:r>
          </w:p>
        </w:tc>
        <w:tc>
          <w:tcPr>
            <w:tcW w:w="8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印字免费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b/>
                <w:bCs/>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13</w:t>
            </w:r>
          </w:p>
        </w:tc>
        <w:tc>
          <w:tcPr>
            <w:tcW w:w="945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总计</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r>
    </w:tbl>
    <w:p>
      <w:pPr>
        <w:numPr>
          <w:ilvl w:val="0"/>
          <w:numId w:val="0"/>
        </w:numPr>
        <w:rPr>
          <w:rFonts w:hint="eastAsia" w:ascii="仿宋_GB2312" w:hAnsi="仿宋_GB2312" w:eastAsia="仿宋_GB2312" w:cs="仿宋_GB2312"/>
          <w:sz w:val="32"/>
          <w:szCs w:val="32"/>
          <w:lang w:val="en-US" w:eastAsia="zh-CN"/>
        </w:rPr>
      </w:pPr>
    </w:p>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6FAF75F"/>
    <w:multiLevelType w:val="singleLevel"/>
    <w:tmpl w:val="26FAF75F"/>
    <w:lvl w:ilvl="0" w:tentative="0">
      <w:start w:val="1"/>
      <w:numFmt w:val="chineseCounting"/>
      <w:suff w:val="nothing"/>
      <w:lvlText w:val="%1、"/>
      <w:lvlJc w:val="left"/>
      <w:rPr>
        <w:rFonts w:hint="eastAsia"/>
      </w:rPr>
    </w:lvl>
  </w:abstractNum>
  <w:abstractNum w:abstractNumId="2">
    <w:nsid w:val="34495AFE"/>
    <w:multiLevelType w:val="singleLevel"/>
    <w:tmpl w:val="34495AFE"/>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5Nzk0NGU2YjEyNmUxNDhkNWM2MTRkNTZlNTRlNjUifQ=="/>
  </w:docVars>
  <w:rsids>
    <w:rsidRoot w:val="052F3AB7"/>
    <w:rsid w:val="03D92407"/>
    <w:rsid w:val="052F3AB7"/>
    <w:rsid w:val="08873D8A"/>
    <w:rsid w:val="08BB19B7"/>
    <w:rsid w:val="09F36E1A"/>
    <w:rsid w:val="11672464"/>
    <w:rsid w:val="134768DF"/>
    <w:rsid w:val="14224BF0"/>
    <w:rsid w:val="161B669A"/>
    <w:rsid w:val="1912492C"/>
    <w:rsid w:val="19E5114C"/>
    <w:rsid w:val="1B1E3089"/>
    <w:rsid w:val="241724D8"/>
    <w:rsid w:val="25D56865"/>
    <w:rsid w:val="261E020C"/>
    <w:rsid w:val="2BE21A2F"/>
    <w:rsid w:val="34086058"/>
    <w:rsid w:val="361719C1"/>
    <w:rsid w:val="36EE7FD4"/>
    <w:rsid w:val="3747333B"/>
    <w:rsid w:val="37512F06"/>
    <w:rsid w:val="3A5169AB"/>
    <w:rsid w:val="3B782688"/>
    <w:rsid w:val="47044A64"/>
    <w:rsid w:val="499910CF"/>
    <w:rsid w:val="50CA2BBB"/>
    <w:rsid w:val="57AE0B41"/>
    <w:rsid w:val="5FC15FA1"/>
    <w:rsid w:val="64047E51"/>
    <w:rsid w:val="65D57BE0"/>
    <w:rsid w:val="6AB53DC8"/>
    <w:rsid w:val="6D4E5FC4"/>
    <w:rsid w:val="709A5CAE"/>
    <w:rsid w:val="71494FDF"/>
    <w:rsid w:val="732E26DE"/>
    <w:rsid w:val="7B965B1F"/>
    <w:rsid w:val="7CC86FF5"/>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Body Text First Indent 2"/>
    <w:basedOn w:val="1"/>
    <w:next w:val="1"/>
    <w:qFormat/>
    <w:uiPriority w:val="0"/>
    <w:pPr>
      <w:adjustRightInd w:val="0"/>
      <w:snapToGrid w:val="0"/>
      <w:spacing w:after="120" w:line="300" w:lineRule="auto"/>
      <w:ind w:left="420" w:leftChars="200" w:firstLine="420" w:firstLineChars="200"/>
    </w:pPr>
    <w:rPr>
      <w:rFonts w:ascii="仿宋_GB2312" w:eastAsia="仿宋_GB2312"/>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9</TotalTime>
  <ScaleCrop>false</ScaleCrop>
  <LinksUpToDate>false</LinksUpToDate>
  <CharactersWithSpaces>8662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2023-12-15T01:14:35Z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455F7ABF10544145AA6DACAE5CDF1CCD_13</vt:lpwstr>
  </property>
</Properties>
</file>