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招标需求</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四川江油画屏尚景景区管理有限责任公司负责经营的窦圌山景区所属一泵站至二泵站供水管道中有约五分之一段，即一泵站至窦圌山村2组村民的冬笋田处掩埋在水田中，长年被水和淤泥浸泡，导致管道锈蚀严重，该段管道已几近报废，损坏处因反复焊接多次已无法再进行焊接修补。鉴于一泵站至二泵站供水管道是窦圌山景区主供水管道，是景区运营的基本保障，特申请对，以确保景区正常运行。</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为四川江油画屏尚景景区管理有限责任公司确定一家服务单位提供窦圌山一泵站至冬笋田处损坏的供水管道更换改造服务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4"/>
        <w:numPr>
          <w:ilvl w:val="0"/>
          <w:numId w:val="0"/>
        </w:numPr>
        <w:ind w:leftChars="0" w:right="0" w:rightChars="0"/>
        <w:jc w:val="center"/>
        <w:rPr>
          <w:rFonts w:hint="eastAsia"/>
          <w:lang w:val="en-US" w:eastAsia="zh-CN"/>
        </w:rPr>
      </w:pPr>
      <w:r>
        <w:rPr>
          <w:rFonts w:hint="eastAsia"/>
          <w:lang w:val="en-US" w:eastAsia="zh-CN"/>
        </w:rPr>
        <w:t>一泵站供水管道更换改造明细表</w:t>
      </w:r>
    </w:p>
    <w:tbl>
      <w:tblPr>
        <w:tblStyle w:val="6"/>
        <w:tblW w:w="90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
        <w:gridCol w:w="1995"/>
        <w:gridCol w:w="1657"/>
        <w:gridCol w:w="1150"/>
        <w:gridCol w:w="1319"/>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计量单位</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工程量</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暂估工程量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9096" w:type="dxa"/>
            <w:gridSpan w:val="6"/>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无缝钢管</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法兰片</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胶垫</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柔接</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DN90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加密阀</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DN90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45°弯头</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止回阀</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DN90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90°弯头</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远程流量计</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DN90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配套螺丝</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0" w:type="auto"/>
            <w:noWrap/>
            <w:vAlign w:val="center"/>
          </w:tcPr>
          <w:p>
            <w:pPr>
              <w:jc w:val="center"/>
              <w:rPr>
                <w:rFonts w:hint="eastAsia" w:ascii="宋体" w:hAnsi="宋体" w:eastAsia="宋体" w:cs="宋体"/>
                <w:i w:val="0"/>
                <w:iCs w:val="0"/>
                <w:color w:val="000000"/>
                <w:sz w:val="24"/>
                <w:szCs w:val="24"/>
                <w:u w:val="none"/>
              </w:rPr>
            </w:pP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9096" w:type="dxa"/>
            <w:gridSpan w:val="6"/>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二、杂费及人工费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gridSpan w:val="3"/>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混凝土</w:t>
            </w:r>
            <w:r>
              <w:rPr>
                <w:rFonts w:hint="eastAsia" w:ascii="宋体" w:hAnsi="宋体" w:eastAsia="宋体" w:cs="宋体"/>
                <w:i w:val="0"/>
                <w:iCs w:val="0"/>
                <w:color w:val="000000"/>
                <w:kern w:val="0"/>
                <w:sz w:val="24"/>
                <w:szCs w:val="24"/>
                <w:u w:val="none"/>
                <w:lang w:val="en-US" w:eastAsia="zh-CN" w:bidi="ar"/>
              </w:rPr>
              <w:t>切割、拆除、运输（米）</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gridSpan w:val="3"/>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拆除水沟</w:t>
            </w:r>
            <w:r>
              <w:rPr>
                <w:rFonts w:hint="eastAsia" w:ascii="宋体" w:hAnsi="宋体" w:cs="宋体"/>
                <w:i w:val="0"/>
                <w:iCs w:val="0"/>
                <w:color w:val="000000"/>
                <w:kern w:val="0"/>
                <w:sz w:val="24"/>
                <w:szCs w:val="24"/>
                <w:u w:val="none"/>
                <w:lang w:val="en-US" w:eastAsia="zh-CN" w:bidi="ar"/>
              </w:rPr>
              <w:t>混凝土</w:t>
            </w:r>
            <w:r>
              <w:rPr>
                <w:rFonts w:hint="eastAsia" w:ascii="宋体" w:hAnsi="宋体" w:eastAsia="宋体" w:cs="宋体"/>
                <w:i w:val="0"/>
                <w:iCs w:val="0"/>
                <w:color w:val="000000"/>
                <w:kern w:val="0"/>
                <w:sz w:val="24"/>
                <w:szCs w:val="24"/>
                <w:u w:val="none"/>
                <w:lang w:val="en-US" w:eastAsia="zh-CN" w:bidi="ar"/>
              </w:rPr>
              <w:t>（米）</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gridSpan w:val="3"/>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管道安装后地面恢复</w:t>
            </w:r>
            <w:r>
              <w:rPr>
                <w:rFonts w:hint="eastAsia" w:ascii="宋体" w:hAnsi="宋体" w:cs="宋体"/>
                <w:i w:val="0"/>
                <w:iCs w:val="0"/>
                <w:color w:val="000000"/>
                <w:kern w:val="0"/>
                <w:sz w:val="24"/>
                <w:szCs w:val="24"/>
                <w:u w:val="none"/>
                <w:lang w:val="en-US" w:eastAsia="zh-CN" w:bidi="ar"/>
              </w:rPr>
              <w:t>混凝土</w:t>
            </w:r>
            <w:r>
              <w:rPr>
                <w:rFonts w:hint="eastAsia" w:ascii="宋体" w:hAnsi="宋体" w:eastAsia="宋体" w:cs="宋体"/>
                <w:i w:val="0"/>
                <w:iCs w:val="0"/>
                <w:color w:val="000000"/>
                <w:kern w:val="0"/>
                <w:sz w:val="24"/>
                <w:szCs w:val="24"/>
                <w:u w:val="none"/>
                <w:lang w:val="en-US" w:eastAsia="zh-CN" w:bidi="ar"/>
              </w:rPr>
              <w:t>（立方）</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gridSpan w:val="3"/>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机械开挖</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3"/>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青苗赔偿</w:t>
            </w:r>
          </w:p>
        </w:tc>
        <w:tc>
          <w:tcPr>
            <w:tcW w:w="0" w:type="auto"/>
            <w:noWrap/>
            <w:vAlign w:val="center"/>
          </w:tcPr>
          <w:p>
            <w:pPr>
              <w:jc w:val="center"/>
              <w:rPr>
                <w:rFonts w:hint="eastAsia" w:ascii="宋体" w:hAnsi="宋体" w:eastAsia="宋体" w:cs="宋体"/>
                <w:i w:val="0"/>
                <w:iCs w:val="0"/>
                <w:color w:val="000000"/>
                <w:sz w:val="24"/>
                <w:szCs w:val="24"/>
                <w:u w:val="none"/>
              </w:rPr>
            </w:pPr>
          </w:p>
        </w:tc>
        <w:tc>
          <w:tcPr>
            <w:tcW w:w="0" w:type="auto"/>
            <w:noWrap/>
            <w:vAlign w:val="center"/>
          </w:tcPr>
          <w:p>
            <w:pPr>
              <w:jc w:val="center"/>
              <w:rPr>
                <w:rFonts w:hint="eastAsia" w:ascii="宋体" w:hAnsi="宋体" w:eastAsia="宋体" w:cs="宋体"/>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gridSpan w:val="3"/>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管道安装后地面回填</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gridSpan w:val="3"/>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管网铺设、焊接、防腐及辅材</w:t>
            </w:r>
          </w:p>
        </w:tc>
        <w:tc>
          <w:tcPr>
            <w:tcW w:w="0" w:type="auto"/>
            <w:noWrap/>
            <w:vAlign w:val="center"/>
          </w:tcPr>
          <w:p>
            <w:pPr>
              <w:jc w:val="center"/>
              <w:rPr>
                <w:rFonts w:hint="eastAsia" w:ascii="宋体" w:hAnsi="宋体" w:eastAsia="宋体" w:cs="宋体"/>
                <w:i w:val="0"/>
                <w:iCs w:val="0"/>
                <w:color w:val="000000"/>
                <w:sz w:val="24"/>
                <w:szCs w:val="24"/>
                <w:u w:val="none"/>
              </w:rPr>
            </w:pPr>
          </w:p>
        </w:tc>
        <w:tc>
          <w:tcPr>
            <w:tcW w:w="0" w:type="auto"/>
            <w:noWrap/>
            <w:vAlign w:val="center"/>
          </w:tcPr>
          <w:p>
            <w:pPr>
              <w:jc w:val="center"/>
              <w:rPr>
                <w:rFonts w:hint="eastAsia" w:ascii="宋体" w:hAnsi="宋体" w:eastAsia="宋体" w:cs="宋体"/>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0" w:type="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gridSpan w:val="3"/>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卸货（吊车</w:t>
            </w:r>
            <w:r>
              <w:rPr>
                <w:rFonts w:hint="eastAsia" w:ascii="宋体" w:hAnsi="宋体" w:cs="宋体"/>
                <w:i w:val="0"/>
                <w:iCs w:val="0"/>
                <w:color w:val="000000"/>
                <w:kern w:val="0"/>
                <w:sz w:val="24"/>
                <w:szCs w:val="24"/>
                <w:u w:val="none"/>
                <w:lang w:val="en-US" w:eastAsia="zh-CN" w:bidi="ar"/>
              </w:rPr>
              <w:t>）</w:t>
            </w:r>
          </w:p>
        </w:tc>
        <w:tc>
          <w:tcPr>
            <w:tcW w:w="0" w:type="auto"/>
            <w:noWrap/>
            <w:vAlign w:val="center"/>
          </w:tcPr>
          <w:p>
            <w:pPr>
              <w:jc w:val="center"/>
              <w:rPr>
                <w:rFonts w:hint="eastAsia" w:ascii="宋体" w:hAnsi="宋体" w:eastAsia="宋体" w:cs="宋体"/>
                <w:i w:val="0"/>
                <w:iCs w:val="0"/>
                <w:color w:val="000000"/>
                <w:sz w:val="24"/>
                <w:szCs w:val="24"/>
                <w:u w:val="none"/>
              </w:rPr>
            </w:pPr>
          </w:p>
        </w:tc>
        <w:tc>
          <w:tcPr>
            <w:tcW w:w="0" w:type="auto"/>
            <w:noWrap/>
            <w:vAlign w:val="center"/>
          </w:tcPr>
          <w:p>
            <w:pPr>
              <w:jc w:val="center"/>
              <w:rPr>
                <w:rFonts w:hint="eastAsia" w:ascii="宋体" w:hAnsi="宋体" w:eastAsia="宋体" w:cs="宋体"/>
                <w:i w:val="0"/>
                <w:iCs w:val="0"/>
                <w:color w:val="000000"/>
                <w:sz w:val="24"/>
                <w:szCs w:val="24"/>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注：报价需包含人工费、材料费、运输费、装卸费、税金、调试费、安装费等费用；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pStyle w:val="2"/>
        <w:rPr>
          <w:rFonts w:hint="eastAsia" w:ascii="黑体" w:hAnsi="黑体" w:eastAsia="黑体" w:cs="黑体"/>
          <w:b w:val="0"/>
          <w:bCs w:val="0"/>
          <w:sz w:val="32"/>
          <w:szCs w:val="32"/>
          <w:u w:val="none" w:color="auto"/>
          <w:lang w:val="en-US" w:eastAsia="zh-CN"/>
        </w:rPr>
      </w:pPr>
    </w:p>
    <w:p>
      <w:pPr>
        <w:rPr>
          <w:rFonts w:hint="eastAsia" w:ascii="黑体" w:hAnsi="黑体" w:eastAsia="黑体" w:cs="黑体"/>
          <w:b w:val="0"/>
          <w:bCs w:val="0"/>
          <w:sz w:val="32"/>
          <w:szCs w:val="32"/>
          <w:u w:val="none" w:color="auto"/>
          <w:lang w:val="en-US" w:eastAsia="zh-CN"/>
        </w:rPr>
      </w:pPr>
    </w:p>
    <w:p>
      <w:pPr>
        <w:pStyle w:val="2"/>
        <w:rPr>
          <w:rFonts w:hint="eastAsia" w:ascii="黑体" w:hAnsi="黑体" w:eastAsia="黑体" w:cs="黑体"/>
          <w:b w:val="0"/>
          <w:bCs w:val="0"/>
          <w:sz w:val="32"/>
          <w:szCs w:val="32"/>
          <w:u w:val="none" w:color="auto"/>
          <w:lang w:val="en-US" w:eastAsia="zh-CN"/>
        </w:rPr>
      </w:pPr>
    </w:p>
    <w:p>
      <w:pPr>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三、商务要求</w:t>
      </w:r>
    </w:p>
    <w:tbl>
      <w:tblPr>
        <w:tblStyle w:val="6"/>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2835"/>
        <w:gridCol w:w="4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15"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序号</w:t>
            </w:r>
          </w:p>
        </w:tc>
        <w:tc>
          <w:tcPr>
            <w:tcW w:w="2835"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内容</w:t>
            </w:r>
          </w:p>
        </w:tc>
        <w:tc>
          <w:tcPr>
            <w:tcW w:w="4892"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招标/采购要求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hint="eastAsia" w:ascii="宋体" w:hAnsi="宋体" w:cs="宋体"/>
                <w:kern w:val="0"/>
                <w:sz w:val="24"/>
                <w:lang w:val="zh-CN"/>
              </w:rPr>
              <w:t>1</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服务期限/工期要求</w:t>
            </w:r>
          </w:p>
        </w:tc>
        <w:tc>
          <w:tcPr>
            <w:tcW w:w="4892" w:type="dxa"/>
            <w:noWrap w:val="0"/>
            <w:vAlign w:val="top"/>
          </w:tcPr>
          <w:p>
            <w:pPr>
              <w:spacing w:line="360" w:lineRule="auto"/>
              <w:ind w:firstLine="512" w:firstLineChars="200"/>
              <w:rPr>
                <w:rFonts w:ascii="宋体" w:hAnsi="宋体"/>
                <w:bCs/>
                <w:spacing w:val="8"/>
                <w:sz w:val="24"/>
              </w:rPr>
            </w:pPr>
            <w:r>
              <w:rPr>
                <w:rFonts w:hint="eastAsia" w:ascii="宋体" w:hAnsi="宋体"/>
                <w:bCs/>
                <w:spacing w:val="8"/>
                <w:sz w:val="24"/>
              </w:rPr>
              <w:t>合同签订后</w:t>
            </w:r>
            <w:r>
              <w:rPr>
                <w:rFonts w:hint="eastAsia" w:ascii="宋体" w:hAnsi="宋体" w:eastAsia="宋体"/>
                <w:bCs/>
                <w:spacing w:val="8"/>
                <w:sz w:val="24"/>
                <w:lang w:val="en-US" w:eastAsia="zh-CN"/>
              </w:rPr>
              <w:t>15</w:t>
            </w:r>
            <w:r>
              <w:rPr>
                <w:rFonts w:hint="eastAsia" w:ascii="宋体" w:hAnsi="宋体"/>
                <w:bCs/>
                <w:spacing w:val="8"/>
                <w:sz w:val="24"/>
              </w:rPr>
              <w:t>个工作日交付使用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hint="eastAsia" w:ascii="宋体" w:hAnsi="宋体" w:cs="宋体"/>
                <w:kern w:val="0"/>
                <w:sz w:val="24"/>
                <w:lang w:val="zh-CN"/>
              </w:rPr>
              <w:t>2</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eastAsia="宋体" w:cs="宋体"/>
                <w:kern w:val="0"/>
                <w:sz w:val="24"/>
                <w:lang w:val="en-US" w:eastAsia="zh-CN"/>
              </w:rPr>
              <w:t>服务</w:t>
            </w:r>
            <w:r>
              <w:rPr>
                <w:rFonts w:ascii="宋体" w:hAnsi="宋体" w:cs="宋体"/>
                <w:kern w:val="0"/>
                <w:sz w:val="24"/>
                <w:lang w:val="zh-CN"/>
              </w:rPr>
              <w:t>地点</w:t>
            </w:r>
          </w:p>
        </w:tc>
        <w:tc>
          <w:tcPr>
            <w:tcW w:w="4892" w:type="dxa"/>
            <w:noWrap w:val="0"/>
            <w:vAlign w:val="top"/>
          </w:tcPr>
          <w:p>
            <w:pPr>
              <w:spacing w:line="360" w:lineRule="auto"/>
              <w:ind w:firstLine="512" w:firstLineChars="200"/>
              <w:rPr>
                <w:rFonts w:hint="default" w:ascii="宋体" w:hAnsi="宋体" w:eastAsia="宋体"/>
                <w:bCs/>
                <w:spacing w:val="8"/>
                <w:sz w:val="24"/>
                <w:lang w:val="en-US" w:eastAsia="zh-CN"/>
              </w:rPr>
            </w:pPr>
            <w:r>
              <w:rPr>
                <w:rFonts w:hint="eastAsia" w:ascii="宋体" w:hAnsi="宋体" w:eastAsia="宋体"/>
                <w:bCs/>
                <w:spacing w:val="8"/>
                <w:sz w:val="24"/>
                <w:lang w:val="en-US" w:eastAsia="zh-CN"/>
              </w:rPr>
              <w:t>窦圌山景区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ascii="宋体" w:hAnsi="宋体" w:cs="宋体"/>
                <w:kern w:val="0"/>
                <w:sz w:val="24"/>
                <w:lang w:val="zh-CN"/>
              </w:rPr>
              <w:t>3</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履约、验收要求与标准</w:t>
            </w:r>
          </w:p>
        </w:tc>
        <w:tc>
          <w:tcPr>
            <w:tcW w:w="4892" w:type="dxa"/>
            <w:noWrap w:val="0"/>
            <w:vAlign w:val="top"/>
          </w:tcPr>
          <w:p>
            <w:pPr>
              <w:autoSpaceDE w:val="0"/>
              <w:autoSpaceDN w:val="0"/>
              <w:spacing w:line="360" w:lineRule="auto"/>
              <w:rPr>
                <w:rFonts w:ascii="宋体" w:hAnsi="宋体"/>
                <w:bCs/>
                <w:spacing w:val="8"/>
                <w:sz w:val="24"/>
              </w:rPr>
            </w:pPr>
            <w:r>
              <w:rPr>
                <w:rFonts w:ascii="宋体" w:hAnsi="宋体"/>
                <w:bCs/>
                <w:spacing w:val="8"/>
                <w:sz w:val="24"/>
              </w:rPr>
              <w:t>按照采购技术参数要求及行业标准验收。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ascii="宋体" w:hAnsi="宋体" w:cs="宋体"/>
                <w:kern w:val="0"/>
                <w:sz w:val="24"/>
                <w:lang w:val="zh-CN"/>
              </w:rPr>
              <w:t>4</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款项支付方式、进度</w:t>
            </w:r>
          </w:p>
        </w:tc>
        <w:tc>
          <w:tcPr>
            <w:tcW w:w="4892" w:type="dxa"/>
            <w:noWrap w:val="0"/>
            <w:vAlign w:val="top"/>
          </w:tcPr>
          <w:p>
            <w:pPr>
              <w:rPr>
                <w:rFonts w:hint="default" w:ascii="宋体" w:hAnsi="宋体" w:eastAsia="宋体"/>
                <w:bCs/>
                <w:spacing w:val="8"/>
                <w:sz w:val="24"/>
                <w:lang w:val="en-US" w:eastAsia="zh-CN"/>
              </w:rPr>
            </w:pPr>
            <w:r>
              <w:rPr>
                <w:rFonts w:hint="eastAsia" w:ascii="宋体" w:hAnsi="宋体" w:eastAsia="宋体"/>
                <w:bCs/>
                <w:spacing w:val="8"/>
                <w:sz w:val="24"/>
                <w:lang w:val="en-US" w:eastAsia="zh-CN"/>
              </w:rPr>
              <w:t>详见附件5：合同主要条款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15" w:type="dxa"/>
            <w:noWrap w:val="0"/>
            <w:vAlign w:val="center"/>
          </w:tcPr>
          <w:p>
            <w:pPr>
              <w:adjustRightInd w:val="0"/>
              <w:spacing w:line="320" w:lineRule="exact"/>
              <w:jc w:val="center"/>
              <w:rPr>
                <w:rFonts w:hint="eastAsia" w:ascii="宋体" w:hAnsi="宋体" w:eastAsia="宋体" w:cs="宋体"/>
                <w:kern w:val="0"/>
                <w:sz w:val="24"/>
                <w:lang w:val="zh-CN" w:eastAsia="zh-CN"/>
              </w:rPr>
            </w:pPr>
            <w:r>
              <w:rPr>
                <w:rFonts w:hint="eastAsia" w:ascii="宋体" w:hAnsi="宋体" w:eastAsia="宋体" w:cs="宋体"/>
                <w:kern w:val="0"/>
                <w:sz w:val="24"/>
                <w:lang w:val="en-US" w:eastAsia="zh-CN"/>
              </w:rPr>
              <w:t>5</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质保及售后服务要求/后续服务要求</w:t>
            </w:r>
          </w:p>
        </w:tc>
        <w:tc>
          <w:tcPr>
            <w:tcW w:w="4892" w:type="dxa"/>
            <w:noWrap w:val="0"/>
            <w:vAlign w:val="top"/>
          </w:tcPr>
          <w:p>
            <w:pPr>
              <w:spacing w:line="360" w:lineRule="auto"/>
              <w:ind w:firstLine="480" w:firstLineChars="200"/>
              <w:rPr>
                <w:rFonts w:ascii="宋体" w:hAnsi="宋体" w:cs="宋体"/>
                <w:sz w:val="24"/>
                <w:lang w:val="zh-CN"/>
              </w:rPr>
            </w:pPr>
            <w:r>
              <w:rPr>
                <w:rFonts w:hint="eastAsia" w:hAnsi="宋体" w:eastAsia="宋体" w:cs="宋体"/>
                <w:sz w:val="24"/>
                <w:lang w:val="en-US" w:eastAsia="zh-CN"/>
              </w:rPr>
              <w:t>质保期1年，</w:t>
            </w:r>
            <w:r>
              <w:rPr>
                <w:rFonts w:hint="eastAsia" w:hAnsi="宋体" w:cs="宋体"/>
                <w:sz w:val="24"/>
              </w:rPr>
              <w:t>为保证使用方的需要，产品在质保期内出现质量问题时，中标方在接到通知后</w:t>
            </w:r>
            <w:r>
              <w:rPr>
                <w:rFonts w:hAnsi="宋体" w:cs="宋体"/>
                <w:sz w:val="24"/>
              </w:rPr>
              <w:t>4</w:t>
            </w:r>
            <w:r>
              <w:rPr>
                <w:rFonts w:hint="eastAsia" w:hAnsi="宋体" w:cs="宋体"/>
                <w:sz w:val="24"/>
              </w:rPr>
              <w:t>小时内响应到场，</w:t>
            </w:r>
            <w:r>
              <w:rPr>
                <w:rFonts w:hAnsi="宋体" w:cs="宋体"/>
                <w:sz w:val="24"/>
              </w:rPr>
              <w:t>24</w:t>
            </w:r>
            <w:r>
              <w:rPr>
                <w:rFonts w:hint="eastAsia" w:hAnsi="宋体" w:cs="宋体"/>
                <w:sz w:val="24"/>
              </w:rPr>
              <w:t>小时内完成维修或更换，并承担修理调换的费用。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15" w:type="dxa"/>
            <w:noWrap w:val="0"/>
            <w:vAlign w:val="center"/>
          </w:tcPr>
          <w:p>
            <w:pPr>
              <w:adjustRightInd w:val="0"/>
              <w:spacing w:line="320" w:lineRule="exact"/>
              <w:jc w:val="center"/>
              <w:rPr>
                <w:rFonts w:hint="eastAsia" w:ascii="宋体" w:hAnsi="宋体" w:eastAsia="宋体" w:cs="宋体"/>
                <w:kern w:val="0"/>
                <w:sz w:val="24"/>
                <w:lang w:val="zh-CN" w:eastAsia="zh-CN"/>
              </w:rPr>
            </w:pPr>
            <w:r>
              <w:rPr>
                <w:rFonts w:hint="eastAsia" w:ascii="宋体" w:hAnsi="宋体" w:eastAsia="宋体" w:cs="宋体"/>
                <w:kern w:val="0"/>
                <w:sz w:val="24"/>
                <w:lang w:val="en-US" w:eastAsia="zh-CN"/>
              </w:rPr>
              <w:t>6</w:t>
            </w:r>
          </w:p>
        </w:tc>
        <w:tc>
          <w:tcPr>
            <w:tcW w:w="2835" w:type="dxa"/>
            <w:noWrap w:val="0"/>
            <w:vAlign w:val="center"/>
          </w:tcPr>
          <w:p>
            <w:pPr>
              <w:shd w:val="clear" w:color="auto" w:fill="auto"/>
              <w:adjustRightInd w:val="0"/>
              <w:spacing w:line="320" w:lineRule="exact"/>
              <w:jc w:val="left"/>
              <w:rPr>
                <w:rFonts w:hint="eastAsia" w:ascii="宋体" w:hAnsi="宋体" w:eastAsia="宋体" w:cs="宋体"/>
                <w:kern w:val="0"/>
                <w:sz w:val="24"/>
                <w:lang w:val="zh-CN" w:eastAsia="zh-CN"/>
              </w:rPr>
            </w:pPr>
            <w:r>
              <w:rPr>
                <w:rFonts w:hint="eastAsia" w:ascii="宋体" w:hAnsi="宋体" w:eastAsia="宋体" w:cs="宋体"/>
                <w:kern w:val="0"/>
                <w:sz w:val="24"/>
                <w:lang w:val="zh-CN" w:eastAsia="zh-CN"/>
              </w:rPr>
              <w:t>其他</w:t>
            </w:r>
          </w:p>
        </w:tc>
        <w:tc>
          <w:tcPr>
            <w:tcW w:w="4892" w:type="dxa"/>
            <w:noWrap w:val="0"/>
            <w:vAlign w:val="top"/>
          </w:tcPr>
          <w:p>
            <w:pPr>
              <w:shd w:val="clear" w:color="auto" w:fill="auto"/>
              <w:adjustRightInd w:val="0"/>
              <w:spacing w:line="320" w:lineRule="exac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无</w:t>
            </w: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窦圌山一泵站供水管道更换改造项目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我方全面研究了“窦圌山一泵站供水管道更换改造项目比选竞标函”，决定参加贵单位组织的本项目比选，并自觉遵守采购相关规定，遵守采购规则，维护正常的采购秩序。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附件：项目报价清单</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4"/>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4"/>
        <w:shd w:val="clear" w:color="auto" w:fil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附件：项目报价清单</w:t>
      </w:r>
    </w:p>
    <w:p>
      <w:pPr>
        <w:jc w:val="center"/>
        <w:rPr>
          <w:rFonts w:hint="default" w:ascii="仿宋" w:hAnsi="仿宋" w:eastAsia="仿宋" w:cs="仿宋"/>
          <w:bCs/>
          <w:color w:val="auto"/>
          <w:spacing w:val="0"/>
          <w:w w:val="100"/>
          <w:position w:val="0"/>
          <w:sz w:val="32"/>
          <w:szCs w:val="32"/>
          <w:u w:val="none"/>
          <w:shd w:val="clear" w:color="auto" w:fill="auto"/>
          <w:lang w:val="en-US" w:eastAsia="zh-CN" w:bidi="en-US"/>
        </w:rPr>
      </w:pPr>
      <w:r>
        <w:rPr>
          <w:rFonts w:hint="eastAsia" w:ascii="仿宋" w:hAnsi="仿宋" w:eastAsia="仿宋" w:cs="仿宋"/>
          <w:bCs/>
          <w:color w:val="auto"/>
          <w:spacing w:val="0"/>
          <w:w w:val="100"/>
          <w:position w:val="0"/>
          <w:sz w:val="32"/>
          <w:szCs w:val="32"/>
          <w:u w:val="none"/>
          <w:shd w:val="clear" w:color="auto" w:fill="auto"/>
          <w:lang w:val="en-US" w:eastAsia="zh-CN" w:bidi="en-US"/>
        </w:rPr>
        <w:t>窦圌山一泵站供水管道更换改造项目报价单</w:t>
      </w:r>
    </w:p>
    <w:tbl>
      <w:tblPr>
        <w:tblStyle w:val="6"/>
        <w:tblW w:w="104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4"/>
        <w:gridCol w:w="1545"/>
        <w:gridCol w:w="840"/>
        <w:gridCol w:w="2146"/>
        <w:gridCol w:w="1370"/>
        <w:gridCol w:w="719"/>
        <w:gridCol w:w="845"/>
        <w:gridCol w:w="671"/>
        <w:gridCol w:w="908"/>
        <w:gridCol w:w="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序号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品牌</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规格型号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材质</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单位</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单价（元）</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数量</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合计（元）</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87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8"/>
                <w:szCs w:val="28"/>
                <w:u w:val="none"/>
                <w:shd w:val="clear" w:color="auto" w:fill="auto"/>
                <w:lang w:val="en-US" w:eastAsia="zh-CN" w:bidi="ar"/>
              </w:rPr>
              <w:t>总计：</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附件3：技术响应表</w:t>
      </w:r>
    </w:p>
    <w:p>
      <w:pPr>
        <w:pStyle w:val="3"/>
        <w:jc w:val="center"/>
        <w:rPr>
          <w:sz w:val="28"/>
          <w:szCs w:val="28"/>
        </w:rPr>
      </w:pPr>
      <w:r>
        <w:rPr>
          <w:rFonts w:hint="eastAsia"/>
          <w:sz w:val="28"/>
          <w:szCs w:val="28"/>
        </w:rPr>
        <w:t>技术响应表</w:t>
      </w:r>
    </w:p>
    <w:tbl>
      <w:tblPr>
        <w:tblStyle w:val="6"/>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482"/>
        <w:gridCol w:w="1260"/>
        <w:gridCol w:w="1560"/>
        <w:gridCol w:w="2160"/>
        <w:gridCol w:w="88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序号</w:t>
            </w:r>
          </w:p>
        </w:tc>
        <w:tc>
          <w:tcPr>
            <w:tcW w:w="14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产品名称</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询价文件</w:t>
            </w:r>
          </w:p>
          <w:p>
            <w:pPr>
              <w:spacing w:line="400" w:lineRule="exact"/>
              <w:jc w:val="center"/>
              <w:rPr>
                <w:rFonts w:ascii="宋体" w:hAnsi="宋体"/>
                <w:color w:val="000000"/>
                <w:sz w:val="24"/>
              </w:rPr>
            </w:pPr>
            <w:r>
              <w:rPr>
                <w:rFonts w:hint="eastAsia" w:ascii="宋体" w:hAnsi="宋体"/>
                <w:color w:val="000000"/>
                <w:sz w:val="24"/>
              </w:rPr>
              <w:t>要求</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报价产品品牌、型号</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报价产品配置</w:t>
            </w:r>
          </w:p>
          <w:p>
            <w:pPr>
              <w:spacing w:line="400" w:lineRule="exact"/>
              <w:jc w:val="center"/>
              <w:rPr>
                <w:rFonts w:ascii="宋体" w:hAnsi="宋体"/>
                <w:color w:val="000000"/>
                <w:sz w:val="24"/>
              </w:rPr>
            </w:pPr>
            <w:r>
              <w:rPr>
                <w:rFonts w:hint="eastAsia" w:ascii="宋体" w:hAnsi="宋体"/>
                <w:color w:val="000000"/>
                <w:sz w:val="24"/>
              </w:rPr>
              <w:t>和技术指标、参数</w:t>
            </w:r>
          </w:p>
        </w:tc>
        <w:tc>
          <w:tcPr>
            <w:tcW w:w="8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正/负</w:t>
            </w:r>
          </w:p>
          <w:p>
            <w:pPr>
              <w:spacing w:line="400" w:lineRule="exact"/>
              <w:ind w:firstLine="128" w:firstLineChars="50"/>
              <w:rPr>
                <w:rFonts w:ascii="宋体" w:hAnsi="宋体"/>
                <w:color w:val="000000"/>
                <w:sz w:val="24"/>
              </w:rPr>
            </w:pPr>
            <w:r>
              <w:rPr>
                <w:rFonts w:hint="eastAsia" w:ascii="宋体" w:hAnsi="宋体"/>
                <w:bCs/>
                <w:color w:val="000000"/>
                <w:spacing w:val="8"/>
                <w:sz w:val="24"/>
              </w:rPr>
              <w:t>偏离</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240" w:firstLineChars="100"/>
              <w:rPr>
                <w:rFonts w:ascii="宋体" w:hAnsi="宋体"/>
                <w:color w:val="000000"/>
                <w:sz w:val="24"/>
              </w:rPr>
            </w:pPr>
            <w:r>
              <w:rPr>
                <w:rFonts w:hint="eastAsia" w:ascii="宋体" w:hAnsi="宋体"/>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bl>
    <w:p>
      <w:pPr>
        <w:adjustRightInd w:val="0"/>
        <w:spacing w:line="480" w:lineRule="exact"/>
        <w:rPr>
          <w:rFonts w:ascii="宋体" w:hAnsi="宋体"/>
          <w:bCs/>
          <w:color w:val="000000"/>
          <w:spacing w:val="8"/>
          <w:sz w:val="24"/>
        </w:rPr>
      </w:pPr>
      <w:r>
        <w:rPr>
          <w:rFonts w:hint="eastAsia" w:ascii="宋体" w:hAnsi="宋体"/>
          <w:bCs/>
          <w:color w:val="000000"/>
          <w:spacing w:val="8"/>
          <w:sz w:val="24"/>
        </w:rPr>
        <w:t>注：1、供应商按照询价文件要求做出的技术应答，主要是针对采购项目的技术指标、参数和技术要求做出的实质性响应和满足。</w:t>
      </w:r>
    </w:p>
    <w:p>
      <w:pPr>
        <w:adjustRightInd w:val="0"/>
        <w:spacing w:line="480" w:lineRule="exact"/>
        <w:ind w:firstLine="512" w:firstLineChars="200"/>
        <w:rPr>
          <w:rFonts w:ascii="宋体" w:hAnsi="宋体"/>
          <w:bCs/>
          <w:color w:val="000000"/>
          <w:spacing w:val="8"/>
          <w:sz w:val="24"/>
        </w:rPr>
      </w:pPr>
      <w:r>
        <w:rPr>
          <w:rFonts w:hint="eastAsia" w:ascii="宋体" w:hAnsi="宋体"/>
          <w:bCs/>
          <w:color w:val="000000"/>
          <w:spacing w:val="8"/>
          <w:sz w:val="24"/>
        </w:rPr>
        <w:t>2、供应商必须顺序逐项对照填写，注明正、负或无偏离</w:t>
      </w:r>
    </w:p>
    <w:p>
      <w:pPr>
        <w:adjustRightInd w:val="0"/>
        <w:spacing w:line="480" w:lineRule="exact"/>
        <w:ind w:firstLine="512" w:firstLineChars="200"/>
        <w:rPr>
          <w:rFonts w:ascii="宋体" w:hAnsi="宋体"/>
          <w:bCs/>
          <w:color w:val="000000"/>
          <w:spacing w:val="8"/>
          <w:sz w:val="24"/>
        </w:rPr>
      </w:pPr>
      <w:r>
        <w:rPr>
          <w:rFonts w:ascii="宋体" w:hAnsi="宋体"/>
          <w:bCs/>
          <w:color w:val="000000"/>
          <w:spacing w:val="8"/>
          <w:sz w:val="24"/>
        </w:rPr>
        <w:t>3</w:t>
      </w:r>
      <w:r>
        <w:rPr>
          <w:rFonts w:hint="eastAsia" w:ascii="宋体" w:hAnsi="宋体"/>
          <w:bCs/>
          <w:color w:val="000000"/>
          <w:spacing w:val="8"/>
          <w:sz w:val="24"/>
        </w:rPr>
        <w:t>、供应商必须据实填写，不得虚假响应，否则将取消其投标或中标资格，并按有关规定进行处罚。</w:t>
      </w:r>
    </w:p>
    <w:p>
      <w:pPr>
        <w:spacing w:line="360" w:lineRule="exact"/>
        <w:ind w:firstLine="480" w:firstLineChars="200"/>
        <w:rPr>
          <w:rFonts w:ascii="宋体" w:hAnsi="宋体"/>
          <w:color w:val="000000"/>
          <w:szCs w:val="21"/>
        </w:rPr>
      </w:pPr>
    </w:p>
    <w:p>
      <w:pPr>
        <w:spacing w:line="360" w:lineRule="exact"/>
        <w:ind w:firstLine="480" w:firstLineChars="200"/>
        <w:rPr>
          <w:rFonts w:ascii="宋体" w:hAnsi="宋体"/>
          <w:color w:val="000000"/>
          <w:szCs w:val="21"/>
        </w:rPr>
      </w:pPr>
      <w:r>
        <w:rPr>
          <w:rFonts w:hint="eastAsia" w:ascii="宋体" w:hAnsi="宋体"/>
          <w:color w:val="000000"/>
          <w:szCs w:val="21"/>
        </w:rPr>
        <w:t>供应商名称：      （盖章）</w:t>
      </w:r>
    </w:p>
    <w:p>
      <w:pPr>
        <w:spacing w:line="360" w:lineRule="exact"/>
        <w:ind w:firstLine="480" w:firstLineChars="200"/>
        <w:rPr>
          <w:rFonts w:ascii="宋体" w:hAnsi="宋体"/>
          <w:color w:val="000000"/>
          <w:szCs w:val="21"/>
        </w:rPr>
      </w:pPr>
    </w:p>
    <w:p>
      <w:pPr>
        <w:spacing w:line="360" w:lineRule="exact"/>
        <w:ind w:firstLine="480" w:firstLineChars="200"/>
        <w:rPr>
          <w:rFonts w:ascii="宋体" w:hAnsi="宋体"/>
          <w:color w:val="000000"/>
          <w:szCs w:val="21"/>
        </w:rPr>
      </w:pPr>
      <w:r>
        <w:rPr>
          <w:rFonts w:hint="eastAsia" w:ascii="宋体" w:hAnsi="宋体"/>
          <w:color w:val="000000"/>
          <w:szCs w:val="21"/>
        </w:rPr>
        <w:t>法定代表人或授权代表（签字或盖章）：</w:t>
      </w:r>
    </w:p>
    <w:p>
      <w:pPr>
        <w:spacing w:line="360" w:lineRule="exact"/>
        <w:ind w:firstLine="480" w:firstLineChars="200"/>
        <w:rPr>
          <w:rFonts w:ascii="宋体" w:hAnsi="宋体"/>
          <w:color w:val="000000"/>
          <w:szCs w:val="21"/>
        </w:rPr>
      </w:pPr>
    </w:p>
    <w:p>
      <w:pPr>
        <w:spacing w:line="360" w:lineRule="exact"/>
        <w:ind w:firstLine="480" w:firstLineChars="200"/>
        <w:rPr>
          <w:rFonts w:ascii="宋体" w:hAnsi="宋体"/>
          <w:color w:val="000000"/>
          <w:szCs w:val="21"/>
        </w:rPr>
      </w:pPr>
      <w:r>
        <w:rPr>
          <w:rFonts w:hint="eastAsia" w:ascii="宋体" w:hAnsi="宋体"/>
          <w:color w:val="000000"/>
          <w:szCs w:val="21"/>
        </w:rPr>
        <w:t>日期：      年      月     日</w:t>
      </w: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附件4：商务应答表</w:t>
      </w:r>
    </w:p>
    <w:p>
      <w:pPr>
        <w:keepNext/>
        <w:keepLines/>
        <w:spacing w:before="260" w:after="260" w:line="400" w:lineRule="exact"/>
        <w:jc w:val="center"/>
        <w:outlineLvl w:val="1"/>
        <w:rPr>
          <w:rFonts w:ascii="Arial" w:hAnsi="Arial" w:eastAsia="黑体"/>
          <w:b/>
          <w:color w:val="000000"/>
          <w:kern w:val="0"/>
          <w:sz w:val="28"/>
          <w:szCs w:val="20"/>
        </w:rPr>
      </w:pPr>
      <w:r>
        <w:rPr>
          <w:rFonts w:hint="eastAsia" w:ascii="Arial" w:hAnsi="Arial" w:eastAsia="黑体"/>
          <w:b/>
          <w:color w:val="000000"/>
          <w:kern w:val="0"/>
          <w:sz w:val="28"/>
          <w:szCs w:val="20"/>
        </w:rPr>
        <w:t>商务应答表</w:t>
      </w:r>
    </w:p>
    <w:tbl>
      <w:tblPr>
        <w:tblStyle w:val="6"/>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3480"/>
        <w:gridCol w:w="1800"/>
        <w:gridCol w:w="162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序号</w:t>
            </w:r>
          </w:p>
        </w:tc>
        <w:tc>
          <w:tcPr>
            <w:tcW w:w="3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内容</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采购要求</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投标应答</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1</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eastAsia="宋体"/>
                <w:lang w:val="en-US" w:eastAsia="zh-CN"/>
              </w:rPr>
              <w:t>服务</w:t>
            </w:r>
            <w:r>
              <w:rPr>
                <w:rFonts w:hint="eastAsia"/>
              </w:rPr>
              <w:t>时间/工期要求</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2</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eastAsia="宋体"/>
                <w:lang w:val="en-US" w:eastAsia="zh-CN"/>
              </w:rPr>
              <w:t>服务</w:t>
            </w:r>
            <w:r>
              <w:rPr>
                <w:rFonts w:hint="eastAsia"/>
              </w:rPr>
              <w:t>地点</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3</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履约、验收要求与标准</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4</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款项支付方式、进度</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lang w:eastAsia="zh-CN"/>
              </w:rPr>
            </w:pPr>
            <w:r>
              <w:rPr>
                <w:rFonts w:hint="eastAsia" w:eastAsia="宋体"/>
                <w:lang w:val="en-US" w:eastAsia="zh-CN"/>
              </w:rPr>
              <w:t>5</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 xml:space="preserve">质保及售后服务要求 </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lang w:eastAsia="zh-CN"/>
              </w:rPr>
            </w:pPr>
            <w:r>
              <w:rPr>
                <w:rFonts w:hint="eastAsia" w:eastAsia="宋体"/>
                <w:lang w:val="en-US" w:eastAsia="zh-CN"/>
              </w:rPr>
              <w:t>6</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其他</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bl>
    <w:p>
      <w:pPr>
        <w:spacing w:line="480" w:lineRule="exact"/>
        <w:ind w:left="617" w:leftChars="57" w:hanging="480" w:hangingChars="200"/>
        <w:rPr>
          <w:rFonts w:ascii="宋体" w:hAnsi="宋体"/>
          <w:color w:val="000000"/>
          <w:sz w:val="24"/>
        </w:rPr>
      </w:pPr>
      <w:r>
        <w:rPr>
          <w:rFonts w:hint="eastAsia" w:ascii="宋体" w:hAnsi="宋体"/>
          <w:color w:val="000000"/>
          <w:sz w:val="24"/>
        </w:rPr>
        <w:t>注：1、供应商必须据实填写，不得虚假响应，否则将取消其投标或中标资格，并按有关规定进行处罚。</w:t>
      </w:r>
    </w:p>
    <w:p>
      <w:pPr>
        <w:adjustRightInd w:val="0"/>
        <w:spacing w:line="480" w:lineRule="exact"/>
        <w:rPr>
          <w:rFonts w:ascii="宋体" w:hAnsi="宋体"/>
          <w:color w:val="000000"/>
          <w:sz w:val="24"/>
        </w:rPr>
      </w:pPr>
      <w:r>
        <w:rPr>
          <w:rFonts w:hint="eastAsia" w:ascii="宋体" w:hAnsi="宋体"/>
          <w:color w:val="000000"/>
          <w:sz w:val="24"/>
        </w:rPr>
        <w:t xml:space="preserve">  </w:t>
      </w:r>
    </w:p>
    <w:p>
      <w:pPr>
        <w:adjustRightInd w:val="0"/>
        <w:spacing w:line="480" w:lineRule="exact"/>
        <w:rPr>
          <w:rFonts w:ascii="宋体" w:hAnsi="宋体"/>
          <w:bCs/>
          <w:color w:val="000000"/>
          <w:spacing w:val="8"/>
          <w:sz w:val="24"/>
        </w:rPr>
      </w:pPr>
    </w:p>
    <w:p>
      <w:pPr>
        <w:adjustRightInd w:val="0"/>
        <w:spacing w:line="480" w:lineRule="exact"/>
        <w:ind w:firstLine="512" w:firstLineChars="200"/>
        <w:rPr>
          <w:rFonts w:ascii="宋体" w:hAnsi="宋体"/>
          <w:bCs/>
          <w:color w:val="000000"/>
          <w:spacing w:val="8"/>
          <w:sz w:val="24"/>
        </w:rPr>
      </w:pPr>
    </w:p>
    <w:p>
      <w:pPr>
        <w:adjustRightInd w:val="0"/>
        <w:spacing w:line="480" w:lineRule="exact"/>
        <w:ind w:firstLine="512" w:firstLineChars="200"/>
        <w:rPr>
          <w:rFonts w:ascii="宋体" w:hAnsi="宋体"/>
          <w:bCs/>
          <w:color w:val="000000"/>
          <w:spacing w:val="8"/>
          <w:sz w:val="24"/>
        </w:rPr>
      </w:pPr>
    </w:p>
    <w:p>
      <w:pPr>
        <w:adjustRightInd w:val="0"/>
        <w:spacing w:line="480" w:lineRule="exact"/>
        <w:ind w:firstLine="512" w:firstLineChars="200"/>
        <w:rPr>
          <w:rFonts w:ascii="宋体" w:hAnsi="宋体"/>
          <w:bCs/>
          <w:color w:val="000000"/>
          <w:spacing w:val="8"/>
          <w:sz w:val="24"/>
        </w:rPr>
      </w:pPr>
      <w:r>
        <w:rPr>
          <w:rFonts w:hint="eastAsia" w:ascii="宋体" w:hAnsi="宋体"/>
          <w:bCs/>
          <w:color w:val="000000"/>
          <w:spacing w:val="8"/>
          <w:sz w:val="24"/>
        </w:rPr>
        <w:t>投标人名称：       （盖章）</w:t>
      </w:r>
    </w:p>
    <w:p>
      <w:pPr>
        <w:adjustRightInd w:val="0"/>
        <w:spacing w:line="480" w:lineRule="exact"/>
        <w:ind w:firstLine="512" w:firstLineChars="200"/>
        <w:rPr>
          <w:rFonts w:ascii="宋体" w:hAnsi="宋体"/>
          <w:bCs/>
          <w:color w:val="000000"/>
          <w:spacing w:val="8"/>
          <w:sz w:val="24"/>
        </w:rPr>
      </w:pPr>
      <w:r>
        <w:rPr>
          <w:rFonts w:hint="eastAsia" w:ascii="宋体" w:hAnsi="宋体"/>
          <w:bCs/>
          <w:color w:val="000000"/>
          <w:spacing w:val="8"/>
          <w:sz w:val="24"/>
        </w:rPr>
        <w:t>法定代表人或授权代表（签字或盖章）：</w:t>
      </w:r>
    </w:p>
    <w:p>
      <w:pPr>
        <w:spacing w:line="480" w:lineRule="exact"/>
        <w:ind w:firstLine="480" w:firstLineChars="200"/>
        <w:rPr>
          <w:rFonts w:ascii="宋体" w:hAnsi="宋体"/>
          <w:color w:val="000000"/>
          <w:sz w:val="24"/>
        </w:rPr>
      </w:pPr>
      <w:r>
        <w:rPr>
          <w:rFonts w:hint="eastAsia" w:ascii="宋体" w:hAnsi="宋体"/>
          <w:color w:val="000000"/>
          <w:sz w:val="24"/>
        </w:rPr>
        <w:t>日期：      年      月     日</w:t>
      </w: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附件5：合同主要条款</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kern w:val="2"/>
          <w:sz w:val="44"/>
          <w:szCs w:val="44"/>
          <w:lang w:val="en-US" w:eastAsia="zh-CN" w:bidi="ar-SA"/>
        </w:rPr>
        <w:t>窦圌山一泵站供水管道更换改造服务</w:t>
      </w:r>
      <w:r>
        <w:rPr>
          <w:rFonts w:hint="eastAsia" w:ascii="方正小标宋简体" w:hAnsi="方正小标宋简体" w:eastAsia="方正小标宋简体" w:cs="方正小标宋简体"/>
          <w:b w:val="0"/>
          <w:bCs w:val="0"/>
          <w:sz w:val="44"/>
          <w:szCs w:val="44"/>
        </w:rPr>
        <w:t>合同</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甲方（采购方）:</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统一社会信用代码：</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联系方式：</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乙方（供货方）:</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统一社会信用代码：</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联系方式：</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依据《中华人民共和国民法典》及相关法律、法规，遵照平等、自愿、公平和诚实信用原则，经甲、乙双方友好协商，订立合同如下：</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基本情况</w:t>
      </w:r>
    </w:p>
    <w:p>
      <w:pPr>
        <w:keepNext w:val="0"/>
        <w:keepLines w:val="0"/>
        <w:pageBreakBefore w:val="0"/>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本合同单价为固定单价，已包</w:t>
      </w:r>
      <w:r>
        <w:rPr>
          <w:rFonts w:hint="eastAsia" w:ascii="仿宋_GB2312" w:hAnsi="仿宋_GB2312" w:eastAsia="仿宋_GB2312" w:cs="仿宋_GB2312"/>
          <w:sz w:val="32"/>
          <w:szCs w:val="32"/>
          <w:lang w:val="en-US" w:eastAsia="zh-CN"/>
        </w:rPr>
        <w:t>含人工费、材料费、运输费、装卸费、税金、调试费、安装费等所有费用。</w:t>
      </w:r>
    </w:p>
    <w:p>
      <w:pPr>
        <w:keepNext w:val="0"/>
        <w:keepLines w:val="0"/>
        <w:pageBreakBefore w:val="0"/>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2、数量如有变动，由</w:t>
      </w:r>
      <w:r>
        <w:rPr>
          <w:rFonts w:hint="eastAsia" w:ascii="仿宋_GB2312" w:hAnsi="仿宋_GB2312" w:eastAsia="仿宋_GB2312" w:cs="仿宋_GB2312"/>
          <w:sz w:val="32"/>
          <w:szCs w:val="32"/>
          <w:lang w:val="en-US" w:eastAsia="zh-CN"/>
        </w:rPr>
        <w:t>甲方提前通知</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在维持本合同单价不变的基础上，按</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求将增加的货物运送至指定地点，最终数量以</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方验收并签字确认的产品</w:t>
      </w:r>
      <w:r>
        <w:rPr>
          <w:rFonts w:hint="eastAsia" w:ascii="仿宋_GB2312" w:hAnsi="仿宋_GB2312" w:eastAsia="仿宋_GB2312" w:cs="仿宋_GB2312"/>
          <w:sz w:val="32"/>
          <w:szCs w:val="32"/>
          <w:lang w:val="en-US" w:eastAsia="zh-CN"/>
        </w:rPr>
        <w:t>订货</w:t>
      </w:r>
      <w:r>
        <w:rPr>
          <w:rFonts w:hint="eastAsia" w:ascii="仿宋_GB2312" w:hAnsi="仿宋_GB2312" w:eastAsia="仿宋_GB2312" w:cs="仿宋_GB2312"/>
          <w:sz w:val="32"/>
          <w:szCs w:val="32"/>
        </w:rPr>
        <w:t>单上所列数量</w:t>
      </w:r>
      <w:r>
        <w:rPr>
          <w:rFonts w:hint="eastAsia" w:ascii="仿宋_GB2312" w:hAnsi="仿宋_GB2312" w:eastAsia="仿宋_GB2312" w:cs="仿宋_GB2312"/>
          <w:sz w:val="32"/>
          <w:szCs w:val="32"/>
          <w:lang w:val="en-US" w:eastAsia="zh-CN"/>
        </w:rPr>
        <w:t>和金额</w:t>
      </w:r>
      <w:r>
        <w:rPr>
          <w:rFonts w:hint="eastAsia" w:ascii="仿宋_GB2312" w:hAnsi="仿宋_GB2312" w:eastAsia="仿宋_GB2312" w:cs="仿宋_GB2312"/>
          <w:sz w:val="32"/>
          <w:szCs w:val="32"/>
        </w:rPr>
        <w:t>为准。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二、采购明细详见附件</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三、合同总额及</w:t>
      </w:r>
      <w:r>
        <w:rPr>
          <w:rFonts w:hint="eastAsia" w:ascii="仿宋_GB2312" w:hAnsi="仿宋_GB2312" w:eastAsia="仿宋_GB2312" w:cs="仿宋_GB2312"/>
          <w:sz w:val="32"/>
          <w:szCs w:val="32"/>
          <w:highlight w:val="none"/>
        </w:rPr>
        <w:t>付款方式</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1、合同总额为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en-US" w:eastAsia="zh-CN"/>
        </w:rPr>
        <w:t>元，大写：</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en-US" w:eastAsia="zh-CN"/>
        </w:rPr>
        <w:t>元整。</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2、支付方式：</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lang w:val="en-US" w:eastAsia="zh-CN"/>
        </w:rPr>
        <w:t>（1）本合同签订生效后5个工作日内，甲方向乙方支付合同总额的40%，即¥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w:t>
      </w:r>
      <w:r>
        <w:rPr>
          <w:rFonts w:hint="eastAsia" w:ascii="仿宋_GB2312" w:hAnsi="仿宋_GB2312" w:eastAsia="仿宋_GB2312" w:cs="仿宋_GB2312"/>
          <w:sz w:val="32"/>
          <w:szCs w:val="32"/>
          <w:highlight w:val="none"/>
          <w:lang w:val="en-US" w:eastAsia="zh-CN"/>
        </w:rPr>
        <w:t>甲方在收到在乙方订购的全部物资且安装后验收合格并交付使用后，15个工作日内向乙方支付合同总额的57%，即¥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w:t>
      </w:r>
    </w:p>
    <w:p>
      <w:pPr>
        <w:pStyle w:val="4"/>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lang w:val="en-US" w:eastAsia="zh-CN"/>
        </w:rPr>
      </w:pPr>
      <w:r>
        <w:rPr>
          <w:rFonts w:hint="eastAsia" w:ascii="仿宋_GB2312" w:hAnsi="仿宋_GB2312" w:eastAsia="仿宋_GB2312" w:cs="仿宋_GB2312"/>
          <w:sz w:val="32"/>
          <w:szCs w:val="32"/>
          <w:highlight w:val="none"/>
          <w:u w:val="none"/>
          <w:lang w:val="en-US" w:eastAsia="zh-CN"/>
        </w:rPr>
        <w:t>（3）剩余合同总额的3%作为质保金，</w:t>
      </w:r>
      <w:r>
        <w:rPr>
          <w:rFonts w:hint="eastAsia" w:ascii="仿宋_GB2312" w:hAnsi="仿宋_GB2312" w:eastAsia="仿宋_GB2312" w:cs="仿宋_GB2312"/>
          <w:sz w:val="32"/>
          <w:szCs w:val="32"/>
          <w:highlight w:val="none"/>
          <w:lang w:val="en-US" w:eastAsia="zh-CN"/>
        </w:rPr>
        <w:t>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），待质保期12个月到期后，15个工作日内向乙方支付。</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2、乙方账户信息：</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公司名称：</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 户 行：</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账    号：</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四、交货时间</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交货时间不迟于</w:t>
      </w:r>
      <w:r>
        <w:rPr>
          <w:rFonts w:hint="eastAsia" w:ascii="仿宋_GB2312" w:hAnsi="仿宋_GB2312" w:eastAsia="仿宋_GB2312" w:cs="仿宋_GB2312"/>
          <w:sz w:val="32"/>
          <w:szCs w:val="32"/>
          <w:u w:val="single"/>
          <w:lang w:val="en-US" w:eastAsia="zh-CN"/>
        </w:rPr>
        <w:t>2023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val="en-US" w:eastAsia="zh-CN"/>
        </w:rPr>
        <w:t>服务</w:t>
      </w:r>
      <w:r>
        <w:rPr>
          <w:rFonts w:hint="eastAsia" w:ascii="仿宋_GB2312" w:hAnsi="仿宋_GB2312" w:eastAsia="仿宋_GB2312" w:cs="仿宋_GB2312"/>
          <w:sz w:val="32"/>
          <w:szCs w:val="32"/>
        </w:rPr>
        <w:t>地点：</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甲方指定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窦圌山景区）</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六、双方权益</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1、甲方权益</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甲方有权要求货品质量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包含货品本身质量、安装质量等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及维修服务质量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质量应符合国家或行业标准</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甲方有</w:t>
      </w:r>
      <w:r>
        <w:rPr>
          <w:rFonts w:hint="eastAsia" w:ascii="仿宋_GB2312" w:hAnsi="仿宋_GB2312" w:eastAsia="仿宋_GB2312" w:cs="仿宋_GB2312"/>
          <w:sz w:val="32"/>
          <w:szCs w:val="32"/>
          <w:lang w:val="en-US" w:eastAsia="zh-CN"/>
        </w:rPr>
        <w:t>权</w:t>
      </w:r>
      <w:r>
        <w:rPr>
          <w:rFonts w:hint="eastAsia" w:ascii="仿宋_GB2312" w:hAnsi="仿宋_GB2312" w:eastAsia="仿宋_GB2312" w:cs="仿宋_GB2312"/>
          <w:sz w:val="32"/>
          <w:szCs w:val="32"/>
        </w:rPr>
        <w:t>确定签收货品的人员并提前通知乙方。</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甲方有义务</w:t>
      </w:r>
      <w:r>
        <w:rPr>
          <w:rFonts w:hint="eastAsia" w:ascii="仿宋_GB2312" w:hAnsi="仿宋_GB2312" w:eastAsia="仿宋_GB2312" w:cs="仿宋_GB2312"/>
          <w:sz w:val="32"/>
          <w:szCs w:val="32"/>
          <w:lang w:val="en-US" w:eastAsia="zh-CN"/>
        </w:rPr>
        <w:t>按约定支付货款</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2、乙方权益</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乙方有义务保证货品质量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包含货品本身质量、安装质量等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及维修服务质量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质量应符合国家或行业标准</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乙方有义务</w:t>
      </w:r>
      <w:r>
        <w:rPr>
          <w:rFonts w:hint="eastAsia" w:ascii="仿宋_GB2312" w:hAnsi="仿宋_GB2312" w:eastAsia="仿宋_GB2312" w:cs="仿宋_GB2312"/>
          <w:sz w:val="32"/>
          <w:szCs w:val="32"/>
          <w:lang w:val="en-US" w:eastAsia="zh-CN"/>
        </w:rPr>
        <w:t>按约</w:t>
      </w:r>
      <w:r>
        <w:rPr>
          <w:rFonts w:hint="eastAsia" w:ascii="仿宋_GB2312" w:hAnsi="仿宋_GB2312" w:eastAsia="仿宋_GB2312" w:cs="仿宋_GB2312"/>
          <w:sz w:val="32"/>
          <w:szCs w:val="32"/>
        </w:rPr>
        <w:t>送货至甲方指定地点。</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乙方有权利要求甲方</w:t>
      </w:r>
      <w:r>
        <w:rPr>
          <w:rFonts w:hint="eastAsia" w:ascii="仿宋_GB2312" w:hAnsi="仿宋_GB2312" w:eastAsia="仿宋_GB2312" w:cs="仿宋_GB2312"/>
          <w:sz w:val="32"/>
          <w:szCs w:val="32"/>
          <w:lang w:val="en-US" w:eastAsia="zh-CN"/>
        </w:rPr>
        <w:t>按约</w:t>
      </w:r>
      <w:r>
        <w:rPr>
          <w:rFonts w:hint="eastAsia" w:ascii="仿宋_GB2312" w:hAnsi="仿宋_GB2312" w:eastAsia="仿宋_GB2312" w:cs="仿宋_GB2312"/>
          <w:sz w:val="32"/>
          <w:szCs w:val="32"/>
        </w:rPr>
        <w:t>支付</w:t>
      </w:r>
      <w:r>
        <w:rPr>
          <w:rFonts w:hint="eastAsia" w:ascii="仿宋_GB2312" w:hAnsi="仿宋_GB2312" w:eastAsia="仿宋_GB2312" w:cs="仿宋_GB2312"/>
          <w:sz w:val="32"/>
          <w:szCs w:val="32"/>
          <w:lang w:val="en-US" w:eastAsia="zh-CN"/>
        </w:rPr>
        <w:t>费用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、违约条款</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1、产品</w:t>
      </w:r>
      <w:r>
        <w:rPr>
          <w:rFonts w:hint="eastAsia" w:ascii="仿宋_GB2312" w:hAnsi="仿宋_GB2312" w:eastAsia="仿宋_GB2312" w:cs="仿宋_GB2312"/>
          <w:sz w:val="32"/>
          <w:szCs w:val="32"/>
          <w:lang w:val="en-US" w:eastAsia="zh-CN"/>
        </w:rPr>
        <w:t>或服务质量</w:t>
      </w:r>
      <w:r>
        <w:rPr>
          <w:rFonts w:hint="eastAsia" w:ascii="仿宋_GB2312" w:hAnsi="仿宋_GB2312" w:eastAsia="仿宋_GB2312" w:cs="仿宋_GB2312"/>
          <w:sz w:val="32"/>
          <w:szCs w:val="32"/>
        </w:rPr>
        <w:t>有缺陷，经甲方提醒后仍无法弥补视同乙方违约。</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2、乙方未能按照合同</w:t>
      </w:r>
      <w:r>
        <w:rPr>
          <w:rFonts w:hint="eastAsia" w:ascii="仿宋_GB2312" w:hAnsi="仿宋_GB2312" w:eastAsia="仿宋_GB2312" w:cs="仿宋_GB2312"/>
          <w:sz w:val="32"/>
          <w:szCs w:val="32"/>
          <w:lang w:val="en-US" w:eastAsia="zh-CN"/>
        </w:rPr>
        <w:t>约</w:t>
      </w:r>
      <w:r>
        <w:rPr>
          <w:rFonts w:hint="eastAsia" w:ascii="仿宋_GB2312" w:hAnsi="仿宋_GB2312" w:eastAsia="仿宋_GB2312" w:cs="仿宋_GB2312"/>
          <w:sz w:val="32"/>
          <w:szCs w:val="32"/>
        </w:rPr>
        <w:t>定的</w:t>
      </w:r>
      <w:r>
        <w:rPr>
          <w:rFonts w:hint="eastAsia" w:ascii="仿宋_GB2312" w:hAnsi="仿宋_GB2312" w:eastAsia="仿宋_GB2312" w:cs="仿宋_GB2312"/>
          <w:sz w:val="32"/>
          <w:szCs w:val="32"/>
          <w:lang w:val="en-US" w:eastAsia="zh-CN"/>
        </w:rPr>
        <w:t>服务</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lang w:val="en-US" w:eastAsia="zh-CN"/>
        </w:rPr>
        <w:t>完工</w:t>
      </w:r>
      <w:r>
        <w:rPr>
          <w:rFonts w:hint="eastAsia" w:ascii="仿宋_GB2312" w:hAnsi="仿宋_GB2312" w:eastAsia="仿宋_GB2312" w:cs="仿宋_GB2312"/>
          <w:sz w:val="32"/>
          <w:szCs w:val="32"/>
        </w:rPr>
        <w:t>，视同乙方违约，每延期一天，甲方有权扣除</w:t>
      </w:r>
      <w:r>
        <w:rPr>
          <w:rFonts w:hint="eastAsia" w:ascii="仿宋_GB2312" w:hAnsi="仿宋_GB2312" w:eastAsia="仿宋_GB2312" w:cs="仿宋_GB2312"/>
          <w:sz w:val="32"/>
          <w:szCs w:val="32"/>
          <w:lang w:val="en-US" w:eastAsia="zh-CN"/>
        </w:rPr>
        <w:t>合同价款</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万分之五</w:t>
      </w:r>
      <w:r>
        <w:rPr>
          <w:rFonts w:hint="eastAsia" w:ascii="仿宋_GB2312" w:hAnsi="仿宋_GB2312" w:eastAsia="仿宋_GB2312" w:cs="仿宋_GB2312"/>
          <w:sz w:val="32"/>
          <w:szCs w:val="32"/>
        </w:rPr>
        <w:t>作为违约金。</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3、如乙方货物存在质量问题，甲方有权拒付货款且不视为甲方违约，甲方不承担任何违约责任。</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如乙方货物或服务存在质量问题，乙方应在3日内无条件更换或整改（更换及整改相关全部费用由乙方承担，包括但不限于：运输费、人工费等）。如更换或整改后仍不符合质量要求的，乙方应退还甲方全部款项并承担合同总金额15%的违约责任，退货相关全部费用（包括但不限于：运输费等）由乙方承担。</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、不可抗力条款</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可抗力是指本合同生效后，发生不能预见并且对其发生和后果不能防止或避免的事件，如地震、台风、水灾、火灾、战争等，致使直接影响本合同的履行或不能按约定的条件履行。发生不可抗力的一方应立即通知对方，并在十五天内提供不可抗力的详情及将有关证明文件送交对方。发生不可抗力事件时，甲乙双方应协商以寻找一个合理的解决方法，并尽一切努力减轻不可抗力产生的后果。如不可抗力事件持续三十天时，甲乙双方应友好协商解决本合同是否继续履行或终止的问题。</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、合同生效与终止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双方</w:t>
      </w:r>
      <w:r>
        <w:rPr>
          <w:rFonts w:hint="eastAsia" w:ascii="仿宋_GB2312" w:hAnsi="仿宋_GB2312" w:eastAsia="仿宋_GB2312" w:cs="仿宋_GB2312"/>
          <w:sz w:val="32"/>
          <w:szCs w:val="32"/>
          <w:lang w:val="en-US" w:eastAsia="zh-CN"/>
        </w:rPr>
        <w:t>签字或盖章后生效</w:t>
      </w:r>
      <w:r>
        <w:rPr>
          <w:rFonts w:hint="eastAsia" w:ascii="仿宋_GB2312" w:hAnsi="仿宋_GB2312" w:eastAsia="仿宋_GB2312" w:cs="仿宋_GB2312"/>
          <w:sz w:val="32"/>
          <w:szCs w:val="32"/>
        </w:rPr>
        <w:t>。乙方货品交付完毕且甲方支付全部</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后，合同终止。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十、争议处理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及其修订本的有效性、履行和与本合同及其修订本效力有关的所有事宜，将受中华人民共和国法律管辖，任何争议仅适用中华人民共和国法律。甲乙双方因合同的解释或履行发生争议时，首先应争取通过友好协商解决。如协商不能解决时，合同的任何一方可将争议提交</w:t>
      </w:r>
      <w:r>
        <w:rPr>
          <w:rFonts w:hint="eastAsia" w:ascii="仿宋_GB2312" w:hAnsi="仿宋_GB2312" w:eastAsia="仿宋_GB2312" w:cs="仿宋_GB2312"/>
          <w:sz w:val="32"/>
          <w:szCs w:val="32"/>
          <w:lang w:val="en-US" w:eastAsia="zh-CN"/>
        </w:rPr>
        <w:t>甲方住所地人民法院诉讼解决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除争议事项外，甲乙双方应继续履行各自本合同中</w:t>
      </w:r>
      <w:r>
        <w:rPr>
          <w:rFonts w:hint="eastAsia" w:ascii="仿宋_GB2312" w:hAnsi="仿宋_GB2312" w:eastAsia="仿宋_GB2312" w:cs="仿宋_GB2312"/>
          <w:sz w:val="32"/>
          <w:szCs w:val="32"/>
          <w:lang w:val="en-US" w:eastAsia="zh-CN"/>
        </w:rPr>
        <w:t>约</w:t>
      </w:r>
      <w:r>
        <w:rPr>
          <w:rFonts w:hint="eastAsia" w:ascii="仿宋_GB2312" w:hAnsi="仿宋_GB2312" w:eastAsia="仿宋_GB2312" w:cs="仿宋_GB2312"/>
          <w:sz w:val="32"/>
          <w:szCs w:val="32"/>
        </w:rPr>
        <w:t>定的义务和行使权利。</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、合同确认</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本合同一式</w:t>
      </w:r>
      <w:r>
        <w:rPr>
          <w:rFonts w:hint="eastAsia" w:ascii="仿宋_GB2312" w:hAnsi="仿宋_GB2312" w:eastAsia="仿宋_GB2312" w:cs="仿宋_GB2312"/>
          <w:sz w:val="32"/>
          <w:szCs w:val="32"/>
          <w:lang w:val="en-US" w:eastAsia="zh-CN"/>
        </w:rPr>
        <w:t>肆</w:t>
      </w:r>
      <w:r>
        <w:rPr>
          <w:rFonts w:hint="eastAsia" w:ascii="仿宋_GB2312" w:hAnsi="仿宋_GB2312" w:eastAsia="仿宋_GB2312" w:cs="仿宋_GB2312"/>
          <w:sz w:val="32"/>
          <w:szCs w:val="32"/>
        </w:rPr>
        <w:t>份，甲乙双方各持</w:t>
      </w:r>
      <w:r>
        <w:rPr>
          <w:rFonts w:hint="eastAsia" w:ascii="仿宋_GB2312" w:hAnsi="仿宋_GB2312" w:eastAsia="仿宋_GB2312" w:cs="仿宋_GB2312"/>
          <w:sz w:val="32"/>
          <w:szCs w:val="32"/>
          <w:lang w:val="en-US" w:eastAsia="zh-CN"/>
        </w:rPr>
        <w:t>贰</w:t>
      </w:r>
      <w:r>
        <w:rPr>
          <w:rFonts w:hint="eastAsia" w:ascii="仿宋_GB2312" w:hAnsi="仿宋_GB2312" w:eastAsia="仿宋_GB2312" w:cs="仿宋_GB2312"/>
          <w:sz w:val="32"/>
          <w:szCs w:val="32"/>
        </w:rPr>
        <w:t>份，</w:t>
      </w:r>
      <w:r>
        <w:rPr>
          <w:rFonts w:hint="eastAsia" w:ascii="仿宋_GB2312" w:hAnsi="仿宋_GB2312" w:eastAsia="仿宋_GB2312" w:cs="仿宋_GB2312"/>
          <w:sz w:val="32"/>
          <w:szCs w:val="32"/>
          <w:lang w:val="en-US" w:eastAsia="zh-CN"/>
        </w:rPr>
        <w:t>双方签字或盖章</w:t>
      </w:r>
      <w:r>
        <w:rPr>
          <w:rFonts w:hint="eastAsia" w:ascii="仿宋_GB2312" w:hAnsi="仿宋_GB2312" w:eastAsia="仿宋_GB2312" w:cs="仿宋_GB2312"/>
          <w:sz w:val="32"/>
          <w:szCs w:val="32"/>
        </w:rPr>
        <w:t>之日起生效。</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附件：采购明细表</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甲方代表：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bookmarkStart w:id="0" w:name="_GoBack"/>
      <w:bookmarkEnd w:id="0"/>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乙方代表：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                                  </w:t>
      </w:r>
    </w:p>
    <w:p>
      <w:pPr>
        <w:keepNext w:val="0"/>
        <w:keepLines w:val="0"/>
        <w:pageBreakBefore w:val="0"/>
        <w:kinsoku/>
        <w:wordWrap/>
        <w:overflowPunct/>
        <w:topLinePunct w:val="0"/>
        <w:autoSpaceDE/>
        <w:autoSpaceDN/>
        <w:bidi w:val="0"/>
        <w:adjustRightInd/>
        <w:snapToGrid/>
        <w:spacing w:line="540" w:lineRule="exact"/>
        <w:textAlignment w:val="auto"/>
        <w:rPr>
          <w:rFonts w:hint="default"/>
          <w:lang w:val="en-US" w:eastAsia="zh-CN"/>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zYjM1MzhjODczMzgzYjY1YmMyMmU0MzE5ZGQxY2IifQ=="/>
  </w:docVars>
  <w:rsids>
    <w:rsidRoot w:val="052F3AB7"/>
    <w:rsid w:val="052F3AB7"/>
    <w:rsid w:val="32EC0BEA"/>
    <w:rsid w:val="361719C1"/>
    <w:rsid w:val="381F6C9C"/>
    <w:rsid w:val="52421625"/>
    <w:rsid w:val="5771579B"/>
    <w:rsid w:val="6A65344F"/>
    <w:rsid w:val="6D4E5FC4"/>
    <w:rsid w:val="7CEB2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3">
    <w:name w:val="heading 3"/>
    <w:basedOn w:val="1"/>
    <w:next w:val="1"/>
    <w:unhideWhenUsed/>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adjustRightInd w:val="0"/>
      <w:snapToGrid w:val="0"/>
      <w:spacing w:after="120" w:line="300" w:lineRule="auto"/>
      <w:ind w:left="420" w:leftChars="200" w:firstLine="420" w:firstLineChars="200"/>
    </w:pPr>
    <w:rPr>
      <w:rFonts w:ascii="仿宋_GB2312" w:eastAsia="仿宋_GB2312"/>
    </w:rPr>
  </w:style>
  <w:style w:type="paragraph" w:styleId="4">
    <w:name w:val="Body Text"/>
    <w:basedOn w:val="1"/>
    <w:next w:val="1"/>
    <w:qFormat/>
    <w:uiPriority w:val="0"/>
    <w:rPr>
      <w:rFonts w:ascii="华文中宋" w:eastAsia="华文中宋"/>
      <w:bCs/>
      <w:sz w:val="28"/>
    </w:rPr>
  </w:style>
  <w:style w:type="paragraph" w:styleId="5">
    <w:name w:val="footer"/>
    <w:basedOn w:val="1"/>
    <w:qFormat/>
    <w:uiPriority w:val="99"/>
    <w:pPr>
      <w:tabs>
        <w:tab w:val="center" w:pos="4153"/>
        <w:tab w:val="right" w:pos="8306"/>
      </w:tabs>
      <w:snapToGrid w:val="0"/>
      <w:jc w:val="left"/>
    </w:pPr>
    <w:rPr>
      <w:sz w:val="18"/>
      <w:szCs w:val="20"/>
    </w:rPr>
  </w:style>
  <w:style w:type="character" w:customStyle="1" w:styleId="8">
    <w:name w:val="font11"/>
    <w:basedOn w:val="7"/>
    <w:qFormat/>
    <w:uiPriority w:val="0"/>
    <w:rPr>
      <w:rFonts w:hint="eastAsia" w:ascii="宋体" w:hAnsi="宋体" w:eastAsia="宋体" w:cs="宋体"/>
      <w:color w:val="000000"/>
      <w:sz w:val="18"/>
      <w:szCs w:val="18"/>
      <w:u w:val="none"/>
    </w:rPr>
  </w:style>
  <w:style w:type="character" w:customStyle="1" w:styleId="9">
    <w:name w:val="font41"/>
    <w:basedOn w:val="7"/>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4823</Words>
  <Characters>5744</Characters>
  <Lines>0</Lines>
  <Paragraphs>0</Paragraphs>
  <TotalTime>6</TotalTime>
  <ScaleCrop>false</ScaleCrop>
  <LinksUpToDate>false</LinksUpToDate>
  <CharactersWithSpaces>6132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dcterms:modified xsi:type="dcterms:W3CDTF">2023-09-17T15:58:30Z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76C9A4773B63434B9FC51B57D37D2DB1_11</vt:lpwstr>
  </property>
</Properties>
</file>