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仿宋_GB2312" w:eastAsia="仿宋_GB2312"/>
          <w:sz w:val="32"/>
          <w:szCs w:val="32"/>
        </w:rPr>
        <w:t>附件2：租赁合同书</w:t>
      </w:r>
    </w:p>
    <w:p>
      <w:pPr>
        <w:spacing w:line="336" w:lineRule="auto"/>
        <w:ind w:right="-420" w:rightChars="-200"/>
        <w:jc w:val="center"/>
        <w:rPr>
          <w:rFonts w:ascii="宋体" w:hAnsi="宋体" w:cs="宋体"/>
          <w:b/>
          <w:bCs/>
          <w:color w:val="000000"/>
          <w:kern w:val="0"/>
          <w:sz w:val="72"/>
          <w:szCs w:val="72"/>
        </w:rPr>
      </w:pPr>
      <w:r>
        <w:rPr>
          <w:rFonts w:hint="eastAsia" w:ascii="宋体" w:hAnsi="宋体" w:cs="宋体"/>
          <w:b/>
          <w:bCs/>
          <w:color w:val="000000"/>
          <w:kern w:val="0"/>
          <w:sz w:val="72"/>
          <w:szCs w:val="72"/>
          <w:lang w:val="en-US" w:eastAsia="zh-CN"/>
        </w:rPr>
        <w:t>江油畅游旅行社有限公司</w:t>
      </w:r>
    </w:p>
    <w:p>
      <w:pPr>
        <w:spacing w:line="336" w:lineRule="auto"/>
        <w:ind w:left="630" w:leftChars="300" w:right="-420" w:rightChars="-200" w:firstLine="720" w:firstLineChars="150"/>
        <w:jc w:val="center"/>
        <w:rPr>
          <w:rFonts w:ascii="楷体_GB2312" w:hAnsi="宋体" w:cs="宋体"/>
          <w:bCs/>
          <w:color w:val="000000"/>
          <w:kern w:val="0"/>
          <w:sz w:val="48"/>
          <w:szCs w:val="48"/>
        </w:rPr>
      </w:pPr>
    </w:p>
    <w:p>
      <w:pPr>
        <w:spacing w:line="336" w:lineRule="auto"/>
        <w:ind w:left="630" w:leftChars="300" w:right="-420" w:rightChars="-200" w:firstLine="720" w:firstLineChars="150"/>
        <w:jc w:val="center"/>
        <w:rPr>
          <w:rFonts w:ascii="楷体_GB2312" w:hAnsi="宋体" w:cs="宋体"/>
          <w:bCs/>
          <w:color w:val="000000"/>
          <w:kern w:val="0"/>
          <w:sz w:val="48"/>
          <w:szCs w:val="48"/>
        </w:rPr>
      </w:pPr>
    </w:p>
    <w:p>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租</w:t>
      </w:r>
    </w:p>
    <w:p>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赁</w:t>
      </w:r>
    </w:p>
    <w:p>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合</w:t>
      </w:r>
    </w:p>
    <w:p>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同</w:t>
      </w:r>
    </w:p>
    <w:p>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书</w:t>
      </w:r>
    </w:p>
    <w:p>
      <w:pPr>
        <w:spacing w:line="336" w:lineRule="auto"/>
        <w:ind w:left="630" w:leftChars="300" w:right="-420" w:rightChars="-200"/>
        <w:rPr>
          <w:rFonts w:ascii="宋体" w:cs="宋体"/>
          <w:color w:val="000000"/>
          <w:kern w:val="0"/>
          <w:sz w:val="30"/>
          <w:szCs w:val="30"/>
        </w:rPr>
      </w:pPr>
    </w:p>
    <w:p>
      <w:pPr>
        <w:ind w:left="630" w:leftChars="300"/>
      </w:pPr>
    </w:p>
    <w:p>
      <w:pPr>
        <w:ind w:left="630" w:leftChars="300"/>
      </w:pPr>
    </w:p>
    <w:p>
      <w:pPr>
        <w:ind w:left="630" w:leftChars="300"/>
      </w:pPr>
    </w:p>
    <w:p>
      <w:pPr>
        <w:ind w:left="630" w:leftChars="300"/>
      </w:pPr>
    </w:p>
    <w:p>
      <w:pPr>
        <w:ind w:left="630" w:leftChars="300" w:firstLine="1687" w:firstLineChars="600"/>
        <w:rPr>
          <w:rFonts w:ascii="宋体" w:hAnsi="宋体"/>
          <w:b/>
          <w:sz w:val="28"/>
          <w:szCs w:val="28"/>
        </w:rPr>
      </w:pPr>
      <w:r>
        <w:rPr>
          <w:rFonts w:ascii="宋体" w:hAnsi="宋体"/>
          <w:b/>
          <w:sz w:val="28"/>
          <w:szCs w:val="28"/>
        </w:rPr>
        <w:t>合同编号：</w:t>
      </w:r>
    </w:p>
    <w:p>
      <w:pPr>
        <w:ind w:left="630" w:leftChars="300"/>
      </w:pPr>
    </w:p>
    <w:p>
      <w:pPr>
        <w:ind w:left="630" w:leftChars="300"/>
      </w:pPr>
    </w:p>
    <w:p>
      <w:pPr>
        <w:ind w:left="630" w:leftChars="300"/>
      </w:pPr>
    </w:p>
    <w:p>
      <w:pPr>
        <w:ind w:left="630" w:leftChars="300"/>
      </w:pPr>
    </w:p>
    <w:p>
      <w:pPr>
        <w:ind w:left="630" w:leftChars="300"/>
      </w:pPr>
    </w:p>
    <w:p>
      <w:pPr>
        <w:ind w:left="630" w:leftChars="300"/>
      </w:pPr>
    </w:p>
    <w:p>
      <w:pPr>
        <w:ind w:left="630" w:leftChars="300"/>
      </w:pPr>
    </w:p>
    <w:p>
      <w:pPr>
        <w:ind w:left="630" w:leftChars="300"/>
      </w:pPr>
    </w:p>
    <w:p>
      <w:pPr>
        <w:ind w:left="630" w:leftChars="300"/>
      </w:pPr>
    </w:p>
    <w:p>
      <w:pPr>
        <w:ind w:left="630" w:leftChars="300"/>
      </w:pPr>
    </w:p>
    <w:p>
      <w:pPr>
        <w:ind w:left="630" w:leftChars="300"/>
      </w:pPr>
    </w:p>
    <w:p>
      <w:pPr>
        <w:ind w:left="630" w:leftChars="300"/>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江油火车站出站口内外广告位合作协议</w:t>
      </w:r>
    </w:p>
    <w:p>
      <w:pPr>
        <w:jc w:val="center"/>
        <w:rPr>
          <w:rFonts w:hint="eastAsia"/>
          <w:sz w:val="28"/>
          <w:szCs w:val="28"/>
        </w:rPr>
      </w:pPr>
    </w:p>
    <w:p>
      <w:pPr>
        <w:spacing w:line="574"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甲方:</w:t>
      </w:r>
      <w:r>
        <w:rPr>
          <w:rFonts w:hint="eastAsia" w:ascii="仿宋_GB2312" w:hAnsi="仿宋_GB2312" w:eastAsia="仿宋_GB2312" w:cs="仿宋_GB2312"/>
          <w:sz w:val="32"/>
          <w:szCs w:val="32"/>
          <w:lang w:val="en-US" w:eastAsia="zh-CN"/>
        </w:rPr>
        <w:t xml:space="preserve"> 江油畅游旅行社有限公司</w:t>
      </w:r>
    </w:p>
    <w:p>
      <w:pPr>
        <w:spacing w:line="574" w:lineRule="exact"/>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乙方:</w:t>
      </w:r>
      <w:r>
        <w:rPr>
          <w:rFonts w:hint="eastAsia" w:ascii="仿宋_GB2312" w:hAnsi="仿宋_GB2312" w:eastAsia="仿宋_GB2312" w:cs="仿宋_GB2312"/>
          <w:sz w:val="32"/>
          <w:szCs w:val="32"/>
          <w:lang w:val="en-US" w:eastAsia="zh-CN"/>
        </w:rPr>
        <w:t xml:space="preserve">                       </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甲乙双方根据《中华人民共和国合同法》、《中华人民共和国广告法》及相关法律法规规定，在平等、自愿、协商一致的基础上甲乙双方达成如下合作:</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一、合作内容:</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乙方租赁甲方位于江油火车站出站口内共计 12块广告牌 (后附平面图和效果图)。</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二、合作期限：</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甲乙双方合作期为一年，即2023年  月  日室2024 年  月  日止。</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三、广告位租赁费用及付款方式：</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1、上述广告位使用费 170000 元/年 (大写: 壹拾柒万元每年),自签订《成交确认书》起三个工作日内，乙方先向甲方支付定金 20000 元(大写贰万元整)，待合同全面履行后三个工作日内一次性付清余款 150000 元(大写: 壹拾伍万元整)，以后每年  月  日前一次性向甲方支付当年度费用。后续每年按年费用的 5%递增。</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2、如乙方未按本合同约定时间和金额支付合同款项，则乙方每逾期一日按逾期金额的万分之五向甲方支付违约金: 如乙方在本合后约定的付款期限届满之日后 5 日内仍未向甲方支付约定的金额，甲方有权单方面解除本合同，乙方应向甲方支付所欠金额并承担应付金额10%的违约金。</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3、甲方账户信息如下:</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开户名称:江油畅游旅行社有限公司</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开户行:中国建设银行股份有限公司江油支行营业部</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账号:51050165618600000006</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在合作期内，乙方负责整个广告位主体安全，乙方负责电源的改造及合作期内该广告位照明的正常使用，乙方负责缴纳该广告位产生的电费。乙方在改造该线路过程中，甲方指派专员配合乙方工作进行。在双方签订合同后，乙方即可进场改造电源。改造完毕后进行招商发布广告。</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乙方在广告制作、安装工程、维修管理、拆除过程中及发布期间产生费用自理。在合作期内，甲方不得在该合作区域再设置任何广告位，同时甲方有责任配合乙方在合作期内乙方的广告画面及灯源不受人为损坏。</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合同执行期间，如发生包括因政府政策、法令变化、政府行为或者拆迁改建、城市规划以及自然灾害等《中华人民共和国合同法》规定的不可抗力因素致使本合同不能继续履行，造成该位置实际发布天数没有达到合约天数，则按实际天数核算并退还相应广告位使用费，甲乙双方均不承担违约责任。</w:t>
      </w:r>
    </w:p>
    <w:p>
      <w:pPr>
        <w:spacing w:line="574"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七、其它条款：</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 若因政府部门需要做部分公益或政策性广告，乙方应无条件配合，可以接公益广告时限做相应延长经营时限。</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本合同期满后，在同等条件下，乙方享有优先续签权。</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甲方负责协调相关部门，协助乙方处理火车站相关关系，</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4、甲方不得以任何理由要求乙方发布甲方指定的商业广告，同时甲方不得无故随意终止该合同，否则视甲方违约并赔偿乙方合同总金额的 10%作为违约金和承担乙方的连带损失。</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5、本合同如有未尽事宜，经双方友好协商，另行签订补充协议。</w:t>
      </w:r>
    </w:p>
    <w:p>
      <w:pPr>
        <w:spacing w:line="574"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6、本合同壹式贰份，甲乙双方各执壹份，双方签字盖章后生效，均具同等法律效力。</w:t>
      </w:r>
    </w:p>
    <w:p>
      <w:pPr>
        <w:spacing w:line="574" w:lineRule="exact"/>
        <w:ind w:firstLine="640" w:firstLineChars="200"/>
        <w:rPr>
          <w:rFonts w:hint="eastAsia" w:ascii="仿宋_GB2312" w:hAnsi="仿宋_GB2312" w:eastAsia="仿宋_GB2312" w:cs="仿宋_GB2312"/>
          <w:sz w:val="32"/>
          <w:szCs w:val="32"/>
          <w:lang w:val="en-US" w:eastAsia="zh-CN"/>
        </w:rPr>
      </w:pPr>
    </w:p>
    <w:p>
      <w:pPr>
        <w:spacing w:line="574"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附件：火车站广告位平面示意图</w:t>
      </w:r>
    </w:p>
    <w:p>
      <w:pPr>
        <w:spacing w:line="574" w:lineRule="exact"/>
        <w:ind w:firstLine="640" w:firstLineChars="200"/>
        <w:rPr>
          <w:rFonts w:hint="eastAsia" w:ascii="仿宋_GB2312" w:hAnsi="仿宋_GB2312" w:eastAsia="仿宋_GB2312" w:cs="仿宋_GB2312"/>
          <w:sz w:val="32"/>
          <w:szCs w:val="32"/>
          <w:lang w:val="en-US" w:eastAsia="zh-CN"/>
        </w:rPr>
      </w:pPr>
    </w:p>
    <w:p>
      <w:pPr>
        <w:widowControl/>
        <w:spacing w:line="576" w:lineRule="exact"/>
        <w:ind w:right="-420" w:rightChars="-200"/>
        <w:jc w:val="left"/>
        <w:rPr>
          <w:rFonts w:ascii="仿宋_GB2312" w:hAnsi="仿宋_GB2312" w:eastAsia="仿宋_GB2312" w:cs="仿宋_GB2312"/>
          <w:b/>
          <w:color w:val="000000"/>
          <w:kern w:val="0"/>
          <w:sz w:val="28"/>
          <w:szCs w:val="28"/>
        </w:rPr>
      </w:pPr>
    </w:p>
    <w:p>
      <w:pPr>
        <w:widowControl/>
        <w:spacing w:line="576" w:lineRule="exact"/>
        <w:ind w:right="-420" w:right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甲方：</w:t>
      </w:r>
      <w:r>
        <w:rPr>
          <w:rFonts w:hint="eastAsia" w:ascii="仿宋_GB2312" w:hAnsi="仿宋_GB2312" w:eastAsia="仿宋_GB2312" w:cs="仿宋_GB2312"/>
          <w:sz w:val="32"/>
          <w:szCs w:val="32"/>
          <w:lang w:val="en-US" w:eastAsia="zh-CN"/>
        </w:rPr>
        <w:t>江油畅游旅行社有限公司</w:t>
      </w:r>
      <w:r>
        <w:rPr>
          <w:rFonts w:hint="eastAsia" w:ascii="仿宋_GB2312" w:hAnsi="仿宋_GB2312" w:eastAsia="仿宋_GB2312" w:cs="仿宋_GB2312"/>
          <w:b/>
          <w:color w:val="000000"/>
          <w:kern w:val="0"/>
          <w:sz w:val="28"/>
          <w:szCs w:val="28"/>
        </w:rPr>
        <w:t xml:space="preserve">       </w:t>
      </w:r>
      <w:r>
        <w:rPr>
          <w:rFonts w:hint="eastAsia" w:ascii="仿宋_GB2312" w:hAnsi="仿宋_GB2312" w:eastAsia="仿宋_GB2312" w:cs="仿宋_GB2312"/>
          <w:b/>
          <w:color w:val="000000"/>
          <w:kern w:val="0"/>
          <w:sz w:val="28"/>
          <w:szCs w:val="28"/>
          <w:lang w:val="en-US" w:eastAsia="zh-CN"/>
        </w:rPr>
        <w:t xml:space="preserve"> </w:t>
      </w:r>
      <w:r>
        <w:rPr>
          <w:rFonts w:hint="eastAsia" w:ascii="仿宋_GB2312" w:hAnsi="仿宋_GB2312" w:eastAsia="仿宋_GB2312" w:cs="仿宋_GB2312"/>
          <w:b/>
          <w:color w:val="000000"/>
          <w:kern w:val="0"/>
          <w:sz w:val="28"/>
          <w:szCs w:val="28"/>
        </w:rPr>
        <w:t xml:space="preserve"> 乙方：</w:t>
      </w:r>
    </w:p>
    <w:p>
      <w:pPr>
        <w:widowControl/>
        <w:spacing w:line="576" w:lineRule="exact"/>
        <w:ind w:right="-420" w:right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32"/>
          <w:szCs w:val="32"/>
        </w:rPr>
        <w:t>法定代表人或授权代表人：</w:t>
      </w:r>
      <w:r>
        <w:rPr>
          <w:rFonts w:hint="eastAsia" w:ascii="仿宋_GB2312" w:hAnsi="仿宋_GB2312" w:eastAsia="仿宋_GB2312" w:cs="仿宋_GB2312"/>
          <w:b/>
          <w:color w:val="000000"/>
          <w:kern w:val="0"/>
          <w:sz w:val="28"/>
          <w:szCs w:val="28"/>
        </w:rPr>
        <w:t xml:space="preserve">                        </w:t>
      </w:r>
    </w:p>
    <w:p>
      <w:pPr>
        <w:spacing w:line="576" w:lineRule="exact"/>
        <w:ind w:right="-420" w:rightChars="-200"/>
        <w:rPr>
          <w:rFonts w:ascii="仿宋_GB2312" w:hAnsi="仿宋_GB2312" w:eastAsia="仿宋_GB2312" w:cs="仿宋_GB2312"/>
          <w:b/>
          <w:color w:val="000000"/>
          <w:kern w:val="0"/>
          <w:sz w:val="28"/>
          <w:szCs w:val="28"/>
        </w:rPr>
      </w:pPr>
    </w:p>
    <w:p>
      <w:pPr>
        <w:spacing w:line="576" w:lineRule="exact"/>
        <w:ind w:right="-420" w:rightChars="-200"/>
        <w:rPr>
          <w:rFonts w:ascii="仿宋_GB2312" w:hAnsi="仿宋_GB2312" w:eastAsia="仿宋_GB2312" w:cs="仿宋_GB2312"/>
          <w:color w:val="000000"/>
          <w:kern w:val="0"/>
          <w:sz w:val="28"/>
          <w:szCs w:val="28"/>
        </w:rPr>
      </w:pPr>
      <w:r>
        <w:rPr>
          <w:rFonts w:hint="eastAsia" w:ascii="仿宋_GB2312" w:hAnsi="仿宋_GB2312" w:eastAsia="仿宋_GB2312" w:cs="仿宋_GB2312"/>
          <w:b/>
          <w:color w:val="000000"/>
          <w:kern w:val="0"/>
          <w:sz w:val="32"/>
          <w:szCs w:val="32"/>
        </w:rPr>
        <w:t xml:space="preserve">签订时间：    </w:t>
      </w:r>
      <w:r>
        <w:rPr>
          <w:rFonts w:hint="eastAsia" w:ascii="仿宋_GB2312" w:hAnsi="仿宋_GB2312" w:eastAsia="仿宋_GB2312" w:cs="仿宋_GB2312"/>
          <w:color w:val="000000"/>
          <w:kern w:val="0"/>
          <w:sz w:val="32"/>
          <w:szCs w:val="32"/>
        </w:rPr>
        <w:t xml:space="preserve">年   月   日         </w:t>
      </w:r>
      <w:r>
        <w:rPr>
          <w:rFonts w:hint="eastAsia" w:ascii="仿宋_GB2312" w:hAnsi="仿宋_GB2312" w:eastAsia="仿宋_GB2312" w:cs="仿宋_GB2312"/>
          <w:b/>
          <w:color w:val="000000"/>
          <w:kern w:val="0"/>
          <w:sz w:val="32"/>
          <w:szCs w:val="32"/>
        </w:rPr>
        <w:t xml:space="preserve">签订时间：   </w:t>
      </w:r>
      <w:r>
        <w:rPr>
          <w:rFonts w:hint="eastAsia" w:ascii="仿宋_GB2312" w:hAnsi="仿宋_GB2312" w:eastAsia="仿宋_GB2312" w:cs="仿宋_GB2312"/>
          <w:color w:val="000000"/>
          <w:kern w:val="0"/>
          <w:sz w:val="32"/>
          <w:szCs w:val="32"/>
        </w:rPr>
        <w:t xml:space="preserve">年   月   </w:t>
      </w:r>
      <w:r>
        <w:rPr>
          <w:rFonts w:hint="eastAsia" w:ascii="仿宋_GB2312" w:hAnsi="仿宋_GB2312" w:eastAsia="仿宋_GB2312" w:cs="仿宋_GB2312"/>
          <w:color w:val="000000"/>
          <w:kern w:val="0"/>
          <w:sz w:val="28"/>
          <w:szCs w:val="28"/>
        </w:rPr>
        <w:t>日</w:t>
      </w:r>
    </w:p>
    <w:p>
      <w:pPr>
        <w:spacing w:line="576" w:lineRule="exact"/>
        <w:ind w:left="630" w:leftChars="300" w:right="-420" w:rightChars="-200" w:firstLine="498" w:firstLineChars="177"/>
        <w:rPr>
          <w:rFonts w:ascii="仿宋_GB2312" w:hAnsi="仿宋_GB2312" w:eastAsia="仿宋_GB2312" w:cs="仿宋_GB2312"/>
          <w:b/>
          <w:color w:val="000000"/>
          <w:kern w:val="0"/>
          <w:sz w:val="28"/>
          <w:szCs w:val="28"/>
        </w:rPr>
      </w:pPr>
    </w:p>
    <w:p>
      <w:pPr>
        <w:spacing w:line="576" w:lineRule="exact"/>
        <w:ind w:right="-420" w:rightChars="-20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签订地点：</w:t>
      </w:r>
      <w:r>
        <w:rPr>
          <w:rFonts w:hint="eastAsia" w:ascii="仿宋_GB2312" w:hAnsi="仿宋_GB2312" w:eastAsia="仿宋_GB2312" w:cs="仿宋_GB2312"/>
          <w:sz w:val="32"/>
          <w:szCs w:val="32"/>
          <w:lang w:val="en-US" w:eastAsia="zh-CN"/>
        </w:rPr>
        <w:t>江油市太平镇桃园路576号江油博飞文化旅游开发集团有限公司投资发展部208室</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spacing w:line="574"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附件：火车站广告位平面示意图</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inline distT="0" distB="0" distL="114300" distR="114300">
            <wp:extent cx="6114415" cy="6197600"/>
            <wp:effectExtent l="0" t="0" r="635" b="12700"/>
            <wp:docPr id="5" name="图片 5" descr="baa46127bbfcea30c985b2a5e174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aa46127bbfcea30c985b2a5e174461"/>
                    <pic:cNvPicPr>
                      <a:picLocks noChangeAspect="1"/>
                    </pic:cNvPicPr>
                  </pic:nvPicPr>
                  <pic:blipFill>
                    <a:blip r:embed="rId4"/>
                    <a:stretch>
                      <a:fillRect/>
                    </a:stretch>
                  </pic:blipFill>
                  <pic:spPr>
                    <a:xfrm>
                      <a:off x="0" y="0"/>
                      <a:ext cx="6114415" cy="6197600"/>
                    </a:xfrm>
                    <a:prstGeom prst="rect">
                      <a:avLst/>
                    </a:prstGeom>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00000000"/>
    <w:rsid w:val="3AC87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2023-08-17T06:53:04Z</dcterms:created>
  <dc:creator>陈柯宇</dc:creator>
  <cp:lastModifiedBy>一路向前</cp:lastModifiedBy>
  <dcterms:modified xsi:type="dcterms:W3CDTF">2023-08-17T06:53:08Z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05FD82A3F62247F6B530B3CFA9A2006F_12</vt:lpwstr>
  </property>
</Properties>
</file>