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4" w:lineRule="exact"/>
        <w:ind w:firstLine="883" w:firstLineChars="200"/>
        <w:jc w:val="center"/>
        <w:textAlignment w:val="auto"/>
        <w:rPr>
          <w:rFonts w:hint="eastAsia" w:ascii="宋体" w:hAnsi="宋体" w:eastAsia="宋体" w:cs="宋体"/>
          <w:b/>
          <w:bCs/>
          <w:sz w:val="44"/>
          <w:szCs w:val="44"/>
          <w:u w:val="none" w:color="auto"/>
          <w:lang w:val="en-US" w:eastAsia="zh-Hans"/>
        </w:rPr>
      </w:pPr>
      <w:r>
        <w:rPr>
          <w:rFonts w:hint="eastAsia" w:ascii="宋体" w:hAnsi="宋体" w:eastAsia="宋体" w:cs="宋体"/>
          <w:b/>
          <w:bCs/>
          <w:sz w:val="44"/>
          <w:szCs w:val="44"/>
          <w:u w:val="none" w:color="auto"/>
          <w:lang w:val="en-US" w:eastAsia="zh-Hans"/>
        </w:rPr>
        <w:t>采购需求</w:t>
      </w:r>
    </w:p>
    <w:p>
      <w:pPr>
        <w:pStyle w:val="2"/>
        <w:rPr>
          <w:rFonts w:hint="default"/>
          <w:lang w:val="en-US" w:eastAsia="zh-Hans"/>
        </w:rPr>
      </w:pPr>
    </w:p>
    <w:p>
      <w:pPr>
        <w:keepNext w:val="0"/>
        <w:keepLines w:val="0"/>
        <w:pageBreakBefore w:val="0"/>
        <w:widowControl w:val="0"/>
        <w:kinsoku/>
        <w:wordWrap/>
        <w:overflowPunct/>
        <w:topLinePunct w:val="0"/>
        <w:autoSpaceDE/>
        <w:autoSpaceDN/>
        <w:bidi w:val="0"/>
        <w:adjustRightInd/>
        <w:snapToGrid/>
        <w:spacing w:line="574" w:lineRule="exact"/>
        <w:ind w:firstLine="482" w:firstLineChars="200"/>
        <w:textAlignment w:val="auto"/>
        <w:rPr>
          <w:rFonts w:hint="eastAsia" w:ascii="宋体" w:hAnsi="宋体" w:eastAsia="宋体" w:cs="宋体"/>
          <w:b/>
          <w:bCs/>
          <w:sz w:val="24"/>
          <w:szCs w:val="24"/>
          <w:u w:val="single" w:color="auto"/>
          <w:lang w:val="en-US" w:eastAsia="zh-CN"/>
        </w:rPr>
      </w:pPr>
      <w:r>
        <w:rPr>
          <w:rFonts w:hint="eastAsia" w:ascii="宋体" w:hAnsi="宋体" w:eastAsia="宋体" w:cs="宋体"/>
          <w:b/>
          <w:bCs/>
          <w:sz w:val="24"/>
          <w:szCs w:val="24"/>
          <w:u w:val="single" w:color="auto"/>
          <w:lang w:val="en-US" w:eastAsia="zh-CN"/>
        </w:rPr>
        <w:t>注：项目要求及商务要求以“★”标示的内容为实质性要求，属于必须遵守的条件；如不满足将作无效响应文件处理。</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74" w:lineRule="exact"/>
        <w:ind w:firstLine="560" w:firstLineChars="200"/>
        <w:textAlignment w:val="auto"/>
        <w:rPr>
          <w:rFonts w:hint="eastAsia" w:ascii="黑体" w:hAnsi="黑体" w:eastAsia="黑体" w:cs="黑体"/>
          <w:b w:val="0"/>
          <w:bCs w:val="0"/>
          <w:kern w:val="2"/>
          <w:sz w:val="28"/>
          <w:szCs w:val="28"/>
          <w:u w:val="none" w:color="auto"/>
          <w:lang w:val="en-US" w:eastAsia="zh-CN"/>
        </w:rPr>
      </w:pPr>
      <w:r>
        <w:rPr>
          <w:rFonts w:hint="eastAsia" w:ascii="黑体" w:hAnsi="黑体" w:eastAsia="黑体" w:cs="黑体"/>
          <w:b w:val="0"/>
          <w:bCs w:val="0"/>
          <w:kern w:val="2"/>
          <w:sz w:val="28"/>
          <w:szCs w:val="28"/>
          <w:u w:val="none" w:color="auto"/>
          <w:lang w:val="en-US" w:eastAsia="zh-CN"/>
        </w:rPr>
        <w:t>一、项目概述</w:t>
      </w:r>
    </w:p>
    <w:p>
      <w:pPr>
        <w:keepNext w:val="0"/>
        <w:keepLines w:val="0"/>
        <w:pageBreakBefore w:val="0"/>
        <w:widowControl w:val="0"/>
        <w:kinsoku/>
        <w:wordWrap/>
        <w:overflowPunct/>
        <w:topLinePunct w:val="0"/>
        <w:autoSpaceDE/>
        <w:autoSpaceDN/>
        <w:bidi w:val="0"/>
        <w:adjustRightInd/>
        <w:snapToGrid/>
        <w:spacing w:line="574" w:lineRule="exact"/>
        <w:ind w:firstLine="480" w:firstLineChars="200"/>
        <w:textAlignment w:val="auto"/>
        <w:rPr>
          <w:rFonts w:hint="eastAsia" w:ascii="宋体" w:hAnsi="宋体" w:eastAsia="宋体" w:cs="宋体"/>
          <w:sz w:val="24"/>
          <w:szCs w:val="24"/>
          <w:u w:val="none" w:color="auto"/>
        </w:rPr>
      </w:pPr>
      <w:r>
        <w:rPr>
          <w:rFonts w:hint="eastAsia" w:ascii="宋体" w:hAnsi="宋体" w:eastAsia="宋体" w:cs="宋体"/>
          <w:sz w:val="24"/>
          <w:szCs w:val="24"/>
          <w:u w:val="none" w:color="auto"/>
          <w:lang w:val="en-US" w:eastAsia="zh-CN"/>
        </w:rPr>
        <w:t>为满足“读李白、游神州”中华文化主题旅游线路宣传推广活动”需要，江油博飞文化旅游开发集团有限公司拟通过竞争性磋商方式确定本次大会的执行服务单位</w:t>
      </w:r>
      <w:r>
        <w:rPr>
          <w:rFonts w:hint="eastAsia" w:ascii="宋体" w:hAnsi="宋体" w:eastAsia="宋体" w:cs="宋体"/>
          <w:sz w:val="24"/>
          <w:szCs w:val="24"/>
          <w:u w:val="none" w:color="auto"/>
        </w:rPr>
        <w:t>。资金来源为</w:t>
      </w:r>
      <w:r>
        <w:rPr>
          <w:rFonts w:hint="eastAsia" w:ascii="宋体" w:hAnsi="宋体" w:eastAsia="宋体" w:cs="宋体"/>
          <w:sz w:val="24"/>
          <w:szCs w:val="24"/>
          <w:u w:val="none" w:color="auto"/>
          <w:lang w:val="en-US" w:eastAsia="zh-CN"/>
        </w:rPr>
        <w:t>采购人</w:t>
      </w:r>
      <w:r>
        <w:rPr>
          <w:rFonts w:hint="eastAsia" w:ascii="宋体" w:hAnsi="宋体" w:eastAsia="宋体" w:cs="宋体"/>
          <w:sz w:val="24"/>
          <w:szCs w:val="24"/>
          <w:u w:val="none" w:color="auto"/>
        </w:rPr>
        <w:t>自筹资金，采购限额估算金额</w:t>
      </w:r>
      <w:r>
        <w:rPr>
          <w:rFonts w:hint="eastAsia" w:hAnsi="宋体" w:eastAsia="宋体" w:cs="宋体"/>
          <w:sz w:val="24"/>
          <w:szCs w:val="24"/>
          <w:u w:val="none" w:color="auto"/>
          <w:lang w:val="en-US" w:eastAsia="zh-CN"/>
        </w:rPr>
        <w:t>为</w:t>
      </w:r>
      <w:r>
        <w:rPr>
          <w:rFonts w:hint="eastAsia" w:hAnsi="宋体" w:cs="宋体"/>
          <w:sz w:val="24"/>
          <w:szCs w:val="24"/>
          <w:u w:val="none" w:color="auto"/>
          <w:lang w:val="en-US" w:eastAsia="zh-CN"/>
        </w:rPr>
        <w:t>275.44</w:t>
      </w:r>
      <w:r>
        <w:rPr>
          <w:rFonts w:hint="eastAsia" w:ascii="宋体" w:hAnsi="宋体" w:eastAsia="宋体" w:cs="宋体"/>
          <w:sz w:val="24"/>
          <w:szCs w:val="24"/>
          <w:u w:val="none" w:color="auto"/>
        </w:rPr>
        <w:t>万元。</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74" w:lineRule="exact"/>
        <w:ind w:firstLine="560" w:firstLineChars="200"/>
        <w:textAlignment w:val="auto"/>
        <w:rPr>
          <w:rFonts w:hint="eastAsia" w:ascii="黑体" w:hAnsi="黑体" w:eastAsia="黑体" w:cs="黑体"/>
          <w:b w:val="0"/>
          <w:bCs w:val="0"/>
          <w:kern w:val="2"/>
          <w:sz w:val="28"/>
          <w:szCs w:val="28"/>
          <w:u w:val="none" w:color="auto"/>
          <w:lang w:val="en-US" w:eastAsia="zh-CN"/>
        </w:rPr>
      </w:pPr>
      <w:r>
        <w:rPr>
          <w:rFonts w:hint="eastAsia" w:ascii="黑体" w:hAnsi="黑体" w:eastAsia="黑体" w:cs="黑体"/>
          <w:b w:val="0"/>
          <w:bCs w:val="0"/>
          <w:kern w:val="2"/>
          <w:sz w:val="28"/>
          <w:szCs w:val="28"/>
          <w:u w:val="none" w:color="auto"/>
          <w:lang w:val="en-US" w:eastAsia="zh-CN"/>
        </w:rPr>
        <w:t>二、★技术、商务要求</w:t>
      </w:r>
    </w:p>
    <w:p>
      <w:pPr>
        <w:keepNext w:val="0"/>
        <w:keepLines w:val="0"/>
        <w:pageBreakBefore w:val="0"/>
        <w:widowControl w:val="0"/>
        <w:kinsoku/>
        <w:wordWrap/>
        <w:overflowPunct/>
        <w:topLinePunct w:val="0"/>
        <w:autoSpaceDE/>
        <w:autoSpaceDN/>
        <w:bidi w:val="0"/>
        <w:adjustRightInd/>
        <w:snapToGrid/>
        <w:spacing w:line="574" w:lineRule="exact"/>
        <w:ind w:firstLine="482" w:firstLineChars="200"/>
        <w:textAlignment w:val="auto"/>
        <w:rPr>
          <w:rFonts w:hint="eastAsia" w:hAnsi="宋体" w:cs="宋体"/>
          <w:b/>
          <w:bCs/>
          <w:sz w:val="24"/>
          <w:szCs w:val="24"/>
          <w:highlight w:val="none"/>
          <w:u w:val="none" w:color="auto"/>
          <w:lang w:val="en-US" w:eastAsia="zh-CN"/>
        </w:rPr>
      </w:pPr>
      <w:r>
        <w:rPr>
          <w:rFonts w:hint="eastAsia" w:hAnsi="宋体" w:cs="宋体"/>
          <w:b/>
          <w:bCs/>
          <w:sz w:val="24"/>
          <w:szCs w:val="24"/>
          <w:highlight w:val="none"/>
          <w:u w:val="none" w:color="auto"/>
          <w:lang w:val="en-US" w:eastAsia="zh-CN"/>
        </w:rPr>
        <w:t>（一）技术要求</w:t>
      </w:r>
    </w:p>
    <w:p>
      <w:pPr>
        <w:keepNext w:val="0"/>
        <w:keepLines w:val="0"/>
        <w:pageBreakBefore w:val="0"/>
        <w:widowControl w:val="0"/>
        <w:kinsoku/>
        <w:wordWrap/>
        <w:overflowPunct/>
        <w:topLinePunct w:val="0"/>
        <w:autoSpaceDE/>
        <w:autoSpaceDN/>
        <w:bidi w:val="0"/>
        <w:adjustRightInd/>
        <w:snapToGrid/>
        <w:spacing w:line="574" w:lineRule="exact"/>
        <w:ind w:firstLine="482" w:firstLineChars="200"/>
        <w:textAlignment w:val="auto"/>
        <w:rPr>
          <w:rFonts w:hint="eastAsia" w:ascii="宋体" w:hAnsi="宋体" w:eastAsia="宋体" w:cs="宋体"/>
          <w:b/>
          <w:bCs/>
          <w:sz w:val="24"/>
          <w:szCs w:val="24"/>
          <w:highlight w:val="none"/>
          <w:u w:val="none" w:color="auto"/>
        </w:rPr>
      </w:pPr>
      <w:r>
        <w:rPr>
          <w:rFonts w:hint="eastAsia" w:hAnsi="宋体" w:cs="宋体"/>
          <w:b/>
          <w:bCs/>
          <w:sz w:val="24"/>
          <w:szCs w:val="24"/>
          <w:highlight w:val="none"/>
          <w:u w:val="none" w:color="auto"/>
          <w:lang w:val="en-US" w:eastAsia="zh-CN"/>
        </w:rPr>
        <w:t>1、</w:t>
      </w:r>
      <w:r>
        <w:rPr>
          <w:rFonts w:hint="eastAsia" w:hAnsi="宋体" w:eastAsia="宋体" w:cs="宋体"/>
          <w:b/>
          <w:bCs/>
          <w:sz w:val="24"/>
          <w:szCs w:val="24"/>
          <w:highlight w:val="none"/>
          <w:u w:val="none" w:color="auto"/>
          <w:lang w:val="en-US" w:eastAsia="zh-CN"/>
        </w:rPr>
        <w:t>服务</w:t>
      </w:r>
      <w:r>
        <w:rPr>
          <w:rFonts w:hint="eastAsia" w:ascii="宋体" w:hAnsi="宋体" w:eastAsia="宋体" w:cs="宋体"/>
          <w:b/>
          <w:bCs/>
          <w:sz w:val="24"/>
          <w:szCs w:val="24"/>
          <w:highlight w:val="none"/>
          <w:u w:val="none" w:color="auto"/>
        </w:rPr>
        <w:t>内容</w:t>
      </w:r>
    </w:p>
    <w:tbl>
      <w:tblPr>
        <w:tblStyle w:val="5"/>
        <w:tblW w:w="1383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95"/>
        <w:gridCol w:w="2507"/>
        <w:gridCol w:w="7265"/>
        <w:gridCol w:w="33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3" w:hRule="atLeast"/>
        </w:trPr>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2"/>
                <w:szCs w:val="22"/>
                <w:u w:val="none"/>
                <w:lang w:val="en-US" w:eastAsia="zh-CN" w:bidi="ar"/>
              </w:rPr>
              <w:t>序号</w:t>
            </w:r>
          </w:p>
        </w:tc>
        <w:tc>
          <w:tcPr>
            <w:tcW w:w="2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项目</w:t>
            </w:r>
          </w:p>
        </w:tc>
        <w:tc>
          <w:tcPr>
            <w:tcW w:w="7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具体内容</w:t>
            </w:r>
          </w:p>
        </w:tc>
        <w:tc>
          <w:tcPr>
            <w:tcW w:w="3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4"/>
                <w:szCs w:val="24"/>
                <w:u w:val="none"/>
              </w:rPr>
            </w:pPr>
            <w:r>
              <w:rPr>
                <w:rFonts w:hint="eastAsia" w:ascii="微软雅黑" w:hAnsi="微软雅黑" w:eastAsia="微软雅黑" w:cs="微软雅黑"/>
                <w:i w:val="0"/>
                <w:iCs w:val="0"/>
                <w:color w:val="auto"/>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u w:val="none"/>
              </w:rPr>
            </w:pPr>
            <w:r>
              <w:rPr>
                <w:rFonts w:hint="eastAsia" w:ascii="微软雅黑" w:hAnsi="微软雅黑" w:eastAsia="微软雅黑" w:cs="微软雅黑"/>
                <w:i w:val="0"/>
                <w:iCs w:val="0"/>
                <w:color w:val="auto"/>
                <w:kern w:val="0"/>
                <w:sz w:val="20"/>
                <w:szCs w:val="20"/>
                <w:u w:val="none"/>
                <w:lang w:val="en-US" w:eastAsia="zh-CN" w:bidi="ar"/>
              </w:rPr>
              <w:t>1</w:t>
            </w:r>
          </w:p>
        </w:tc>
        <w:tc>
          <w:tcPr>
            <w:tcW w:w="2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auto"/>
                <w:sz w:val="20"/>
                <w:szCs w:val="20"/>
                <w:u w:val="none"/>
              </w:rPr>
            </w:pPr>
            <w:r>
              <w:rPr>
                <w:rFonts w:hint="eastAsia" w:ascii="微软雅黑" w:hAnsi="微软雅黑" w:eastAsia="微软雅黑" w:cs="微软雅黑"/>
                <w:i w:val="0"/>
                <w:iCs w:val="0"/>
                <w:color w:val="auto"/>
                <w:kern w:val="0"/>
                <w:sz w:val="20"/>
                <w:szCs w:val="20"/>
                <w:u w:val="none"/>
                <w:lang w:val="en-US" w:eastAsia="zh-CN" w:bidi="ar"/>
              </w:rPr>
              <w:t>“读李白、游神州”中华文化主题旅游线路宣传推广活动整体策划、现场舞美策划、硬件设备租赁及使用</w:t>
            </w:r>
          </w:p>
        </w:tc>
        <w:tc>
          <w:tcPr>
            <w:tcW w:w="7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auto"/>
                <w:kern w:val="0"/>
                <w:sz w:val="20"/>
                <w:szCs w:val="20"/>
                <w:u w:val="none"/>
                <w:lang w:val="en-US" w:eastAsia="zh-CN" w:bidi="ar"/>
              </w:rPr>
            </w:pPr>
          </w:p>
          <w:p>
            <w:pPr>
              <w:keepNext w:val="0"/>
              <w:keepLines w:val="0"/>
              <w:widowControl/>
              <w:suppressLineNumbers w:val="0"/>
              <w:jc w:val="left"/>
              <w:textAlignment w:val="center"/>
              <w:rPr>
                <w:rFonts w:hint="eastAsia"/>
                <w:lang w:val="en-US" w:eastAsia="zh-CN"/>
              </w:rPr>
            </w:pPr>
            <w:r>
              <w:rPr>
                <w:rFonts w:hint="eastAsia" w:ascii="微软雅黑" w:hAnsi="微软雅黑" w:eastAsia="微软雅黑" w:cs="微软雅黑"/>
                <w:i w:val="0"/>
                <w:iCs w:val="0"/>
                <w:color w:val="auto"/>
                <w:kern w:val="0"/>
                <w:sz w:val="20"/>
                <w:szCs w:val="20"/>
                <w:u w:val="none"/>
                <w:lang w:val="en-US" w:eastAsia="zh-CN" w:bidi="ar"/>
              </w:rPr>
              <w:t>此项服务需包括：</w:t>
            </w:r>
          </w:p>
          <w:p>
            <w:pPr>
              <w:keepNext w:val="0"/>
              <w:keepLines w:val="0"/>
              <w:widowControl/>
              <w:numPr>
                <w:ilvl w:val="0"/>
                <w:numId w:val="1"/>
              </w:numPr>
              <w:suppressLineNumbers w:val="0"/>
              <w:jc w:val="left"/>
              <w:textAlignment w:val="center"/>
              <w:rPr>
                <w:rFonts w:hint="eastAsia" w:ascii="微软雅黑" w:hAnsi="微软雅黑" w:eastAsia="微软雅黑" w:cs="微软雅黑"/>
                <w:i w:val="0"/>
                <w:iCs w:val="0"/>
                <w:color w:val="auto"/>
                <w:kern w:val="0"/>
                <w:sz w:val="20"/>
                <w:szCs w:val="20"/>
                <w:u w:val="none"/>
                <w:lang w:val="en-US" w:eastAsia="zh-CN" w:bidi="ar"/>
              </w:rPr>
            </w:pPr>
            <w:r>
              <w:rPr>
                <w:rFonts w:hint="eastAsia" w:ascii="微软雅黑" w:hAnsi="微软雅黑" w:eastAsia="微软雅黑" w:cs="微软雅黑"/>
                <w:i w:val="0"/>
                <w:iCs w:val="0"/>
                <w:color w:val="auto"/>
                <w:kern w:val="0"/>
                <w:sz w:val="20"/>
                <w:szCs w:val="20"/>
                <w:u w:val="none"/>
                <w:lang w:val="en-US" w:eastAsia="zh-CN" w:bidi="ar"/>
              </w:rPr>
              <w:t>负责本次发布活动整体流程策划；</w:t>
            </w:r>
          </w:p>
          <w:p>
            <w:pPr>
              <w:keepNext w:val="0"/>
              <w:keepLines w:val="0"/>
              <w:widowControl/>
              <w:numPr>
                <w:ilvl w:val="0"/>
                <w:numId w:val="1"/>
              </w:numPr>
              <w:suppressLineNumbers w:val="0"/>
              <w:jc w:val="left"/>
              <w:textAlignment w:val="center"/>
              <w:rPr>
                <w:rFonts w:hint="eastAsia" w:ascii="微软雅黑" w:hAnsi="微软雅黑" w:eastAsia="微软雅黑" w:cs="微软雅黑"/>
                <w:i w:val="0"/>
                <w:iCs w:val="0"/>
                <w:color w:val="auto"/>
                <w:kern w:val="0"/>
                <w:sz w:val="20"/>
                <w:szCs w:val="20"/>
                <w:u w:val="none"/>
                <w:lang w:val="en-US" w:eastAsia="zh-CN" w:bidi="ar"/>
              </w:rPr>
            </w:pPr>
            <w:r>
              <w:rPr>
                <w:rFonts w:hint="eastAsia" w:ascii="微软雅黑" w:hAnsi="微软雅黑" w:eastAsia="微软雅黑" w:cs="微软雅黑"/>
                <w:i w:val="0"/>
                <w:iCs w:val="0"/>
                <w:color w:val="auto"/>
                <w:kern w:val="0"/>
                <w:sz w:val="20"/>
                <w:szCs w:val="20"/>
                <w:u w:val="none"/>
                <w:lang w:val="en-US" w:eastAsia="zh-CN" w:bidi="ar"/>
              </w:rPr>
              <w:t>负责本次发布活动现场舞台基础设施搭建、美陈效果制作搭建等；</w:t>
            </w:r>
          </w:p>
          <w:p>
            <w:pPr>
              <w:keepNext w:val="0"/>
              <w:keepLines w:val="0"/>
              <w:widowControl/>
              <w:numPr>
                <w:ilvl w:val="0"/>
                <w:numId w:val="1"/>
              </w:numPr>
              <w:suppressLineNumbers w:val="0"/>
              <w:jc w:val="left"/>
              <w:textAlignment w:val="center"/>
              <w:rPr>
                <w:rFonts w:hint="eastAsia" w:ascii="微软雅黑" w:hAnsi="微软雅黑" w:eastAsia="微软雅黑" w:cs="微软雅黑"/>
                <w:i w:val="0"/>
                <w:iCs w:val="0"/>
                <w:color w:val="auto"/>
                <w:kern w:val="0"/>
                <w:sz w:val="20"/>
                <w:szCs w:val="20"/>
                <w:u w:val="none"/>
                <w:lang w:val="en-US" w:eastAsia="zh-CN" w:bidi="ar"/>
              </w:rPr>
            </w:pPr>
            <w:r>
              <w:rPr>
                <w:rFonts w:hint="eastAsia" w:ascii="微软雅黑" w:hAnsi="微软雅黑" w:eastAsia="微软雅黑" w:cs="微软雅黑"/>
                <w:i w:val="0"/>
                <w:iCs w:val="0"/>
                <w:color w:val="auto"/>
                <w:kern w:val="0"/>
                <w:sz w:val="20"/>
                <w:szCs w:val="20"/>
                <w:u w:val="none"/>
                <w:lang w:val="en-US" w:eastAsia="zh-CN" w:bidi="ar"/>
              </w:rPr>
              <w:t>负责提供本次活动现场灯光、音响等必要的硬件设备；</w:t>
            </w:r>
          </w:p>
          <w:p>
            <w:pPr>
              <w:keepNext w:val="0"/>
              <w:keepLines w:val="0"/>
              <w:widowControl/>
              <w:numPr>
                <w:ilvl w:val="0"/>
                <w:numId w:val="1"/>
              </w:numPr>
              <w:suppressLineNumbers w:val="0"/>
              <w:jc w:val="left"/>
              <w:textAlignment w:val="center"/>
              <w:rPr>
                <w:rFonts w:hint="eastAsia" w:ascii="微软雅黑" w:hAnsi="微软雅黑" w:eastAsia="微软雅黑" w:cs="微软雅黑"/>
                <w:i w:val="0"/>
                <w:iCs w:val="0"/>
                <w:color w:val="auto"/>
                <w:kern w:val="0"/>
                <w:sz w:val="20"/>
                <w:szCs w:val="20"/>
                <w:u w:val="none"/>
                <w:lang w:val="en-US" w:eastAsia="zh-CN" w:bidi="ar"/>
              </w:rPr>
            </w:pPr>
            <w:r>
              <w:rPr>
                <w:rFonts w:hint="eastAsia" w:ascii="微软雅黑" w:hAnsi="微软雅黑" w:eastAsia="微软雅黑" w:cs="微软雅黑"/>
                <w:i w:val="0"/>
                <w:iCs w:val="0"/>
                <w:color w:val="auto"/>
                <w:kern w:val="0"/>
                <w:sz w:val="20"/>
                <w:szCs w:val="20"/>
                <w:u w:val="none"/>
                <w:lang w:val="en-US" w:eastAsia="zh-CN" w:bidi="ar"/>
              </w:rPr>
              <w:t>负责本次活动现场大屏幕的租赁、搭建及控制；</w:t>
            </w:r>
          </w:p>
          <w:p>
            <w:pPr>
              <w:keepNext w:val="0"/>
              <w:keepLines w:val="0"/>
              <w:widowControl/>
              <w:numPr>
                <w:ilvl w:val="0"/>
                <w:numId w:val="1"/>
              </w:numPr>
              <w:suppressLineNumbers w:val="0"/>
              <w:jc w:val="left"/>
              <w:textAlignment w:val="center"/>
              <w:rPr>
                <w:rFonts w:hint="eastAsia" w:ascii="微软雅黑" w:hAnsi="微软雅黑" w:eastAsia="微软雅黑" w:cs="微软雅黑"/>
                <w:i w:val="0"/>
                <w:iCs w:val="0"/>
                <w:color w:val="auto"/>
                <w:kern w:val="0"/>
                <w:sz w:val="20"/>
                <w:szCs w:val="20"/>
                <w:u w:val="none"/>
                <w:lang w:val="en-US" w:eastAsia="zh-CN" w:bidi="ar"/>
              </w:rPr>
            </w:pPr>
            <w:r>
              <w:rPr>
                <w:rFonts w:hint="eastAsia" w:ascii="微软雅黑" w:hAnsi="微软雅黑" w:eastAsia="微软雅黑" w:cs="微软雅黑"/>
                <w:i w:val="0"/>
                <w:iCs w:val="0"/>
                <w:color w:val="auto"/>
                <w:kern w:val="0"/>
                <w:sz w:val="20"/>
                <w:szCs w:val="20"/>
                <w:u w:val="none"/>
                <w:lang w:val="en-US" w:eastAsia="zh-CN" w:bidi="ar"/>
              </w:rPr>
              <w:t>根据现场需要匹配必要的设备操作人员。</w:t>
            </w:r>
            <w:r>
              <w:rPr>
                <w:rFonts w:hint="eastAsia" w:ascii="微软雅黑" w:hAnsi="微软雅黑" w:eastAsia="微软雅黑" w:cs="微软雅黑"/>
                <w:i w:val="0"/>
                <w:iCs w:val="0"/>
                <w:color w:val="auto"/>
                <w:kern w:val="0"/>
                <w:sz w:val="20"/>
                <w:szCs w:val="20"/>
                <w:u w:val="none"/>
                <w:lang w:val="en-US" w:eastAsia="zh-CN" w:bidi="ar"/>
              </w:rPr>
              <w:br w:type="textWrapping"/>
            </w:r>
            <w:r>
              <w:rPr>
                <w:rFonts w:hint="default" w:ascii="微软雅黑" w:hAnsi="微软雅黑" w:eastAsia="微软雅黑" w:cs="微软雅黑"/>
                <w:i w:val="0"/>
                <w:iCs w:val="0"/>
                <w:color w:val="auto"/>
                <w:kern w:val="0"/>
                <w:sz w:val="20"/>
                <w:szCs w:val="20"/>
                <w:u w:val="none"/>
                <w:lang w:val="en-US" w:eastAsia="zh-CN" w:bidi="ar"/>
              </w:rPr>
              <w:t>6</w:t>
            </w:r>
            <w:r>
              <w:rPr>
                <w:rFonts w:hint="eastAsia" w:ascii="微软雅黑" w:hAnsi="微软雅黑" w:eastAsia="微软雅黑" w:cs="微软雅黑"/>
                <w:i w:val="0"/>
                <w:iCs w:val="0"/>
                <w:color w:val="auto"/>
                <w:kern w:val="0"/>
                <w:sz w:val="20"/>
                <w:szCs w:val="20"/>
                <w:u w:val="none"/>
                <w:lang w:val="en-US" w:eastAsia="zh-CN" w:bidi="ar"/>
              </w:rPr>
              <w:t>、提供涉及制作活动配套设施，如：桌卡、椅背贴、工作证、议程手册、讲话台、环节道具、提词器、沙发、茶几、桌椅、现场礼仪等。</w:t>
            </w:r>
          </w:p>
          <w:p>
            <w:pPr>
              <w:keepNext w:val="0"/>
              <w:keepLines w:val="0"/>
              <w:widowControl/>
              <w:numPr>
                <w:ilvl w:val="0"/>
                <w:numId w:val="0"/>
              </w:numPr>
              <w:suppressLineNumbers w:val="0"/>
              <w:jc w:val="left"/>
              <w:textAlignment w:val="center"/>
              <w:rPr>
                <w:rFonts w:hint="eastAsia" w:ascii="微软雅黑" w:hAnsi="微软雅黑" w:eastAsia="微软雅黑" w:cs="微软雅黑"/>
                <w:i w:val="0"/>
                <w:iCs w:val="0"/>
                <w:color w:val="auto"/>
                <w:kern w:val="0"/>
                <w:sz w:val="20"/>
                <w:szCs w:val="20"/>
                <w:u w:val="none"/>
                <w:lang w:val="en-US" w:eastAsia="zh-CN" w:bidi="ar"/>
              </w:rPr>
            </w:pPr>
            <w:r>
              <w:rPr>
                <w:rFonts w:hint="eastAsia" w:ascii="微软雅黑" w:hAnsi="微软雅黑" w:eastAsia="微软雅黑" w:cs="微软雅黑"/>
                <w:i w:val="0"/>
                <w:iCs w:val="0"/>
                <w:color w:val="000000"/>
                <w:kern w:val="0"/>
                <w:sz w:val="20"/>
                <w:szCs w:val="20"/>
                <w:u w:val="none"/>
                <w:lang w:val="en-US" w:eastAsia="zh-CN" w:bidi="ar"/>
              </w:rPr>
              <w:t>7、活动现场灯光布局，含光束灯、染色灯 、图案灯、  切割灯、 激光灯、控台等；</w:t>
            </w:r>
          </w:p>
        </w:tc>
        <w:tc>
          <w:tcPr>
            <w:tcW w:w="33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微软雅黑" w:hAnsi="微软雅黑" w:eastAsia="微软雅黑" w:cs="微软雅黑"/>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u w:val="none"/>
              </w:rPr>
            </w:pPr>
            <w:r>
              <w:rPr>
                <w:rFonts w:hint="eastAsia" w:ascii="微软雅黑" w:hAnsi="微软雅黑" w:eastAsia="微软雅黑" w:cs="微软雅黑"/>
                <w:i w:val="0"/>
                <w:iCs w:val="0"/>
                <w:color w:val="auto"/>
                <w:kern w:val="0"/>
                <w:sz w:val="20"/>
                <w:szCs w:val="20"/>
                <w:u w:val="none"/>
                <w:lang w:val="en-US" w:eastAsia="zh-CN" w:bidi="ar"/>
              </w:rPr>
              <w:t>2</w:t>
            </w:r>
          </w:p>
        </w:tc>
        <w:tc>
          <w:tcPr>
            <w:tcW w:w="2507"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auto"/>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发布会活动：现场摄影摄像、推流直播、导演团队、串词脚本撰写等。                                               李白游踪地联盟文旅合作发展大会：会场租赁、会场布置、会议物、资料、串词脚本撰写、嘉宾、主持人等</w:t>
            </w:r>
            <w:r>
              <w:rPr>
                <w:rFonts w:hint="eastAsia" w:ascii="微软雅黑" w:hAnsi="微软雅黑" w:eastAsia="微软雅黑" w:cs="微软雅黑"/>
                <w:i w:val="0"/>
                <w:iCs w:val="0"/>
                <w:color w:val="auto"/>
                <w:kern w:val="0"/>
                <w:sz w:val="20"/>
                <w:szCs w:val="20"/>
                <w:u w:val="none"/>
                <w:lang w:val="en-US" w:eastAsia="zh-CN" w:bidi="ar"/>
              </w:rPr>
              <w:t xml:space="preserve">                           </w:t>
            </w:r>
          </w:p>
        </w:tc>
        <w:tc>
          <w:tcPr>
            <w:tcW w:w="726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auto"/>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此项服务包括：</w:t>
            </w:r>
            <w:r>
              <w:rPr>
                <w:rFonts w:hint="eastAsia" w:ascii="微软雅黑" w:hAnsi="微软雅黑" w:eastAsia="微软雅黑" w:cs="微软雅黑"/>
                <w:i w:val="0"/>
                <w:iCs w:val="0"/>
                <w:color w:val="000000"/>
                <w:kern w:val="0"/>
                <w:sz w:val="20"/>
                <w:szCs w:val="20"/>
                <w:u w:val="none"/>
                <w:lang w:val="en-US" w:eastAsia="zh-CN" w:bidi="ar"/>
              </w:rPr>
              <w:br w:type="textWrapping"/>
            </w:r>
            <w:r>
              <w:rPr>
                <w:rFonts w:hint="eastAsia" w:ascii="微软雅黑" w:hAnsi="微软雅黑" w:eastAsia="微软雅黑" w:cs="微软雅黑"/>
                <w:i w:val="0"/>
                <w:iCs w:val="0"/>
                <w:color w:val="000000"/>
                <w:kern w:val="0"/>
                <w:sz w:val="20"/>
                <w:szCs w:val="20"/>
                <w:u w:val="none"/>
                <w:lang w:val="en-US" w:eastAsia="zh-CN" w:bidi="ar"/>
              </w:rPr>
              <w:t>1、现场活动录制+直播并推流，包括设备操作人员及设备租赁；</w:t>
            </w:r>
            <w:r>
              <w:rPr>
                <w:rFonts w:hint="eastAsia" w:ascii="微软雅黑" w:hAnsi="微软雅黑" w:eastAsia="微软雅黑" w:cs="微软雅黑"/>
                <w:i w:val="0"/>
                <w:iCs w:val="0"/>
                <w:color w:val="000000"/>
                <w:kern w:val="0"/>
                <w:sz w:val="20"/>
                <w:szCs w:val="20"/>
                <w:u w:val="none"/>
                <w:lang w:val="en-US" w:eastAsia="zh-CN" w:bidi="ar"/>
              </w:rPr>
              <w:br w:type="textWrapping"/>
            </w:r>
            <w:r>
              <w:rPr>
                <w:rFonts w:hint="eastAsia" w:ascii="微软雅黑" w:hAnsi="微软雅黑" w:eastAsia="微软雅黑" w:cs="微软雅黑"/>
                <w:i w:val="0"/>
                <w:iCs w:val="0"/>
                <w:color w:val="000000"/>
                <w:kern w:val="0"/>
                <w:sz w:val="20"/>
                <w:szCs w:val="20"/>
                <w:u w:val="none"/>
                <w:lang w:val="en-US" w:eastAsia="zh-CN" w:bidi="ar"/>
              </w:rPr>
              <w:t>2、活动现场航拍全景，并进讯道作为一路信源；</w:t>
            </w:r>
            <w:r>
              <w:rPr>
                <w:rFonts w:hint="eastAsia" w:ascii="微软雅黑" w:hAnsi="微软雅黑" w:eastAsia="微软雅黑" w:cs="微软雅黑"/>
                <w:i w:val="0"/>
                <w:iCs w:val="0"/>
                <w:color w:val="000000"/>
                <w:kern w:val="0"/>
                <w:sz w:val="20"/>
                <w:szCs w:val="20"/>
                <w:u w:val="none"/>
                <w:lang w:val="en-US" w:eastAsia="zh-CN" w:bidi="ar"/>
              </w:rPr>
              <w:br w:type="textWrapping"/>
            </w:r>
            <w:r>
              <w:rPr>
                <w:rFonts w:hint="eastAsia" w:ascii="微软雅黑" w:hAnsi="微软雅黑" w:eastAsia="微软雅黑" w:cs="微软雅黑"/>
                <w:i w:val="0"/>
                <w:iCs w:val="0"/>
                <w:color w:val="000000"/>
                <w:kern w:val="0"/>
                <w:sz w:val="20"/>
                <w:szCs w:val="20"/>
                <w:u w:val="none"/>
                <w:lang w:val="en-US" w:eastAsia="zh-CN" w:bidi="ar"/>
              </w:rPr>
              <w:t>3、现场导演组及流程控场人员，包含活动彩排现场导演、流程导演、催场，文案包活动脚本、流程单、主持人串词撰写</w:t>
            </w:r>
            <w:r>
              <w:rPr>
                <w:rFonts w:hint="eastAsia" w:ascii="微软雅黑" w:hAnsi="微软雅黑" w:eastAsia="微软雅黑" w:cs="微软雅黑"/>
                <w:i w:val="0"/>
                <w:iCs w:val="0"/>
                <w:color w:val="000000"/>
                <w:kern w:val="0"/>
                <w:sz w:val="20"/>
                <w:szCs w:val="20"/>
                <w:u w:val="none"/>
                <w:lang w:val="en-US" w:eastAsia="zh-CN" w:bidi="ar"/>
              </w:rPr>
              <w:br w:type="textWrapping"/>
            </w:r>
            <w:r>
              <w:rPr>
                <w:rFonts w:hint="eastAsia" w:ascii="微软雅黑" w:hAnsi="微软雅黑" w:eastAsia="微软雅黑" w:cs="微软雅黑"/>
                <w:i w:val="0"/>
                <w:iCs w:val="0"/>
                <w:color w:val="000000"/>
                <w:kern w:val="0"/>
                <w:sz w:val="20"/>
                <w:szCs w:val="20"/>
                <w:u w:val="none"/>
                <w:lang w:val="en-US" w:eastAsia="zh-CN" w:bidi="ar"/>
              </w:rPr>
              <w:t>4、导播、摄制组、1-2名专业活动摄影、摄像。</w:t>
            </w:r>
          </w:p>
        </w:tc>
        <w:tc>
          <w:tcPr>
            <w:tcW w:w="3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7" w:hRule="atLeast"/>
        </w:trPr>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auto"/>
                <w:kern w:val="0"/>
                <w:sz w:val="20"/>
                <w:szCs w:val="20"/>
                <w:u w:val="none"/>
                <w:lang w:val="en-US" w:eastAsia="zh-CN" w:bidi="ar"/>
              </w:rPr>
            </w:pPr>
            <w:r>
              <w:rPr>
                <w:rFonts w:hint="default" w:ascii="微软雅黑" w:hAnsi="微软雅黑" w:eastAsia="微软雅黑" w:cs="微软雅黑"/>
                <w:i w:val="0"/>
                <w:iCs w:val="0"/>
                <w:color w:val="auto"/>
                <w:kern w:val="0"/>
                <w:sz w:val="20"/>
                <w:szCs w:val="20"/>
                <w:u w:val="none"/>
                <w:lang w:val="en-US" w:eastAsia="zh-CN" w:bidi="ar"/>
              </w:rPr>
              <w:t>3</w:t>
            </w:r>
          </w:p>
        </w:tc>
        <w:tc>
          <w:tcPr>
            <w:tcW w:w="2507"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微软雅黑" w:hAnsi="微软雅黑" w:eastAsia="微软雅黑" w:cs="微软雅黑"/>
                <w:i w:val="0"/>
                <w:iCs w:val="0"/>
                <w:color w:val="auto"/>
                <w:kern w:val="0"/>
                <w:sz w:val="20"/>
                <w:szCs w:val="20"/>
                <w:u w:val="none"/>
                <w:lang w:val="en-US" w:eastAsia="zh-CN" w:bidi="ar"/>
              </w:rPr>
            </w:pPr>
            <w:r>
              <w:rPr>
                <w:rFonts w:hint="eastAsia" w:ascii="微软雅黑" w:hAnsi="微软雅黑" w:eastAsia="微软雅黑" w:cs="微软雅黑"/>
                <w:i w:val="0"/>
                <w:iCs w:val="0"/>
                <w:color w:val="auto"/>
                <w:kern w:val="0"/>
                <w:sz w:val="20"/>
                <w:szCs w:val="20"/>
                <w:u w:val="none"/>
                <w:lang w:val="en-US" w:eastAsia="zh-CN" w:bidi="ar"/>
              </w:rPr>
              <w:t>李白游踪地联盟文旅合作发展大会会务服务</w:t>
            </w:r>
          </w:p>
        </w:tc>
        <w:tc>
          <w:tcPr>
            <w:tcW w:w="726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auto"/>
                <w:kern w:val="0"/>
                <w:sz w:val="20"/>
                <w:szCs w:val="20"/>
                <w:u w:val="none"/>
                <w:lang w:val="en-US" w:eastAsia="zh-CN" w:bidi="ar"/>
              </w:rPr>
            </w:pPr>
            <w:r>
              <w:rPr>
                <w:rFonts w:hint="eastAsia" w:ascii="微软雅黑" w:hAnsi="微软雅黑" w:eastAsia="微软雅黑" w:cs="微软雅黑"/>
                <w:i w:val="0"/>
                <w:iCs w:val="0"/>
                <w:color w:val="auto"/>
                <w:kern w:val="0"/>
                <w:sz w:val="20"/>
                <w:szCs w:val="20"/>
                <w:u w:val="none"/>
                <w:lang w:val="en-US" w:eastAsia="zh-CN" w:bidi="ar"/>
              </w:rPr>
              <w:t>此项服务需包括：</w:t>
            </w:r>
          </w:p>
          <w:p>
            <w:pPr>
              <w:keepNext w:val="0"/>
              <w:keepLines w:val="0"/>
              <w:widowControl/>
              <w:suppressLineNumbers w:val="0"/>
              <w:jc w:val="left"/>
              <w:textAlignment w:val="center"/>
              <w:rPr>
                <w:rFonts w:hint="default" w:ascii="微软雅黑" w:hAnsi="微软雅黑" w:eastAsia="微软雅黑" w:cs="微软雅黑"/>
                <w:i w:val="0"/>
                <w:iCs w:val="0"/>
                <w:color w:val="auto"/>
                <w:kern w:val="0"/>
                <w:sz w:val="20"/>
                <w:szCs w:val="20"/>
                <w:u w:val="none"/>
                <w:lang w:val="en-US" w:eastAsia="zh-CN" w:bidi="ar"/>
              </w:rPr>
            </w:pPr>
            <w:r>
              <w:rPr>
                <w:rFonts w:hint="eastAsia" w:ascii="微软雅黑" w:hAnsi="微软雅黑" w:eastAsia="微软雅黑" w:cs="微软雅黑"/>
                <w:i w:val="0"/>
                <w:iCs w:val="0"/>
                <w:color w:val="auto"/>
                <w:kern w:val="0"/>
                <w:sz w:val="20"/>
                <w:szCs w:val="20"/>
                <w:u w:val="none"/>
                <w:lang w:val="en-US" w:eastAsia="zh-CN" w:bidi="ar"/>
              </w:rPr>
              <w:t>大会会场租赁、会场布置、会议物、资料、串词脚本撰写、嘉宾、主持人邀请等服务。</w:t>
            </w:r>
          </w:p>
        </w:tc>
        <w:tc>
          <w:tcPr>
            <w:tcW w:w="3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auto"/>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0" w:hRule="atLeast"/>
        </w:trPr>
        <w:tc>
          <w:tcPr>
            <w:tcW w:w="695"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auto"/>
                <w:sz w:val="20"/>
                <w:szCs w:val="20"/>
                <w:u w:val="none"/>
                <w:lang w:val="en-US"/>
              </w:rPr>
            </w:pPr>
            <w:r>
              <w:rPr>
                <w:rFonts w:hint="default" w:ascii="微软雅黑" w:hAnsi="微软雅黑" w:eastAsia="微软雅黑" w:cs="微软雅黑"/>
                <w:i w:val="0"/>
                <w:iCs w:val="0"/>
                <w:color w:val="auto"/>
                <w:sz w:val="20"/>
                <w:szCs w:val="20"/>
                <w:u w:val="none"/>
                <w:lang w:val="en-US"/>
              </w:rPr>
              <w:t>4</w:t>
            </w:r>
          </w:p>
        </w:tc>
        <w:tc>
          <w:tcPr>
            <w:tcW w:w="2507" w:type="dxa"/>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widowControl/>
              <w:suppressLineNumbers w:val="0"/>
              <w:jc w:val="left"/>
              <w:textAlignment w:val="center"/>
              <w:rPr>
                <w:rFonts w:hint="default"/>
                <w:color w:val="auto"/>
                <w:lang w:val="en-US"/>
              </w:rPr>
            </w:pPr>
            <w:r>
              <w:rPr>
                <w:rFonts w:hint="eastAsia" w:ascii="微软雅黑" w:hAnsi="微软雅黑" w:eastAsia="微软雅黑" w:cs="微软雅黑"/>
                <w:i w:val="0"/>
                <w:iCs w:val="0"/>
                <w:color w:val="auto"/>
                <w:kern w:val="0"/>
                <w:sz w:val="20"/>
                <w:szCs w:val="20"/>
                <w:u w:val="none"/>
                <w:lang w:val="en-US" w:eastAsia="zh-CN" w:bidi="ar"/>
              </w:rPr>
              <w:t>读李白、游神州”中华文化主题旅游线路宣传推广活动现场嘉宾邀请</w:t>
            </w:r>
          </w:p>
        </w:tc>
        <w:tc>
          <w:tcPr>
            <w:tcW w:w="7265" w:type="dxa"/>
            <w:tcBorders>
              <w:top w:val="single" w:color="auto" w:sz="4" w:space="0"/>
              <w:left w:val="single" w:color="000000"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auto"/>
                <w:kern w:val="0"/>
                <w:sz w:val="20"/>
                <w:szCs w:val="20"/>
                <w:u w:val="none"/>
                <w:lang w:val="en-US" w:eastAsia="zh-CN" w:bidi="ar"/>
              </w:rPr>
            </w:pPr>
            <w:r>
              <w:rPr>
                <w:rFonts w:hint="eastAsia" w:ascii="微软雅黑" w:hAnsi="微软雅黑" w:eastAsia="微软雅黑" w:cs="微软雅黑"/>
                <w:i w:val="0"/>
                <w:iCs w:val="0"/>
                <w:color w:val="auto"/>
                <w:kern w:val="0"/>
                <w:sz w:val="20"/>
                <w:szCs w:val="20"/>
                <w:u w:val="none"/>
                <w:lang w:val="en-US" w:eastAsia="zh-CN" w:bidi="ar"/>
              </w:rPr>
              <w:t>邀请一名省级以上电视媒体出镜主持人担任发布会主持人；</w:t>
            </w:r>
          </w:p>
          <w:p>
            <w:pPr>
              <w:keepNext w:val="0"/>
              <w:keepLines w:val="0"/>
              <w:widowControl/>
              <w:suppressLineNumbers w:val="0"/>
              <w:jc w:val="left"/>
              <w:textAlignment w:val="center"/>
              <w:rPr>
                <w:rFonts w:hint="eastAsia" w:ascii="微软雅黑" w:hAnsi="微软雅黑" w:eastAsia="微软雅黑" w:cs="微软雅黑"/>
                <w:i w:val="0"/>
                <w:iCs w:val="0"/>
                <w:color w:val="auto"/>
                <w:sz w:val="20"/>
                <w:szCs w:val="20"/>
                <w:u w:val="none"/>
              </w:rPr>
            </w:pPr>
            <w:r>
              <w:rPr>
                <w:rFonts w:hint="eastAsia" w:ascii="微软雅黑" w:hAnsi="微软雅黑" w:eastAsia="微软雅黑" w:cs="微软雅黑"/>
                <w:i w:val="0"/>
                <w:iCs w:val="0"/>
                <w:color w:val="auto"/>
                <w:kern w:val="0"/>
                <w:sz w:val="20"/>
                <w:szCs w:val="20"/>
                <w:u w:val="none"/>
                <w:lang w:val="en-US" w:eastAsia="zh-CN" w:bidi="ar"/>
              </w:rPr>
              <w:t>根据活动环节需要，策划并制作四川省推介环节内容，并邀请天府旅游名导进行现场演绎。</w:t>
            </w:r>
          </w:p>
        </w:tc>
        <w:tc>
          <w:tcPr>
            <w:tcW w:w="3372"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97" w:hRule="atLeast"/>
        </w:trPr>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auto"/>
                <w:sz w:val="20"/>
                <w:szCs w:val="20"/>
                <w:u w:val="none"/>
                <w:lang w:val="en-US"/>
              </w:rPr>
            </w:pPr>
            <w:r>
              <w:rPr>
                <w:rFonts w:hint="default" w:ascii="微软雅黑" w:hAnsi="微软雅黑" w:eastAsia="微软雅黑" w:cs="微软雅黑"/>
                <w:i w:val="0"/>
                <w:iCs w:val="0"/>
                <w:color w:val="auto"/>
                <w:sz w:val="20"/>
                <w:szCs w:val="20"/>
                <w:u w:val="none"/>
                <w:lang w:val="en-US"/>
              </w:rPr>
              <w:t>5</w:t>
            </w:r>
          </w:p>
        </w:tc>
        <w:tc>
          <w:tcPr>
            <w:tcW w:w="2507" w:type="dxa"/>
            <w:tcBorders>
              <w:top w:val="single" w:color="auto"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default" w:ascii="微软雅黑" w:hAnsi="微软雅黑" w:eastAsia="微软雅黑" w:cs="微软雅黑"/>
                <w:i w:val="0"/>
                <w:iCs w:val="0"/>
                <w:color w:val="auto"/>
                <w:sz w:val="20"/>
                <w:szCs w:val="20"/>
                <w:u w:val="none"/>
                <w:lang w:val="en-US" w:eastAsia="zh-CN"/>
              </w:rPr>
            </w:pPr>
            <w:r>
              <w:rPr>
                <w:rFonts w:hint="eastAsia" w:ascii="微软雅黑" w:hAnsi="微软雅黑" w:eastAsia="微软雅黑" w:cs="微软雅黑"/>
                <w:i w:val="0"/>
                <w:iCs w:val="0"/>
                <w:color w:val="auto"/>
                <w:sz w:val="20"/>
                <w:szCs w:val="20"/>
                <w:u w:val="none"/>
                <w:lang w:val="en-US" w:eastAsia="zh-CN"/>
              </w:rPr>
              <w:t>活动节目定制</w:t>
            </w:r>
          </w:p>
        </w:tc>
        <w:tc>
          <w:tcPr>
            <w:tcW w:w="7265"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auto"/>
                <w:sz w:val="20"/>
                <w:szCs w:val="20"/>
                <w:u w:val="none"/>
              </w:rPr>
            </w:pPr>
            <w:r>
              <w:rPr>
                <w:rFonts w:hint="eastAsia" w:ascii="微软雅黑" w:hAnsi="微软雅黑" w:eastAsia="微软雅黑" w:cs="微软雅黑"/>
                <w:i w:val="0"/>
                <w:iCs w:val="0"/>
                <w:color w:val="auto"/>
                <w:kern w:val="0"/>
                <w:sz w:val="20"/>
                <w:szCs w:val="20"/>
                <w:u w:val="none"/>
                <w:lang w:val="en-US" w:eastAsia="zh-CN" w:bidi="ar"/>
              </w:rPr>
              <w:t>根据活动环节需要，策划并邀请知名专家学者、艺术家、艺术团体等在现场进行演绎</w:t>
            </w:r>
          </w:p>
        </w:tc>
        <w:tc>
          <w:tcPr>
            <w:tcW w:w="3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auto"/>
                <w:sz w:val="20"/>
                <w:szCs w:val="20"/>
                <w:u w:val="none"/>
              </w:rPr>
            </w:pPr>
            <w:r>
              <w:rPr>
                <w:rFonts w:hint="eastAsia" w:ascii="微软雅黑" w:hAnsi="微软雅黑" w:eastAsia="微软雅黑" w:cs="微软雅黑"/>
                <w:i w:val="0"/>
                <w:iCs w:val="0"/>
                <w:color w:val="auto"/>
                <w:kern w:val="0"/>
                <w:sz w:val="20"/>
                <w:szCs w:val="20"/>
                <w:u w:val="none"/>
                <w:lang w:val="en-US" w:eastAsia="zh-CN" w:bidi="ar"/>
              </w:rPr>
              <w:t>此项费用需包括必要的表演编排、交通、劳务、服装等费用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3" w:hRule="atLeast"/>
        </w:trPr>
        <w:tc>
          <w:tcPr>
            <w:tcW w:w="695" w:type="dxa"/>
            <w:vMerge w:val="restart"/>
            <w:tcBorders>
              <w:top w:val="single" w:color="000000" w:sz="4" w:space="0"/>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u w:val="none"/>
              </w:rPr>
            </w:pPr>
            <w:r>
              <w:rPr>
                <w:rFonts w:hint="default" w:ascii="微软雅黑" w:hAnsi="微软雅黑" w:eastAsia="微软雅黑" w:cs="微软雅黑"/>
                <w:i w:val="0"/>
                <w:iCs w:val="0"/>
                <w:color w:val="auto"/>
                <w:kern w:val="0"/>
                <w:sz w:val="20"/>
                <w:szCs w:val="20"/>
                <w:u w:val="none"/>
                <w:lang w:val="en-US" w:eastAsia="zh-CN" w:bidi="ar"/>
              </w:rPr>
              <w:t>6</w:t>
            </w:r>
          </w:p>
        </w:tc>
        <w:tc>
          <w:tcPr>
            <w:tcW w:w="2507"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微软雅黑" w:hAnsi="微软雅黑" w:eastAsia="微软雅黑" w:cs="微软雅黑"/>
                <w:i w:val="0"/>
                <w:iCs w:val="0"/>
                <w:color w:val="auto"/>
                <w:sz w:val="20"/>
                <w:szCs w:val="20"/>
                <w:u w:val="none"/>
                <w:lang w:val="en-US"/>
              </w:rPr>
            </w:pPr>
            <w:r>
              <w:rPr>
                <w:rFonts w:hint="eastAsia" w:ascii="微软雅黑" w:hAnsi="微软雅黑" w:eastAsia="微软雅黑" w:cs="微软雅黑"/>
                <w:i w:val="0"/>
                <w:iCs w:val="0"/>
                <w:color w:val="auto"/>
                <w:kern w:val="0"/>
                <w:sz w:val="20"/>
                <w:szCs w:val="20"/>
                <w:u w:val="none"/>
                <w:lang w:val="en-US" w:eastAsia="zh-CN" w:bidi="ar"/>
              </w:rPr>
              <w:t>对本次活动组织宣传</w:t>
            </w:r>
          </w:p>
        </w:tc>
        <w:tc>
          <w:tcPr>
            <w:tcW w:w="7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微软雅黑" w:hAnsi="微软雅黑" w:eastAsia="微软雅黑" w:cs="微软雅黑"/>
                <w:i w:val="0"/>
                <w:iCs w:val="0"/>
                <w:color w:val="auto"/>
                <w:sz w:val="20"/>
                <w:szCs w:val="20"/>
                <w:u w:val="none"/>
                <w:lang w:val="en-US"/>
              </w:rPr>
            </w:pPr>
            <w:r>
              <w:rPr>
                <w:rFonts w:hint="eastAsia" w:ascii="微软雅黑" w:hAnsi="微软雅黑" w:eastAsia="微软雅黑" w:cs="微软雅黑"/>
                <w:i w:val="0"/>
                <w:iCs w:val="0"/>
                <w:color w:val="auto"/>
                <w:kern w:val="0"/>
                <w:sz w:val="20"/>
                <w:szCs w:val="20"/>
                <w:u w:val="none"/>
                <w:lang w:val="en-US" w:eastAsia="zh-CN" w:bidi="ar"/>
              </w:rPr>
              <w:t>通过国家级媒体网站、移动客户端，对“读李白、游神州”中华文化主题旅游线路宣传推广活动进行全程直播</w:t>
            </w:r>
          </w:p>
        </w:tc>
        <w:tc>
          <w:tcPr>
            <w:tcW w:w="3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auto"/>
                <w:sz w:val="20"/>
                <w:szCs w:val="20"/>
                <w:u w:val="none"/>
              </w:rPr>
            </w:pPr>
            <w:r>
              <w:rPr>
                <w:rFonts w:hint="eastAsia" w:ascii="微软雅黑" w:hAnsi="微软雅黑" w:eastAsia="微软雅黑" w:cs="微软雅黑"/>
                <w:i w:val="0"/>
                <w:iCs w:val="0"/>
                <w:color w:val="auto"/>
                <w:kern w:val="0"/>
                <w:sz w:val="20"/>
                <w:szCs w:val="20"/>
                <w:u w:val="none"/>
                <w:lang w:val="en-US" w:eastAsia="zh-CN" w:bidi="ar"/>
              </w:rPr>
              <w:t>要求合同签署后</w:t>
            </w:r>
            <w:r>
              <w:rPr>
                <w:rFonts w:hint="default" w:ascii="微软雅黑" w:hAnsi="微软雅黑" w:eastAsia="微软雅黑" w:cs="微软雅黑"/>
                <w:i w:val="0"/>
                <w:iCs w:val="0"/>
                <w:color w:val="auto"/>
                <w:kern w:val="0"/>
                <w:sz w:val="20"/>
                <w:szCs w:val="20"/>
                <w:u w:val="none"/>
                <w:lang w:val="en-US" w:eastAsia="zh-CN" w:bidi="ar"/>
              </w:rPr>
              <w:t>3</w:t>
            </w:r>
            <w:r>
              <w:rPr>
                <w:rFonts w:hint="eastAsia" w:ascii="微软雅黑" w:hAnsi="微软雅黑" w:eastAsia="微软雅黑" w:cs="微软雅黑"/>
                <w:i w:val="0"/>
                <w:iCs w:val="0"/>
                <w:color w:val="auto"/>
                <w:kern w:val="0"/>
                <w:sz w:val="20"/>
                <w:szCs w:val="20"/>
                <w:u w:val="none"/>
                <w:lang w:val="en-US" w:eastAsia="zh-CN" w:bidi="ar"/>
              </w:rPr>
              <w:t>天内上线活动专题，并长期保留页面。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3" w:hRule="atLeast"/>
        </w:trPr>
        <w:tc>
          <w:tcPr>
            <w:tcW w:w="69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u w:val="none"/>
              </w:rPr>
            </w:pPr>
          </w:p>
        </w:tc>
        <w:tc>
          <w:tcPr>
            <w:tcW w:w="2507" w:type="dxa"/>
            <w:vMerge w:val="continue"/>
            <w:tcBorders>
              <w:left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0"/>
                <w:szCs w:val="20"/>
                <w:u w:val="none"/>
              </w:rPr>
            </w:pPr>
          </w:p>
        </w:tc>
        <w:tc>
          <w:tcPr>
            <w:tcW w:w="7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微软雅黑" w:hAnsi="微软雅黑" w:eastAsia="微软雅黑" w:cs="微软雅黑"/>
                <w:i w:val="0"/>
                <w:iCs w:val="0"/>
                <w:color w:val="auto"/>
                <w:sz w:val="20"/>
                <w:szCs w:val="20"/>
                <w:u w:val="none"/>
                <w:lang w:val="en-US"/>
              </w:rPr>
            </w:pPr>
            <w:r>
              <w:rPr>
                <w:rFonts w:hint="eastAsia" w:ascii="微软雅黑" w:hAnsi="微软雅黑" w:eastAsia="微软雅黑" w:cs="微软雅黑"/>
                <w:i w:val="0"/>
                <w:iCs w:val="0"/>
                <w:color w:val="auto"/>
                <w:kern w:val="0"/>
                <w:sz w:val="20"/>
                <w:szCs w:val="20"/>
                <w:u w:val="none"/>
                <w:lang w:val="en-US" w:eastAsia="zh-CN" w:bidi="ar"/>
              </w:rPr>
              <w:t>通过国家级媒体第三方平台账号，对本次活动进行预热，对精彩环节进行展播</w:t>
            </w:r>
          </w:p>
        </w:tc>
        <w:tc>
          <w:tcPr>
            <w:tcW w:w="3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微软雅黑" w:hAnsi="微软雅黑" w:eastAsia="微软雅黑" w:cs="微软雅黑"/>
                <w:i w:val="0"/>
                <w:iCs w:val="0"/>
                <w:color w:val="auto"/>
                <w:sz w:val="20"/>
                <w:szCs w:val="20"/>
                <w:u w:val="none"/>
                <w:lang w:val="en-US"/>
              </w:rPr>
            </w:pPr>
            <w:r>
              <w:rPr>
                <w:rFonts w:hint="eastAsia" w:ascii="微软雅黑" w:hAnsi="微软雅黑" w:eastAsia="微软雅黑" w:cs="微软雅黑"/>
                <w:i w:val="0"/>
                <w:iCs w:val="0"/>
                <w:color w:val="auto"/>
                <w:kern w:val="0"/>
                <w:sz w:val="20"/>
                <w:szCs w:val="20"/>
                <w:u w:val="none"/>
                <w:lang w:val="en-US" w:eastAsia="zh-CN" w:bidi="ar"/>
              </w:rPr>
              <w:t>发布账号不少于三个，总发布数量不少于</w:t>
            </w:r>
            <w:r>
              <w:rPr>
                <w:rFonts w:hint="default" w:ascii="微软雅黑" w:hAnsi="微软雅黑" w:eastAsia="微软雅黑" w:cs="微软雅黑"/>
                <w:i w:val="0"/>
                <w:iCs w:val="0"/>
                <w:color w:val="auto"/>
                <w:kern w:val="0"/>
                <w:sz w:val="20"/>
                <w:szCs w:val="20"/>
                <w:u w:val="none"/>
                <w:lang w:val="en-US" w:eastAsia="zh-CN" w:bidi="ar"/>
              </w:rPr>
              <w:t>5</w:t>
            </w:r>
            <w:r>
              <w:rPr>
                <w:rFonts w:hint="eastAsia" w:ascii="微软雅黑" w:hAnsi="微软雅黑" w:eastAsia="微软雅黑" w:cs="微软雅黑"/>
                <w:i w:val="0"/>
                <w:iCs w:val="0"/>
                <w:color w:val="auto"/>
                <w:kern w:val="0"/>
                <w:sz w:val="20"/>
                <w:szCs w:val="20"/>
                <w:u w:val="none"/>
                <w:lang w:val="en-US" w:eastAsia="zh-CN" w:bidi="ar"/>
              </w:rPr>
              <w:t>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0" w:hRule="atLeast"/>
        </w:trPr>
        <w:tc>
          <w:tcPr>
            <w:tcW w:w="69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u w:val="none"/>
              </w:rPr>
            </w:pPr>
          </w:p>
        </w:tc>
        <w:tc>
          <w:tcPr>
            <w:tcW w:w="2507"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u w:val="none"/>
              </w:rPr>
            </w:pPr>
          </w:p>
        </w:tc>
        <w:tc>
          <w:tcPr>
            <w:tcW w:w="7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微软雅黑" w:hAnsi="微软雅黑" w:eastAsia="微软雅黑" w:cs="微软雅黑"/>
                <w:i w:val="0"/>
                <w:iCs w:val="0"/>
                <w:color w:val="auto"/>
                <w:sz w:val="20"/>
                <w:szCs w:val="20"/>
                <w:u w:val="none"/>
                <w:lang w:val="en-US"/>
              </w:rPr>
            </w:pPr>
            <w:r>
              <w:rPr>
                <w:rFonts w:hint="eastAsia" w:ascii="微软雅黑" w:hAnsi="微软雅黑" w:eastAsia="微软雅黑" w:cs="微软雅黑"/>
                <w:i w:val="0"/>
                <w:iCs w:val="0"/>
                <w:color w:val="auto"/>
                <w:kern w:val="0"/>
                <w:sz w:val="20"/>
                <w:szCs w:val="20"/>
                <w:u w:val="none"/>
                <w:lang w:val="en-US" w:eastAsia="zh-CN" w:bidi="ar"/>
              </w:rPr>
              <w:t>邀请省级以上电视媒体对本次活动进行报道</w:t>
            </w:r>
          </w:p>
        </w:tc>
        <w:tc>
          <w:tcPr>
            <w:tcW w:w="3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3" w:hRule="atLeast"/>
        </w:trPr>
        <w:tc>
          <w:tcPr>
            <w:tcW w:w="695" w:type="dxa"/>
            <w:vMerge w:val="continue"/>
            <w:tcBorders>
              <w:left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u w:val="none"/>
              </w:rPr>
            </w:pPr>
          </w:p>
        </w:tc>
        <w:tc>
          <w:tcPr>
            <w:tcW w:w="2507" w:type="dxa"/>
            <w:vMerge w:val="continue"/>
            <w:tcBorders>
              <w:left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0"/>
                <w:szCs w:val="20"/>
                <w:u w:val="none"/>
              </w:rPr>
            </w:pPr>
          </w:p>
        </w:tc>
        <w:tc>
          <w:tcPr>
            <w:tcW w:w="7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微软雅黑" w:hAnsi="微软雅黑" w:eastAsia="微软雅黑" w:cs="微软雅黑"/>
                <w:i w:val="0"/>
                <w:iCs w:val="0"/>
                <w:color w:val="auto"/>
                <w:sz w:val="20"/>
                <w:szCs w:val="20"/>
                <w:u w:val="none"/>
                <w:lang w:val="en-US"/>
              </w:rPr>
            </w:pPr>
            <w:r>
              <w:rPr>
                <w:rFonts w:hint="eastAsia" w:ascii="微软雅黑" w:hAnsi="微软雅黑" w:eastAsia="微软雅黑" w:cs="微软雅黑"/>
                <w:i w:val="0"/>
                <w:iCs w:val="0"/>
                <w:color w:val="auto"/>
                <w:kern w:val="0"/>
                <w:sz w:val="20"/>
                <w:szCs w:val="20"/>
                <w:u w:val="none"/>
                <w:lang w:val="en-US" w:eastAsia="zh-CN" w:bidi="ar"/>
              </w:rPr>
              <w:t>通过全国重要城市地标LED屏（含裸眼3D屏）对活动进行展示</w:t>
            </w:r>
          </w:p>
        </w:tc>
        <w:tc>
          <w:tcPr>
            <w:tcW w:w="3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auto"/>
                <w:sz w:val="20"/>
                <w:szCs w:val="20"/>
                <w:u w:val="none"/>
              </w:rPr>
            </w:pPr>
            <w:r>
              <w:rPr>
                <w:rFonts w:hint="eastAsia" w:ascii="微软雅黑" w:hAnsi="微软雅黑" w:eastAsia="微软雅黑" w:cs="微软雅黑"/>
                <w:i w:val="0"/>
                <w:iCs w:val="0"/>
                <w:color w:val="auto"/>
                <w:kern w:val="0"/>
                <w:sz w:val="20"/>
                <w:szCs w:val="20"/>
                <w:u w:val="none"/>
                <w:lang w:val="en-US" w:eastAsia="zh-CN" w:bidi="ar"/>
              </w:rPr>
              <w:t>大屏数量不少于</w:t>
            </w:r>
            <w:r>
              <w:rPr>
                <w:rFonts w:hint="default" w:ascii="微软雅黑" w:hAnsi="微软雅黑" w:eastAsia="微软雅黑" w:cs="微软雅黑"/>
                <w:i w:val="0"/>
                <w:iCs w:val="0"/>
                <w:color w:val="auto"/>
                <w:kern w:val="0"/>
                <w:sz w:val="20"/>
                <w:szCs w:val="20"/>
                <w:u w:val="none"/>
                <w:lang w:val="en-US" w:eastAsia="zh-CN" w:bidi="ar"/>
              </w:rPr>
              <w:t>10</w:t>
            </w:r>
            <w:r>
              <w:rPr>
                <w:rFonts w:hint="eastAsia" w:ascii="微软雅黑" w:hAnsi="微软雅黑" w:eastAsia="微软雅黑" w:cs="微软雅黑"/>
                <w:i w:val="0"/>
                <w:iCs w:val="0"/>
                <w:color w:val="auto"/>
                <w:kern w:val="0"/>
                <w:sz w:val="20"/>
                <w:szCs w:val="20"/>
                <w:u w:val="none"/>
                <w:lang w:val="en-US" w:eastAsia="zh-CN" w:bidi="ar"/>
              </w:rPr>
              <w:t>块，展示时长不少于</w:t>
            </w:r>
            <w:r>
              <w:rPr>
                <w:rFonts w:hint="default" w:ascii="微软雅黑" w:hAnsi="微软雅黑" w:eastAsia="微软雅黑" w:cs="微软雅黑"/>
                <w:i w:val="0"/>
                <w:iCs w:val="0"/>
                <w:color w:val="auto"/>
                <w:kern w:val="0"/>
                <w:sz w:val="20"/>
                <w:szCs w:val="20"/>
                <w:u w:val="none"/>
                <w:lang w:val="en-US" w:eastAsia="zh-CN" w:bidi="ar"/>
              </w:rPr>
              <w:t>2</w:t>
            </w:r>
            <w:r>
              <w:rPr>
                <w:rFonts w:hint="eastAsia" w:ascii="微软雅黑" w:hAnsi="微软雅黑" w:eastAsia="微软雅黑" w:cs="微软雅黑"/>
                <w:i w:val="0"/>
                <w:iCs w:val="0"/>
                <w:color w:val="auto"/>
                <w:kern w:val="0"/>
                <w:sz w:val="20"/>
                <w:szCs w:val="20"/>
                <w:u w:val="none"/>
                <w:lang w:val="en-US" w:eastAsia="zh-CN" w:bidi="ar"/>
              </w:rPr>
              <w:t>周，并负责展示内容的制作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2" w:hRule="atLeast"/>
        </w:trPr>
        <w:tc>
          <w:tcPr>
            <w:tcW w:w="695" w:type="dxa"/>
            <w:vMerge w:val="continue"/>
            <w:tcBorders>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u w:val="none"/>
              </w:rPr>
            </w:pPr>
          </w:p>
        </w:tc>
        <w:tc>
          <w:tcPr>
            <w:tcW w:w="2507"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0"/>
                <w:szCs w:val="20"/>
                <w:u w:val="none"/>
              </w:rPr>
            </w:pPr>
          </w:p>
        </w:tc>
        <w:tc>
          <w:tcPr>
            <w:tcW w:w="7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auto"/>
                <w:sz w:val="20"/>
                <w:szCs w:val="20"/>
                <w:u w:val="none"/>
              </w:rPr>
            </w:pPr>
            <w:r>
              <w:rPr>
                <w:rFonts w:hint="eastAsia" w:ascii="微软雅黑" w:hAnsi="微软雅黑" w:eastAsia="微软雅黑" w:cs="微软雅黑"/>
                <w:i w:val="0"/>
                <w:iCs w:val="0"/>
                <w:color w:val="auto"/>
                <w:kern w:val="0"/>
                <w:sz w:val="20"/>
                <w:szCs w:val="20"/>
                <w:u w:val="none"/>
                <w:lang w:val="en-US" w:eastAsia="zh-CN" w:bidi="ar"/>
              </w:rPr>
              <w:t>通过媒体多本次活动进行报道，提升互动关注度和曝光量。</w:t>
            </w:r>
          </w:p>
        </w:tc>
        <w:tc>
          <w:tcPr>
            <w:tcW w:w="3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auto"/>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不少于120家网媒（包含重点央媒）、公众号等</w:t>
            </w:r>
            <w:bookmarkStart w:id="0" w:name="_GoBack"/>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auto"/>
                <w:sz w:val="20"/>
                <w:szCs w:val="20"/>
                <w:u w:val="none"/>
                <w:lang w:val="en-US"/>
              </w:rPr>
            </w:pPr>
            <w:r>
              <w:rPr>
                <w:rFonts w:hint="default" w:ascii="微软雅黑" w:hAnsi="微软雅黑" w:eastAsia="微软雅黑" w:cs="微软雅黑"/>
                <w:i w:val="0"/>
                <w:iCs w:val="0"/>
                <w:color w:val="auto"/>
                <w:sz w:val="20"/>
                <w:szCs w:val="20"/>
                <w:u w:val="none"/>
                <w:lang w:val="en-US"/>
              </w:rPr>
              <w:t>7</w:t>
            </w:r>
          </w:p>
        </w:tc>
        <w:tc>
          <w:tcPr>
            <w:tcW w:w="2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auto"/>
                <w:sz w:val="20"/>
                <w:szCs w:val="20"/>
                <w:u w:val="none"/>
              </w:rPr>
            </w:pPr>
            <w:r>
              <w:rPr>
                <w:rFonts w:hint="eastAsia" w:ascii="微软雅黑" w:hAnsi="微软雅黑" w:eastAsia="微软雅黑" w:cs="微软雅黑"/>
                <w:i w:val="0"/>
                <w:iCs w:val="0"/>
                <w:color w:val="auto"/>
                <w:kern w:val="0"/>
                <w:sz w:val="20"/>
                <w:szCs w:val="20"/>
                <w:u w:val="none"/>
                <w:lang w:val="en-US" w:eastAsia="zh-CN" w:bidi="ar"/>
              </w:rPr>
              <w:t>线下城市氛围营造</w:t>
            </w:r>
          </w:p>
        </w:tc>
        <w:tc>
          <w:tcPr>
            <w:tcW w:w="7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auto"/>
                <w:sz w:val="20"/>
                <w:szCs w:val="20"/>
                <w:u w:val="none"/>
              </w:rPr>
            </w:pPr>
            <w:r>
              <w:rPr>
                <w:rFonts w:hint="eastAsia" w:ascii="微软雅黑" w:hAnsi="微软雅黑" w:eastAsia="微软雅黑" w:cs="微软雅黑"/>
                <w:i w:val="0"/>
                <w:iCs w:val="0"/>
                <w:color w:val="auto"/>
                <w:kern w:val="0"/>
                <w:sz w:val="20"/>
                <w:szCs w:val="20"/>
                <w:u w:val="none"/>
                <w:lang w:val="en-US" w:eastAsia="zh-CN" w:bidi="ar"/>
              </w:rPr>
              <w:t>在青莲小镇周边、活动场地周边、嘉宾住宿酒店周边进行活动氛围营造</w:t>
            </w:r>
          </w:p>
        </w:tc>
        <w:tc>
          <w:tcPr>
            <w:tcW w:w="3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auto"/>
                <w:sz w:val="20"/>
                <w:szCs w:val="20"/>
                <w:u w:val="none"/>
                <w:lang w:val="en-US"/>
              </w:rPr>
            </w:pPr>
            <w:r>
              <w:rPr>
                <w:rFonts w:hint="default" w:ascii="微软雅黑" w:hAnsi="微软雅黑" w:eastAsia="微软雅黑" w:cs="微软雅黑"/>
                <w:i w:val="0"/>
                <w:iCs w:val="0"/>
                <w:color w:val="auto"/>
                <w:sz w:val="20"/>
                <w:szCs w:val="20"/>
                <w:u w:val="none"/>
                <w:lang w:val="en-US"/>
              </w:rPr>
              <w:t>8</w:t>
            </w:r>
          </w:p>
        </w:tc>
        <w:tc>
          <w:tcPr>
            <w:tcW w:w="2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微软雅黑" w:hAnsi="微软雅黑" w:eastAsia="微软雅黑" w:cs="微软雅黑"/>
                <w:i w:val="0"/>
                <w:iCs w:val="0"/>
                <w:color w:val="auto"/>
                <w:sz w:val="20"/>
                <w:szCs w:val="20"/>
                <w:u w:val="none"/>
                <w:lang w:val="en-US"/>
              </w:rPr>
            </w:pPr>
            <w:r>
              <w:rPr>
                <w:rFonts w:hint="eastAsia" w:ascii="微软雅黑" w:hAnsi="微软雅黑" w:eastAsia="微软雅黑" w:cs="微软雅黑"/>
                <w:i w:val="0"/>
                <w:iCs w:val="0"/>
                <w:color w:val="auto"/>
                <w:kern w:val="0"/>
                <w:sz w:val="20"/>
                <w:szCs w:val="20"/>
                <w:u w:val="none"/>
                <w:lang w:val="en-US" w:eastAsia="zh-CN" w:bidi="ar"/>
              </w:rPr>
              <w:t>会务组织</w:t>
            </w:r>
          </w:p>
        </w:tc>
        <w:tc>
          <w:tcPr>
            <w:tcW w:w="7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auto"/>
                <w:sz w:val="20"/>
                <w:szCs w:val="20"/>
                <w:u w:val="none"/>
              </w:rPr>
            </w:pPr>
            <w:r>
              <w:rPr>
                <w:rFonts w:hint="eastAsia" w:ascii="微软雅黑" w:hAnsi="微软雅黑" w:eastAsia="微软雅黑" w:cs="微软雅黑"/>
                <w:i w:val="0"/>
                <w:iCs w:val="0"/>
                <w:color w:val="auto"/>
                <w:kern w:val="0"/>
                <w:sz w:val="20"/>
                <w:szCs w:val="20"/>
                <w:u w:val="none"/>
                <w:lang w:val="en-US" w:eastAsia="zh-CN" w:bidi="ar"/>
              </w:rPr>
              <w:t>负责350名参会嘉宾的接待工作</w:t>
            </w:r>
          </w:p>
        </w:tc>
        <w:tc>
          <w:tcPr>
            <w:tcW w:w="3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auto"/>
                <w:sz w:val="20"/>
                <w:szCs w:val="20"/>
                <w:u w:val="none"/>
              </w:rPr>
            </w:pPr>
            <w:r>
              <w:rPr>
                <w:rFonts w:hint="eastAsia" w:ascii="微软雅黑" w:hAnsi="微软雅黑" w:eastAsia="微软雅黑" w:cs="微软雅黑"/>
                <w:i w:val="0"/>
                <w:iCs w:val="0"/>
                <w:color w:val="auto"/>
                <w:kern w:val="0"/>
                <w:sz w:val="20"/>
                <w:szCs w:val="20"/>
                <w:u w:val="none"/>
                <w:lang w:val="en-US" w:eastAsia="zh-CN" w:bidi="ar"/>
              </w:rPr>
              <w:t>会期三天，包括住宿两晚，三次正餐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auto"/>
                <w:sz w:val="20"/>
                <w:szCs w:val="20"/>
                <w:u w:val="none"/>
                <w:lang w:val="en-US"/>
              </w:rPr>
            </w:pPr>
            <w:r>
              <w:rPr>
                <w:rFonts w:hint="default" w:ascii="微软雅黑" w:hAnsi="微软雅黑" w:eastAsia="微软雅黑" w:cs="微软雅黑"/>
                <w:i w:val="0"/>
                <w:iCs w:val="0"/>
                <w:color w:val="auto"/>
                <w:sz w:val="20"/>
                <w:szCs w:val="20"/>
                <w:u w:val="none"/>
                <w:lang w:val="en-US"/>
              </w:rPr>
              <w:t>9</w:t>
            </w:r>
          </w:p>
        </w:tc>
        <w:tc>
          <w:tcPr>
            <w:tcW w:w="25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auto"/>
                <w:sz w:val="20"/>
                <w:szCs w:val="20"/>
                <w:u w:val="none"/>
              </w:rPr>
            </w:pPr>
            <w:r>
              <w:rPr>
                <w:rFonts w:hint="eastAsia" w:ascii="微软雅黑" w:hAnsi="微软雅黑" w:eastAsia="微软雅黑" w:cs="微软雅黑"/>
                <w:i w:val="0"/>
                <w:iCs w:val="0"/>
                <w:color w:val="auto"/>
                <w:kern w:val="0"/>
                <w:sz w:val="20"/>
                <w:szCs w:val="20"/>
                <w:u w:val="none"/>
                <w:lang w:val="en-US" w:eastAsia="zh-CN" w:bidi="ar"/>
              </w:rPr>
              <w:t>租车费用</w:t>
            </w:r>
          </w:p>
        </w:tc>
        <w:tc>
          <w:tcPr>
            <w:tcW w:w="7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auto"/>
                <w:sz w:val="20"/>
                <w:szCs w:val="20"/>
                <w:u w:val="none"/>
              </w:rPr>
            </w:pPr>
            <w:r>
              <w:rPr>
                <w:rFonts w:hint="eastAsia" w:ascii="微软雅黑" w:hAnsi="微软雅黑" w:eastAsia="微软雅黑" w:cs="微软雅黑"/>
                <w:i w:val="0"/>
                <w:iCs w:val="0"/>
                <w:color w:val="auto"/>
                <w:kern w:val="0"/>
                <w:sz w:val="20"/>
                <w:szCs w:val="20"/>
                <w:u w:val="none"/>
                <w:lang w:val="en-US" w:eastAsia="zh-CN" w:bidi="ar"/>
              </w:rPr>
              <w:t>活动期间车辆保障</w:t>
            </w:r>
          </w:p>
        </w:tc>
        <w:tc>
          <w:tcPr>
            <w:tcW w:w="3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6" w:hRule="atLeast"/>
        </w:trPr>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auto"/>
                <w:sz w:val="20"/>
                <w:szCs w:val="20"/>
                <w:u w:val="none"/>
                <w:lang w:val="en-US"/>
              </w:rPr>
            </w:pPr>
            <w:r>
              <w:rPr>
                <w:rFonts w:hint="default" w:ascii="微软雅黑" w:hAnsi="微软雅黑" w:eastAsia="微软雅黑" w:cs="微软雅黑"/>
                <w:i w:val="0"/>
                <w:iCs w:val="0"/>
                <w:color w:val="auto"/>
                <w:sz w:val="20"/>
                <w:szCs w:val="20"/>
                <w:u w:val="none"/>
                <w:lang w:val="en-US"/>
              </w:rPr>
              <w:t>10</w:t>
            </w:r>
          </w:p>
        </w:tc>
        <w:tc>
          <w:tcPr>
            <w:tcW w:w="2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auto"/>
                <w:sz w:val="20"/>
                <w:szCs w:val="20"/>
                <w:u w:val="none"/>
              </w:rPr>
            </w:pPr>
            <w:r>
              <w:rPr>
                <w:rFonts w:hint="eastAsia" w:ascii="微软雅黑" w:hAnsi="微软雅黑" w:eastAsia="微软雅黑" w:cs="微软雅黑"/>
                <w:i w:val="0"/>
                <w:iCs w:val="0"/>
                <w:color w:val="auto"/>
                <w:kern w:val="0"/>
                <w:sz w:val="20"/>
                <w:szCs w:val="20"/>
                <w:u w:val="none"/>
                <w:lang w:val="en-US" w:eastAsia="zh-CN" w:bidi="ar"/>
              </w:rPr>
              <w:t>制作江油文旅宣传资料</w:t>
            </w:r>
          </w:p>
        </w:tc>
        <w:tc>
          <w:tcPr>
            <w:tcW w:w="7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auto"/>
                <w:sz w:val="20"/>
                <w:szCs w:val="20"/>
                <w:u w:val="none"/>
              </w:rPr>
            </w:pPr>
            <w:r>
              <w:rPr>
                <w:rFonts w:hint="eastAsia" w:ascii="微软雅黑" w:hAnsi="微软雅黑" w:eastAsia="微软雅黑" w:cs="微软雅黑"/>
                <w:i w:val="0"/>
                <w:iCs w:val="0"/>
                <w:color w:val="auto"/>
                <w:kern w:val="0"/>
                <w:sz w:val="20"/>
                <w:szCs w:val="20"/>
                <w:u w:val="none"/>
                <w:lang w:val="en-US" w:eastAsia="zh-CN" w:bidi="ar"/>
              </w:rPr>
              <w:t>包括制作5000份江油文旅宣传资料</w:t>
            </w:r>
          </w:p>
        </w:tc>
        <w:tc>
          <w:tcPr>
            <w:tcW w:w="337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微软雅黑" w:hAnsi="微软雅黑" w:eastAsia="微软雅黑" w:cs="微软雅黑"/>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6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微软雅黑" w:hAnsi="微软雅黑" w:eastAsia="微软雅黑" w:cs="微软雅黑"/>
                <w:i w:val="0"/>
                <w:iCs w:val="0"/>
                <w:color w:val="auto"/>
                <w:sz w:val="20"/>
                <w:szCs w:val="20"/>
                <w:u w:val="none"/>
                <w:lang w:val="en-US"/>
              </w:rPr>
            </w:pPr>
            <w:r>
              <w:rPr>
                <w:rFonts w:hint="default" w:ascii="微软雅黑" w:hAnsi="微软雅黑" w:eastAsia="微软雅黑" w:cs="微软雅黑"/>
                <w:i w:val="0"/>
                <w:iCs w:val="0"/>
                <w:color w:val="auto"/>
                <w:sz w:val="20"/>
                <w:szCs w:val="20"/>
                <w:u w:val="none"/>
                <w:lang w:val="en-US"/>
              </w:rPr>
              <w:t>11</w:t>
            </w:r>
          </w:p>
        </w:tc>
        <w:tc>
          <w:tcPr>
            <w:tcW w:w="2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auto"/>
                <w:sz w:val="20"/>
                <w:szCs w:val="20"/>
                <w:u w:val="none"/>
              </w:rPr>
            </w:pPr>
            <w:r>
              <w:rPr>
                <w:rFonts w:hint="eastAsia" w:ascii="微软雅黑" w:hAnsi="微软雅黑" w:eastAsia="微软雅黑" w:cs="微软雅黑"/>
                <w:i w:val="0"/>
                <w:iCs w:val="0"/>
                <w:color w:val="auto"/>
                <w:kern w:val="0"/>
                <w:sz w:val="20"/>
                <w:szCs w:val="20"/>
                <w:u w:val="none"/>
                <w:lang w:val="en-US" w:eastAsia="zh-CN" w:bidi="ar"/>
              </w:rPr>
              <w:t>活动文创及纪念品</w:t>
            </w:r>
          </w:p>
        </w:tc>
        <w:tc>
          <w:tcPr>
            <w:tcW w:w="7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auto"/>
                <w:sz w:val="20"/>
                <w:szCs w:val="20"/>
                <w:u w:val="none"/>
              </w:rPr>
            </w:pPr>
            <w:r>
              <w:rPr>
                <w:rFonts w:hint="eastAsia" w:ascii="微软雅黑" w:hAnsi="微软雅黑" w:eastAsia="微软雅黑" w:cs="微软雅黑"/>
                <w:i w:val="0"/>
                <w:iCs w:val="0"/>
                <w:color w:val="auto"/>
                <w:kern w:val="0"/>
                <w:sz w:val="20"/>
                <w:szCs w:val="20"/>
                <w:u w:val="none"/>
                <w:lang w:val="en-US" w:eastAsia="zh-CN" w:bidi="ar"/>
              </w:rPr>
              <w:t>为本次活动策划和制作活动文创品</w:t>
            </w:r>
          </w:p>
        </w:tc>
        <w:tc>
          <w:tcPr>
            <w:tcW w:w="3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微软雅黑" w:hAnsi="微软雅黑" w:eastAsia="微软雅黑" w:cs="微软雅黑"/>
                <w:i w:val="0"/>
                <w:iCs w:val="0"/>
                <w:color w:val="auto"/>
                <w:sz w:val="20"/>
                <w:szCs w:val="20"/>
                <w:u w:val="none"/>
              </w:rPr>
            </w:pPr>
            <w:r>
              <w:rPr>
                <w:rFonts w:hint="eastAsia" w:ascii="微软雅黑" w:hAnsi="微软雅黑" w:eastAsia="微软雅黑" w:cs="微软雅黑"/>
                <w:i w:val="0"/>
                <w:iCs w:val="0"/>
                <w:color w:val="auto"/>
                <w:kern w:val="0"/>
                <w:sz w:val="20"/>
                <w:szCs w:val="20"/>
                <w:u w:val="none"/>
                <w:lang w:val="en-US" w:eastAsia="zh-CN" w:bidi="ar"/>
              </w:rPr>
              <w:t>根据活动需要制作，包括设计、制作。</w:t>
            </w:r>
          </w:p>
        </w:tc>
      </w:tr>
    </w:tbl>
    <w:p>
      <w:pPr>
        <w:keepNext w:val="0"/>
        <w:keepLines w:val="0"/>
        <w:pageBreakBefore w:val="0"/>
        <w:widowControl w:val="0"/>
        <w:kinsoku/>
        <w:wordWrap/>
        <w:overflowPunct/>
        <w:topLinePunct w:val="0"/>
        <w:autoSpaceDE/>
        <w:autoSpaceDN/>
        <w:bidi w:val="0"/>
        <w:adjustRightInd/>
        <w:snapToGrid/>
        <w:spacing w:line="574" w:lineRule="exact"/>
        <w:textAlignment w:val="auto"/>
        <w:rPr>
          <w:rFonts w:hint="eastAsia" w:hAnsi="宋体" w:cs="宋体"/>
          <w:b/>
          <w:bCs/>
          <w:color w:val="FF0000"/>
          <w:sz w:val="24"/>
          <w:szCs w:val="24"/>
          <w:highlight w:val="none"/>
          <w:u w:val="none" w:color="auto"/>
          <w:lang w:val="en-US" w:eastAsia="zh-CN"/>
        </w:rPr>
        <w:sectPr>
          <w:footerReference r:id="rId3" w:type="default"/>
          <w:pgSz w:w="16838" w:h="11900" w:orient="landscape"/>
          <w:pgMar w:top="1083" w:right="1429" w:bottom="1083" w:left="1429" w:header="850" w:footer="992" w:gutter="0"/>
          <w:pgNumType w:fmt="decimal"/>
          <w:cols w:space="720" w:num="1"/>
          <w:rtlGutter w:val="0"/>
          <w:docGrid w:linePitch="1" w:charSpace="0"/>
        </w:sectPr>
      </w:pP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textAlignment w:val="auto"/>
        <w:rPr>
          <w:rFonts w:hint="eastAsia"/>
          <w:lang w:val="en-US" w:eastAsia="zh-CN"/>
        </w:rPr>
      </w:pPr>
      <w:r>
        <w:rPr>
          <w:rFonts w:hint="eastAsia" w:ascii="宋体" w:hAnsi="宋体" w:eastAsia="宋体" w:cs="宋体"/>
          <w:b/>
          <w:bCs/>
          <w:sz w:val="24"/>
          <w:szCs w:val="24"/>
          <w:highlight w:val="none"/>
          <w:u w:val="none" w:color="auto"/>
          <w:lang w:val="en-US" w:eastAsia="zh-CN"/>
        </w:rPr>
        <w:t>（二）商务要求</w:t>
      </w:r>
    </w:p>
    <w:tbl>
      <w:tblPr>
        <w:tblStyle w:val="7"/>
        <w:tblW w:w="99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77"/>
        <w:gridCol w:w="4170"/>
        <w:gridCol w:w="511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0" w:hRule="atLeast"/>
          <w:jc w:val="center"/>
        </w:trPr>
        <w:tc>
          <w:tcPr>
            <w:tcW w:w="67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74"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序号</w:t>
            </w:r>
          </w:p>
        </w:tc>
        <w:tc>
          <w:tcPr>
            <w:tcW w:w="417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74"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内容</w:t>
            </w:r>
          </w:p>
        </w:tc>
        <w:tc>
          <w:tcPr>
            <w:tcW w:w="511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74"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招标/采购要求</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1" w:hRule="atLeast"/>
          <w:jc w:val="center"/>
        </w:trPr>
        <w:tc>
          <w:tcPr>
            <w:tcW w:w="67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74"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1</w:t>
            </w:r>
          </w:p>
        </w:tc>
        <w:tc>
          <w:tcPr>
            <w:tcW w:w="417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74" w:lineRule="exact"/>
              <w:jc w:val="center"/>
              <w:textAlignment w:val="baseline"/>
              <w:rPr>
                <w:rFonts w:hint="default" w:ascii="宋体" w:hAnsi="宋体" w:eastAsia="宋体" w:cs="宋体"/>
                <w:sz w:val="21"/>
                <w:szCs w:val="21"/>
                <w:u w:val="none" w:color="auto"/>
                <w:lang w:val="en-US" w:eastAsia="zh-CN"/>
              </w:rPr>
            </w:pPr>
            <w:r>
              <w:rPr>
                <w:rFonts w:hint="eastAsia" w:ascii="宋体" w:hAnsi="宋体" w:eastAsia="宋体" w:cs="宋体"/>
                <w:sz w:val="21"/>
                <w:szCs w:val="21"/>
                <w:u w:val="none" w:color="auto"/>
                <w:lang w:val="en-US" w:eastAsia="zh-CN"/>
              </w:rPr>
              <w:t>第六章合同主要条款</w:t>
            </w:r>
          </w:p>
        </w:tc>
        <w:tc>
          <w:tcPr>
            <w:tcW w:w="511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74" w:lineRule="exact"/>
              <w:jc w:val="center"/>
              <w:textAlignment w:val="baseline"/>
              <w:rPr>
                <w:rFonts w:hint="default" w:ascii="宋体" w:hAnsi="宋体" w:eastAsia="宋体" w:cs="宋体"/>
                <w:sz w:val="21"/>
                <w:szCs w:val="21"/>
                <w:highlight w:val="none"/>
                <w:u w:val="none" w:color="auto"/>
                <w:lang w:val="en-US" w:eastAsia="zh-CN"/>
              </w:rPr>
            </w:pPr>
            <w:r>
              <w:rPr>
                <w:rFonts w:hint="eastAsia" w:ascii="宋体" w:hAnsi="宋体" w:eastAsia="宋体" w:cs="宋体"/>
                <w:sz w:val="21"/>
                <w:szCs w:val="21"/>
                <w:highlight w:val="none"/>
                <w:u w:val="none" w:color="auto"/>
                <w:lang w:val="en-US" w:eastAsia="zh-CN"/>
              </w:rPr>
              <w:t>完全响应</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1" w:hRule="atLeast"/>
          <w:jc w:val="center"/>
        </w:trPr>
        <w:tc>
          <w:tcPr>
            <w:tcW w:w="67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74" w:lineRule="exact"/>
              <w:jc w:val="center"/>
              <w:textAlignment w:val="baseline"/>
              <w:rPr>
                <w:rFonts w:hint="eastAsia" w:ascii="宋体" w:hAnsi="宋体" w:eastAsia="宋体" w:cs="宋体"/>
                <w:sz w:val="21"/>
                <w:szCs w:val="21"/>
                <w:u w:val="none" w:color="auto"/>
                <w:lang w:eastAsia="zh-CN"/>
              </w:rPr>
            </w:pPr>
            <w:r>
              <w:rPr>
                <w:rFonts w:hint="eastAsia" w:ascii="宋体" w:hAnsi="宋体" w:eastAsia="宋体" w:cs="宋体"/>
                <w:sz w:val="21"/>
                <w:szCs w:val="21"/>
                <w:u w:val="none" w:color="auto"/>
                <w:lang w:val="en-US" w:eastAsia="zh-CN"/>
              </w:rPr>
              <w:t>2</w:t>
            </w:r>
          </w:p>
        </w:tc>
        <w:tc>
          <w:tcPr>
            <w:tcW w:w="417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74"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履约､验收要求与标准</w:t>
            </w:r>
          </w:p>
        </w:tc>
        <w:tc>
          <w:tcPr>
            <w:tcW w:w="511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74" w:lineRule="exact"/>
              <w:jc w:val="center"/>
              <w:textAlignment w:val="baseline"/>
              <w:rPr>
                <w:rFonts w:hint="eastAsia" w:ascii="宋体" w:hAnsi="宋体" w:eastAsia="宋体" w:cs="宋体"/>
                <w:sz w:val="21"/>
                <w:szCs w:val="21"/>
                <w:u w:val="none" w:color="auto"/>
              </w:rPr>
            </w:pPr>
            <w:r>
              <w:rPr>
                <w:rFonts w:hint="eastAsia" w:ascii="宋体" w:hAnsi="宋体" w:eastAsia="宋体" w:cs="宋体"/>
                <w:sz w:val="21"/>
                <w:szCs w:val="21"/>
                <w:u w:val="none" w:color="auto"/>
              </w:rPr>
              <w:t>按采购文件要求验收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64" w:hRule="atLeast"/>
          <w:jc w:val="center"/>
        </w:trPr>
        <w:tc>
          <w:tcPr>
            <w:tcW w:w="677"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74" w:lineRule="exact"/>
              <w:jc w:val="center"/>
              <w:textAlignment w:val="baseline"/>
              <w:rPr>
                <w:rFonts w:hint="eastAsia" w:ascii="宋体" w:hAnsi="宋体" w:eastAsia="宋体" w:cs="宋体"/>
                <w:sz w:val="21"/>
                <w:szCs w:val="21"/>
                <w:u w:val="none" w:color="auto"/>
              </w:rPr>
            </w:pPr>
          </w:p>
          <w:p>
            <w:pPr>
              <w:keepNext w:val="0"/>
              <w:keepLines w:val="0"/>
              <w:pageBreakBefore w:val="0"/>
              <w:widowControl/>
              <w:kinsoku w:val="0"/>
              <w:wordWrap/>
              <w:overflowPunct/>
              <w:topLinePunct w:val="0"/>
              <w:autoSpaceDE w:val="0"/>
              <w:autoSpaceDN w:val="0"/>
              <w:bidi w:val="0"/>
              <w:adjustRightInd w:val="0"/>
              <w:snapToGrid w:val="0"/>
              <w:spacing w:line="574" w:lineRule="exact"/>
              <w:jc w:val="center"/>
              <w:textAlignment w:val="baseline"/>
              <w:rPr>
                <w:rFonts w:hint="eastAsia" w:ascii="宋体" w:hAnsi="宋体" w:eastAsia="宋体" w:cs="宋体"/>
                <w:sz w:val="21"/>
                <w:szCs w:val="21"/>
                <w:u w:val="none" w:color="auto"/>
              </w:rPr>
            </w:pPr>
          </w:p>
          <w:p>
            <w:pPr>
              <w:keepNext w:val="0"/>
              <w:keepLines w:val="0"/>
              <w:pageBreakBefore w:val="0"/>
              <w:widowControl/>
              <w:kinsoku w:val="0"/>
              <w:wordWrap/>
              <w:overflowPunct/>
              <w:topLinePunct w:val="0"/>
              <w:autoSpaceDE w:val="0"/>
              <w:autoSpaceDN w:val="0"/>
              <w:bidi w:val="0"/>
              <w:adjustRightInd w:val="0"/>
              <w:snapToGrid w:val="0"/>
              <w:spacing w:line="574" w:lineRule="exact"/>
              <w:jc w:val="center"/>
              <w:textAlignment w:val="baseline"/>
              <w:rPr>
                <w:rFonts w:hint="eastAsia" w:ascii="宋体" w:hAnsi="宋体" w:eastAsia="宋体" w:cs="宋体"/>
                <w:sz w:val="21"/>
                <w:szCs w:val="21"/>
                <w:u w:val="none" w:color="auto"/>
              </w:rPr>
            </w:pPr>
          </w:p>
          <w:p>
            <w:pPr>
              <w:keepNext w:val="0"/>
              <w:keepLines w:val="0"/>
              <w:pageBreakBefore w:val="0"/>
              <w:widowControl/>
              <w:kinsoku w:val="0"/>
              <w:wordWrap/>
              <w:overflowPunct/>
              <w:topLinePunct w:val="0"/>
              <w:autoSpaceDE w:val="0"/>
              <w:autoSpaceDN w:val="0"/>
              <w:bidi w:val="0"/>
              <w:adjustRightInd w:val="0"/>
              <w:snapToGrid w:val="0"/>
              <w:spacing w:line="574" w:lineRule="exact"/>
              <w:jc w:val="center"/>
              <w:textAlignment w:val="baseline"/>
              <w:rPr>
                <w:rFonts w:hint="eastAsia" w:ascii="宋体" w:hAnsi="宋体" w:eastAsia="宋体" w:cs="宋体"/>
                <w:sz w:val="21"/>
                <w:szCs w:val="21"/>
                <w:u w:val="none" w:color="auto"/>
                <w:lang w:eastAsia="zh-CN"/>
              </w:rPr>
            </w:pPr>
            <w:r>
              <w:rPr>
                <w:rFonts w:hint="eastAsia" w:ascii="宋体" w:hAnsi="宋体" w:eastAsia="宋体" w:cs="宋体"/>
                <w:sz w:val="21"/>
                <w:szCs w:val="21"/>
                <w:u w:val="none" w:color="auto"/>
                <w:lang w:val="en-US" w:eastAsia="zh-CN"/>
              </w:rPr>
              <w:t>3</w:t>
            </w:r>
          </w:p>
        </w:tc>
        <w:tc>
          <w:tcPr>
            <w:tcW w:w="4170" w:type="dxa"/>
            <w:noWrap w:val="0"/>
            <w:vAlign w:val="top"/>
          </w:tcPr>
          <w:p>
            <w:pPr>
              <w:keepNext w:val="0"/>
              <w:keepLines w:val="0"/>
              <w:pageBreakBefore w:val="0"/>
              <w:widowControl/>
              <w:kinsoku w:val="0"/>
              <w:wordWrap/>
              <w:overflowPunct/>
              <w:topLinePunct w:val="0"/>
              <w:autoSpaceDE w:val="0"/>
              <w:autoSpaceDN w:val="0"/>
              <w:bidi w:val="0"/>
              <w:adjustRightInd w:val="0"/>
              <w:snapToGrid w:val="0"/>
              <w:spacing w:line="574" w:lineRule="exact"/>
              <w:jc w:val="center"/>
              <w:textAlignment w:val="baseline"/>
              <w:rPr>
                <w:rFonts w:hint="eastAsia" w:hAnsi="宋体" w:cs="宋体"/>
                <w:sz w:val="21"/>
                <w:szCs w:val="21"/>
                <w:u w:val="none" w:color="auto"/>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74" w:lineRule="exact"/>
              <w:jc w:val="center"/>
              <w:textAlignment w:val="baseline"/>
              <w:rPr>
                <w:rFonts w:hint="eastAsia" w:hAnsi="宋体" w:cs="宋体"/>
                <w:sz w:val="21"/>
                <w:szCs w:val="21"/>
                <w:u w:val="none" w:color="auto"/>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74" w:lineRule="exact"/>
              <w:jc w:val="center"/>
              <w:textAlignment w:val="baseline"/>
              <w:rPr>
                <w:rFonts w:hint="eastAsia" w:hAnsi="宋体" w:cs="宋体"/>
                <w:sz w:val="21"/>
                <w:szCs w:val="21"/>
                <w:u w:val="none" w:color="auto"/>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574" w:lineRule="exact"/>
              <w:jc w:val="center"/>
              <w:textAlignment w:val="baseline"/>
              <w:rPr>
                <w:rFonts w:hint="default" w:ascii="宋体" w:hAnsi="宋体" w:eastAsia="宋体" w:cs="宋体"/>
                <w:sz w:val="21"/>
                <w:szCs w:val="21"/>
                <w:u w:val="none" w:color="auto"/>
                <w:lang w:val="en-US" w:eastAsia="zh-CN"/>
              </w:rPr>
            </w:pPr>
            <w:r>
              <w:rPr>
                <w:rFonts w:hint="eastAsia" w:hAnsi="宋体" w:cs="宋体"/>
                <w:sz w:val="21"/>
                <w:szCs w:val="21"/>
                <w:u w:val="none" w:color="auto"/>
                <w:lang w:val="en-US" w:eastAsia="zh-CN"/>
              </w:rPr>
              <w:t>履约保证金</w:t>
            </w:r>
          </w:p>
        </w:tc>
        <w:tc>
          <w:tcPr>
            <w:tcW w:w="5117" w:type="dxa"/>
            <w:noWrap w:val="0"/>
            <w:vAlign w:val="top"/>
          </w:tcPr>
          <w:p>
            <w:pPr>
              <w:keepNext w:val="0"/>
              <w:keepLines w:val="0"/>
              <w:pageBreakBefore w:val="0"/>
              <w:widowControl w:val="0"/>
              <w:kinsoku/>
              <w:wordWrap/>
              <w:overflowPunct/>
              <w:topLinePunct w:val="0"/>
              <w:autoSpaceDE/>
              <w:autoSpaceDN/>
              <w:bidi w:val="0"/>
              <w:adjustRightInd/>
              <w:snapToGrid/>
              <w:spacing w:line="574" w:lineRule="exact"/>
              <w:textAlignment w:val="auto"/>
              <w:rPr>
                <w:rFonts w:hint="eastAsia"/>
                <w:sz w:val="21"/>
                <w:szCs w:val="21"/>
                <w:u w:val="none" w:color="auto"/>
              </w:rPr>
            </w:pPr>
            <w:r>
              <w:rPr>
                <w:rFonts w:hint="eastAsia"/>
                <w:sz w:val="21"/>
                <w:szCs w:val="21"/>
                <w:u w:val="none" w:color="auto"/>
              </w:rPr>
              <w:t>成交供应商在中标后3个工作日内需缴纳成交合同金额5%的履约保证金</w:t>
            </w:r>
          </w:p>
          <w:p>
            <w:pPr>
              <w:keepNext w:val="0"/>
              <w:keepLines w:val="0"/>
              <w:pageBreakBefore w:val="0"/>
              <w:widowControl w:val="0"/>
              <w:kinsoku/>
              <w:wordWrap/>
              <w:overflowPunct/>
              <w:topLinePunct w:val="0"/>
              <w:autoSpaceDE/>
              <w:autoSpaceDN/>
              <w:bidi w:val="0"/>
              <w:adjustRightInd/>
              <w:snapToGrid/>
              <w:spacing w:line="574" w:lineRule="exact"/>
              <w:textAlignment w:val="auto"/>
              <w:rPr>
                <w:rFonts w:hint="default" w:eastAsia="宋体"/>
                <w:sz w:val="21"/>
                <w:szCs w:val="21"/>
                <w:u w:val="none" w:color="auto"/>
                <w:lang w:val="en-US" w:eastAsia="zh-CN"/>
              </w:rPr>
            </w:pPr>
            <w:r>
              <w:rPr>
                <w:sz w:val="21"/>
                <w:szCs w:val="21"/>
                <w:u w:val="none" w:color="auto"/>
              </w:rPr>
              <w:t>收款单位：</w:t>
            </w:r>
            <w:r>
              <w:rPr>
                <w:rFonts w:hint="eastAsia"/>
                <w:sz w:val="21"/>
                <w:szCs w:val="21"/>
                <w:u w:val="none" w:color="auto"/>
                <w:lang w:val="en-US" w:eastAsia="zh-CN"/>
              </w:rPr>
              <w:t>江油博飞文化旅游开发集团有限公司</w:t>
            </w:r>
          </w:p>
          <w:p>
            <w:pPr>
              <w:keepNext w:val="0"/>
              <w:keepLines w:val="0"/>
              <w:pageBreakBefore w:val="0"/>
              <w:widowControl w:val="0"/>
              <w:kinsoku/>
              <w:wordWrap/>
              <w:overflowPunct/>
              <w:topLinePunct w:val="0"/>
              <w:autoSpaceDE/>
              <w:autoSpaceDN/>
              <w:bidi w:val="0"/>
              <w:adjustRightInd/>
              <w:snapToGrid/>
              <w:spacing w:line="574" w:lineRule="exact"/>
              <w:textAlignment w:val="auto"/>
              <w:rPr>
                <w:sz w:val="21"/>
                <w:szCs w:val="21"/>
                <w:u w:val="none" w:color="auto"/>
              </w:rPr>
            </w:pPr>
            <w:r>
              <w:rPr>
                <w:sz w:val="21"/>
                <w:szCs w:val="21"/>
                <w:u w:val="none" w:color="auto"/>
              </w:rPr>
              <w:t>交款时间：合同签订前。</w:t>
            </w:r>
          </w:p>
          <w:p>
            <w:pPr>
              <w:keepNext w:val="0"/>
              <w:keepLines w:val="0"/>
              <w:pageBreakBefore w:val="0"/>
              <w:widowControl w:val="0"/>
              <w:kinsoku/>
              <w:wordWrap/>
              <w:overflowPunct/>
              <w:topLinePunct w:val="0"/>
              <w:autoSpaceDE/>
              <w:autoSpaceDN/>
              <w:bidi w:val="0"/>
              <w:adjustRightInd/>
              <w:snapToGrid/>
              <w:spacing w:line="574" w:lineRule="exact"/>
              <w:textAlignment w:val="auto"/>
              <w:rPr>
                <w:sz w:val="21"/>
                <w:szCs w:val="21"/>
                <w:u w:val="none" w:color="auto"/>
              </w:rPr>
            </w:pPr>
            <w:r>
              <w:rPr>
                <w:sz w:val="21"/>
                <w:szCs w:val="21"/>
                <w:u w:val="none" w:color="auto"/>
              </w:rPr>
              <w:t>合同履行完毕，项目验收合格后，由采购人退付交纳的履约保证金。</w:t>
            </w:r>
          </w:p>
          <w:p>
            <w:pPr>
              <w:keepNext w:val="0"/>
              <w:keepLines w:val="0"/>
              <w:pageBreakBefore w:val="0"/>
              <w:widowControl/>
              <w:kinsoku w:val="0"/>
              <w:wordWrap/>
              <w:overflowPunct/>
              <w:topLinePunct w:val="0"/>
              <w:autoSpaceDE w:val="0"/>
              <w:autoSpaceDN w:val="0"/>
              <w:bidi w:val="0"/>
              <w:adjustRightInd w:val="0"/>
              <w:snapToGrid w:val="0"/>
              <w:spacing w:line="574" w:lineRule="exact"/>
              <w:jc w:val="both"/>
              <w:textAlignment w:val="baseline"/>
              <w:rPr>
                <w:rFonts w:hint="default" w:ascii="宋体" w:hAnsi="宋体" w:eastAsia="宋体" w:cs="宋体"/>
                <w:sz w:val="21"/>
                <w:szCs w:val="21"/>
                <w:u w:val="none" w:color="auto"/>
                <w:lang w:val="en-US" w:eastAsia="zh-CN"/>
              </w:rPr>
            </w:pPr>
            <w:r>
              <w:rPr>
                <w:sz w:val="21"/>
                <w:szCs w:val="21"/>
                <w:u w:val="none" w:color="auto"/>
              </w:rPr>
              <w:t>交款方式：由中标 (成交) 供应商以</w:t>
            </w:r>
            <w:r>
              <w:rPr>
                <w:rFonts w:hint="eastAsia"/>
                <w:sz w:val="21"/>
                <w:szCs w:val="21"/>
                <w:u w:val="none" w:color="auto"/>
                <w:lang w:val="en-US" w:eastAsia="zh-CN"/>
              </w:rPr>
              <w:t>转账</w:t>
            </w:r>
            <w:r>
              <w:rPr>
                <w:sz w:val="21"/>
                <w:szCs w:val="21"/>
                <w:u w:val="none" w:color="auto"/>
              </w:rPr>
              <w:t>形式缴纳履约保证金。</w:t>
            </w:r>
          </w:p>
        </w:tc>
      </w:tr>
    </w:tbl>
    <w:p>
      <w:pPr>
        <w:pStyle w:val="2"/>
        <w:keepNext w:val="0"/>
        <w:keepLines w:val="0"/>
        <w:pageBreakBefore w:val="0"/>
        <w:widowControl w:val="0"/>
        <w:kinsoku/>
        <w:wordWrap/>
        <w:overflowPunct/>
        <w:topLinePunct w:val="0"/>
        <w:autoSpaceDE/>
        <w:autoSpaceDN/>
        <w:bidi w:val="0"/>
        <w:adjustRightInd/>
        <w:snapToGrid/>
        <w:spacing w:line="574" w:lineRule="exact"/>
        <w:ind w:firstLine="560" w:firstLineChars="200"/>
        <w:textAlignment w:val="auto"/>
      </w:pPr>
    </w:p>
    <w:sectPr>
      <w:pgSz w:w="11906" w:h="16838"/>
      <w:pgMar w:top="1417" w:right="1800" w:bottom="1417"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4" w:lineRule="auto"/>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pPr>
                          <w:r>
                            <w:t xml:space="preserve">— </w:t>
                          </w:r>
                          <w:r>
                            <w:fldChar w:fldCharType="begin"/>
                          </w:r>
                          <w:r>
                            <w:instrText xml:space="preserve"> PAGE  \* MERGEFORMAT </w:instrText>
                          </w:r>
                          <w:r>
                            <w:fldChar w:fldCharType="separate"/>
                          </w:r>
                          <w:r>
                            <w:t>21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4"/>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CAB104"/>
    <w:multiLevelType w:val="singleLevel"/>
    <w:tmpl w:val="B4CAB104"/>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g1MzkyMjBlZTFjNWUwMTFiZmMyMDEwNjEyYzQwMTQifQ=="/>
  </w:docVars>
  <w:rsids>
    <w:rsidRoot w:val="49E42AC1"/>
    <w:rsid w:val="0AF0197C"/>
    <w:rsid w:val="0FFF6590"/>
    <w:rsid w:val="127B6A48"/>
    <w:rsid w:val="1D890952"/>
    <w:rsid w:val="1E1762DB"/>
    <w:rsid w:val="213D3B4A"/>
    <w:rsid w:val="29A0670C"/>
    <w:rsid w:val="2B9A6EAD"/>
    <w:rsid w:val="2ECC2FC4"/>
    <w:rsid w:val="37804521"/>
    <w:rsid w:val="38105770"/>
    <w:rsid w:val="3DCE7409"/>
    <w:rsid w:val="404D65D2"/>
    <w:rsid w:val="49E42AC1"/>
    <w:rsid w:val="4FF10422"/>
    <w:rsid w:val="52106B25"/>
    <w:rsid w:val="529F5982"/>
    <w:rsid w:val="53561B69"/>
    <w:rsid w:val="552275B9"/>
    <w:rsid w:val="60EE3B1A"/>
    <w:rsid w:val="62116297"/>
    <w:rsid w:val="666E5DC4"/>
    <w:rsid w:val="6A690467"/>
    <w:rsid w:val="6B750FBA"/>
    <w:rsid w:val="785B177B"/>
    <w:rsid w:val="79ED50E0"/>
    <w:rsid w:val="7A765096"/>
    <w:rsid w:val="7ADB6E79"/>
    <w:rsid w:val="7EA3126D"/>
    <w:rsid w:val="7FBF9696"/>
    <w:rsid w:val="EFEFDA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Calibri" w:eastAsia="宋体" w:cs="黑体"/>
      <w:sz w:val="34"/>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rFonts w:ascii="华文中宋" w:eastAsia="华文中宋"/>
      <w:bCs/>
      <w:sz w:val="28"/>
    </w:rPr>
  </w:style>
  <w:style w:type="paragraph" w:styleId="3">
    <w:name w:val="Body Text Indent 2"/>
    <w:basedOn w:val="1"/>
    <w:next w:val="1"/>
    <w:qFormat/>
    <w:uiPriority w:val="0"/>
    <w:pPr>
      <w:spacing w:after="120" w:line="480" w:lineRule="auto"/>
      <w:ind w:left="420" w:leftChars="200"/>
    </w:pPr>
    <w:rPr>
      <w:rFonts w:ascii="Times New Roman" w:hAnsi="Times New Roman" w:cs="Times New Roman"/>
      <w:szCs w:val="24"/>
    </w:rPr>
  </w:style>
  <w:style w:type="paragraph" w:styleId="4">
    <w:name w:val="footer"/>
    <w:basedOn w:val="1"/>
    <w:qFormat/>
    <w:uiPriority w:val="99"/>
    <w:pPr>
      <w:tabs>
        <w:tab w:val="center" w:pos="4153"/>
        <w:tab w:val="right" w:pos="8306"/>
      </w:tabs>
      <w:snapToGrid w:val="0"/>
      <w:jc w:val="left"/>
    </w:pPr>
    <w:rPr>
      <w:sz w:val="18"/>
      <w:szCs w:val="20"/>
    </w:rPr>
  </w:style>
  <w:style w:type="table" w:customStyle="1" w:styleId="7">
    <w:name w:val="Table Normal"/>
    <w:unhideWhenUsed/>
    <w:qFormat/>
    <w:uiPriority w:val="0"/>
    <w:tblPr>
      <w:tblCellMar>
        <w:top w:w="0" w:type="dxa"/>
        <w:left w:w="0" w:type="dxa"/>
        <w:bottom w:w="0" w:type="dxa"/>
        <w:right w:w="0" w:type="dxa"/>
      </w:tblCellMar>
    </w:tblPr>
  </w:style>
  <w:style w:type="paragraph" w:customStyle="1" w:styleId="8">
    <w:name w:val="02、首行缩进2字符正文"/>
    <w:basedOn w:val="1"/>
    <w:qFormat/>
    <w:uiPriority w:val="0"/>
    <w:pPr>
      <w:tabs>
        <w:tab w:val="left" w:pos="0"/>
      </w:tabs>
      <w:wordWrap w:val="0"/>
      <w:topLinePunct/>
      <w:ind w:firstLine="480" w:firstLineChars="200"/>
    </w:pPr>
    <w:rPr>
      <w:rFonts w:hAnsi="宋体" w:cs="Times New Roman"/>
      <w:szCs w:val="20"/>
    </w:rPr>
  </w:style>
  <w:style w:type="character" w:customStyle="1" w:styleId="9">
    <w:name w:val="font71"/>
    <w:basedOn w:val="6"/>
    <w:qFormat/>
    <w:uiPriority w:val="0"/>
    <w:rPr>
      <w:rFonts w:ascii="Arial" w:hAnsi="Arial" w:cs="Arial"/>
      <w:color w:val="000000"/>
      <w:sz w:val="20"/>
      <w:szCs w:val="20"/>
      <w:u w:val="none"/>
    </w:rPr>
  </w:style>
  <w:style w:type="character" w:customStyle="1" w:styleId="10">
    <w:name w:val="font21"/>
    <w:basedOn w:val="6"/>
    <w:qFormat/>
    <w:uiPriority w:val="0"/>
    <w:rPr>
      <w:rFonts w:hint="eastAsia" w:ascii="微软雅黑" w:hAnsi="微软雅黑" w:eastAsia="微软雅黑" w:cs="微软雅黑"/>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1475</Words>
  <Characters>1494</Characters>
  <Lines>0</Lines>
  <Paragraphs>0</Paragraphs>
  <TotalTime>1</TotalTime>
  <ScaleCrop>false</ScaleCrop>
  <LinksUpToDate>false</LinksUpToDate>
  <CharactersWithSpaces>1574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2022-11-23T06:40:00Z</dcterms:created>
  <dc:creator>一路向前</dc:creator>
  <cp:lastModifiedBy>一路向前</cp:lastModifiedBy>
  <cp:lastPrinted>2023-02-20T00:18:00Z</cp:lastPrinted>
  <dcterms:modified xsi:type="dcterms:W3CDTF">2023-07-14T06:15:06Z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CA95F9A5A47B4F3392A8320254E252FD</vt:lpwstr>
  </property>
</Properties>
</file>