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pPr>
        <w:keepNext w:val="0"/>
        <w:keepLines w:val="0"/>
        <w:pageBreakBefore w:val="0"/>
        <w:shd w:val="clear" w:color="auto" w:fill="auto"/>
        <w:wordWrap/>
        <w:overflowPunct/>
        <w:topLinePunct w:val="0"/>
        <w:bidi w:val="0"/>
        <w:spacing w:line="540" w:lineRule="exact"/>
        <w:jc w:val="center"/>
        <w:rPr>
          <w:rFonts w:hint="eastAsia" w:ascii="仿宋" w:hAnsi="仿宋" w:eastAsia="仿宋" w:cs="仿宋"/>
          <w:b w:val="0"/>
          <w:bCs w:val="0"/>
          <w:sz w:val="32"/>
          <w:szCs w:val="32"/>
          <w:u w:val="none" w:color="auto"/>
        </w:rPr>
      </w:pPr>
      <w:r>
        <w:rPr>
          <w:rFonts w:hint="eastAsia" w:ascii="方正小标宋简体" w:hAnsi="方正小标宋简体" w:eastAsia="方正小标宋简体" w:cs="方正小标宋简体"/>
          <w:b w:val="0"/>
          <w:bCs w:val="0"/>
          <w:color w:val="auto"/>
          <w:sz w:val="44"/>
          <w:szCs w:val="44"/>
          <w:u w:val="none" w:color="auto"/>
          <w:lang w:val="en-US" w:eastAsia="zh-CN"/>
        </w:rPr>
        <w:t>招标需求</w:t>
      </w:r>
    </w:p>
    <w:p>
      <w:pPr>
        <w:keepNext w:val="0"/>
        <w:keepLines w:val="0"/>
        <w:pageBreakBefore w:val="0"/>
        <w:wordWrap/>
        <w:overflowPunct/>
        <w:topLinePunct w:val="0"/>
        <w:bidi w:val="0"/>
        <w:spacing w:line="540" w:lineRule="exact"/>
        <w:ind w:firstLine="640" w:firstLineChars="200"/>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rPr>
        <w:t>项目概述</w:t>
      </w:r>
      <w:r>
        <w:rPr>
          <w:rFonts w:hint="eastAsia" w:ascii="仿宋" w:hAnsi="仿宋" w:eastAsia="仿宋" w:cs="仿宋"/>
          <w:b w:val="0"/>
          <w:bCs w:val="0"/>
          <w:sz w:val="32"/>
          <w:szCs w:val="32"/>
          <w:u w:val="none" w:color="auto"/>
          <w:lang w:eastAsia="zh-CN"/>
        </w:rPr>
        <w:t>：</w:t>
      </w:r>
      <w:bookmarkStart w:id="4" w:name="_GoBack"/>
      <w:r>
        <w:rPr>
          <w:rFonts w:hint="eastAsia" w:ascii="仿宋" w:hAnsi="仿宋" w:eastAsia="仿宋" w:cs="仿宋"/>
          <w:sz w:val="32"/>
          <w:szCs w:val="32"/>
          <w:lang w:val="en-US" w:eastAsia="zh-CN"/>
        </w:rPr>
        <w:t>奇峰酒店多功能室改建项目</w:t>
      </w:r>
      <w:bookmarkEnd w:id="4"/>
      <w:r>
        <w:rPr>
          <w:rFonts w:hint="eastAsia" w:ascii="仿宋" w:hAnsi="仿宋" w:eastAsia="仿宋" w:cs="仿宋"/>
          <w:sz w:val="32"/>
          <w:szCs w:val="32"/>
          <w:lang w:val="en-US" w:eastAsia="zh-CN"/>
        </w:rPr>
        <w:t>提供建设服务</w:t>
      </w:r>
      <w:r>
        <w:rPr>
          <w:rFonts w:hint="eastAsia" w:ascii="仿宋" w:hAnsi="仿宋" w:eastAsia="仿宋" w:cs="仿宋"/>
          <w:sz w:val="28"/>
          <w:szCs w:val="28"/>
          <w:lang w:val="en-US" w:eastAsia="zh-CN"/>
        </w:rPr>
        <w:t xml:space="preserve">。     </w:t>
      </w:r>
    </w:p>
    <w:p>
      <w:pPr>
        <w:pStyle w:val="2"/>
        <w:spacing w:line="540" w:lineRule="exact"/>
        <w:ind w:firstLine="640" w:firstLineChars="200"/>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一、技术要求</w:t>
      </w:r>
    </w:p>
    <w:tbl>
      <w:tblPr>
        <w:tblStyle w:val="5"/>
        <w:tblW w:w="898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6"/>
        <w:gridCol w:w="2400"/>
        <w:gridCol w:w="1350"/>
        <w:gridCol w:w="1069"/>
        <w:gridCol w:w="1125"/>
        <w:gridCol w:w="1144"/>
        <w:gridCol w:w="1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5A5B1B" w:sz="8" w:space="0"/>
              <w:left w:val="single" w:color="5A5B1B" w:sz="8" w:space="0"/>
              <w:bottom w:val="nil"/>
              <w:right w:val="single" w:color="5A5B1B" w:sz="4" w:space="0"/>
            </w:tcBorders>
            <w:shd w:val="clear" w:color="auto" w:fill="ADAAAA"/>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52423C"/>
                <w:sz w:val="24"/>
                <w:szCs w:val="24"/>
                <w:u w:val="none"/>
              </w:rPr>
            </w:pPr>
            <w:r>
              <w:rPr>
                <w:rFonts w:hint="eastAsia" w:ascii="微软雅黑" w:hAnsi="微软雅黑" w:eastAsia="微软雅黑" w:cs="微软雅黑"/>
                <w:i w:val="0"/>
                <w:iCs w:val="0"/>
                <w:color w:val="52423C"/>
                <w:kern w:val="0"/>
                <w:sz w:val="24"/>
                <w:szCs w:val="24"/>
                <w:u w:val="none"/>
                <w:lang w:val="en-US" w:eastAsia="zh-CN" w:bidi="ar"/>
              </w:rPr>
              <w:t>序号</w:t>
            </w:r>
          </w:p>
        </w:tc>
        <w:tc>
          <w:tcPr>
            <w:tcW w:w="2400" w:type="dxa"/>
            <w:tcBorders>
              <w:top w:val="single" w:color="5A5B1B" w:sz="8" w:space="0"/>
              <w:left w:val="nil"/>
              <w:bottom w:val="nil"/>
              <w:right w:val="single" w:color="5A5B1B" w:sz="4" w:space="0"/>
            </w:tcBorders>
            <w:shd w:val="clear" w:color="auto" w:fill="ADAAAA"/>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52423C"/>
                <w:sz w:val="24"/>
                <w:szCs w:val="24"/>
                <w:u w:val="none"/>
              </w:rPr>
            </w:pPr>
            <w:r>
              <w:rPr>
                <w:rFonts w:hint="eastAsia" w:ascii="微软雅黑" w:hAnsi="微软雅黑" w:eastAsia="微软雅黑" w:cs="微软雅黑"/>
                <w:i w:val="0"/>
                <w:iCs w:val="0"/>
                <w:color w:val="52423C"/>
                <w:kern w:val="0"/>
                <w:sz w:val="24"/>
                <w:szCs w:val="24"/>
                <w:u w:val="none"/>
                <w:lang w:val="en-US" w:eastAsia="zh-CN" w:bidi="ar"/>
              </w:rPr>
              <w:t>位置/房间</w:t>
            </w:r>
          </w:p>
        </w:tc>
        <w:tc>
          <w:tcPr>
            <w:tcW w:w="1350" w:type="dxa"/>
            <w:tcBorders>
              <w:top w:val="single" w:color="5A5B1B" w:sz="8" w:space="0"/>
              <w:left w:val="single" w:color="5A5B1B" w:sz="4" w:space="0"/>
              <w:bottom w:val="nil"/>
              <w:right w:val="single" w:color="5A5B1B" w:sz="4" w:space="0"/>
            </w:tcBorders>
            <w:shd w:val="clear" w:color="auto" w:fill="ADAAAA"/>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52423C"/>
                <w:sz w:val="24"/>
                <w:szCs w:val="24"/>
                <w:u w:val="none"/>
              </w:rPr>
            </w:pPr>
            <w:r>
              <w:rPr>
                <w:rFonts w:hint="eastAsia" w:ascii="微软雅黑" w:hAnsi="微软雅黑" w:eastAsia="微软雅黑" w:cs="微软雅黑"/>
                <w:i w:val="0"/>
                <w:iCs w:val="0"/>
                <w:color w:val="52423C"/>
                <w:kern w:val="0"/>
                <w:sz w:val="24"/>
                <w:szCs w:val="24"/>
                <w:u w:val="none"/>
                <w:lang w:val="en-US" w:eastAsia="zh-CN" w:bidi="ar"/>
              </w:rPr>
              <w:t>品名</w:t>
            </w:r>
          </w:p>
        </w:tc>
        <w:tc>
          <w:tcPr>
            <w:tcW w:w="1069" w:type="dxa"/>
            <w:tcBorders>
              <w:top w:val="single" w:color="5A5B1B" w:sz="8" w:space="0"/>
              <w:left w:val="single" w:color="5A5B1B" w:sz="4" w:space="0"/>
              <w:bottom w:val="nil"/>
              <w:right w:val="single" w:color="5A5B1B" w:sz="4" w:space="0"/>
            </w:tcBorders>
            <w:shd w:val="clear" w:color="auto" w:fill="ADAAAA"/>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52423C"/>
                <w:sz w:val="24"/>
                <w:szCs w:val="24"/>
                <w:u w:val="none"/>
              </w:rPr>
            </w:pPr>
            <w:r>
              <w:rPr>
                <w:rFonts w:hint="eastAsia" w:ascii="微软雅黑" w:hAnsi="微软雅黑" w:eastAsia="微软雅黑" w:cs="微软雅黑"/>
                <w:i w:val="0"/>
                <w:iCs w:val="0"/>
                <w:color w:val="52423C"/>
                <w:kern w:val="0"/>
                <w:sz w:val="24"/>
                <w:szCs w:val="24"/>
                <w:u w:val="none"/>
                <w:lang w:val="en-US" w:eastAsia="zh-CN" w:bidi="ar"/>
              </w:rPr>
              <w:t>单价</w:t>
            </w:r>
          </w:p>
        </w:tc>
        <w:tc>
          <w:tcPr>
            <w:tcW w:w="1125" w:type="dxa"/>
            <w:tcBorders>
              <w:top w:val="single" w:color="5A5B1B" w:sz="8" w:space="0"/>
              <w:left w:val="single" w:color="5A5B1B" w:sz="4" w:space="0"/>
              <w:bottom w:val="nil"/>
              <w:right w:val="single" w:color="5A5B1B" w:sz="4" w:space="0"/>
            </w:tcBorders>
            <w:shd w:val="clear" w:color="auto" w:fill="ADAAAA"/>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52423C"/>
                <w:sz w:val="24"/>
                <w:szCs w:val="24"/>
                <w:u w:val="none"/>
              </w:rPr>
            </w:pPr>
            <w:r>
              <w:rPr>
                <w:rFonts w:hint="eastAsia" w:ascii="微软雅黑" w:hAnsi="微软雅黑" w:eastAsia="微软雅黑" w:cs="微软雅黑"/>
                <w:i w:val="0"/>
                <w:iCs w:val="0"/>
                <w:color w:val="52423C"/>
                <w:kern w:val="0"/>
                <w:sz w:val="24"/>
                <w:szCs w:val="24"/>
                <w:u w:val="none"/>
                <w:lang w:val="en-US" w:eastAsia="zh-CN" w:bidi="ar"/>
              </w:rPr>
              <w:t>数量</w:t>
            </w:r>
          </w:p>
        </w:tc>
        <w:tc>
          <w:tcPr>
            <w:tcW w:w="1144" w:type="dxa"/>
            <w:tcBorders>
              <w:top w:val="single" w:color="5A5B1B" w:sz="8" w:space="0"/>
              <w:left w:val="single" w:color="5A5B1B" w:sz="4" w:space="0"/>
              <w:bottom w:val="nil"/>
              <w:right w:val="single" w:color="5A5B1B" w:sz="4" w:space="0"/>
            </w:tcBorders>
            <w:shd w:val="clear" w:color="auto" w:fill="ADAAAA"/>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52423C"/>
                <w:sz w:val="24"/>
                <w:szCs w:val="24"/>
                <w:u w:val="none"/>
              </w:rPr>
            </w:pPr>
            <w:r>
              <w:rPr>
                <w:rFonts w:hint="eastAsia" w:ascii="微软雅黑" w:hAnsi="微软雅黑" w:eastAsia="微软雅黑" w:cs="微软雅黑"/>
                <w:i w:val="0"/>
                <w:iCs w:val="0"/>
                <w:color w:val="52423C"/>
                <w:kern w:val="0"/>
                <w:sz w:val="24"/>
                <w:szCs w:val="24"/>
                <w:u w:val="none"/>
                <w:lang w:val="en-US" w:eastAsia="zh-CN" w:bidi="ar"/>
              </w:rPr>
              <w:t>总价</w:t>
            </w:r>
          </w:p>
        </w:tc>
        <w:tc>
          <w:tcPr>
            <w:tcW w:w="1200" w:type="dxa"/>
            <w:tcBorders>
              <w:top w:val="single" w:color="5A5B1B" w:sz="8" w:space="0"/>
              <w:left w:val="single" w:color="5A5B1B" w:sz="4" w:space="0"/>
              <w:bottom w:val="nil"/>
              <w:right w:val="single" w:color="5A5B1B" w:sz="8" w:space="0"/>
            </w:tcBorders>
            <w:shd w:val="clear" w:color="auto" w:fill="ADAAAA"/>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52423C"/>
                <w:sz w:val="24"/>
                <w:szCs w:val="24"/>
                <w:u w:val="none"/>
              </w:rPr>
            </w:pPr>
            <w:r>
              <w:rPr>
                <w:rFonts w:hint="eastAsia" w:ascii="微软雅黑" w:hAnsi="微软雅黑" w:eastAsia="微软雅黑" w:cs="微软雅黑"/>
                <w:i w:val="0"/>
                <w:iCs w:val="0"/>
                <w:color w:val="52423C"/>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12层扶梯/22层扶梯/23层扶梯</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楼梯翻新</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65/㎡</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80米</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包含材料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2</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1219浴室玻璃门.</w:t>
            </w:r>
            <w:r>
              <w:rPr>
                <w:rFonts w:hint="eastAsia" w:ascii="宋体" w:hAnsi="宋体" w:eastAsia="宋体" w:cs="宋体"/>
                <w:i w:val="0"/>
                <w:iCs w:val="0"/>
                <w:color w:val="52423C"/>
                <w:kern w:val="0"/>
                <w:sz w:val="24"/>
                <w:szCs w:val="24"/>
                <w:u w:val="none"/>
                <w:lang w:val="en-US" w:eastAsia="zh-CN" w:bidi="ar"/>
              </w:rPr>
              <w:br w:type="textWrapping"/>
            </w:r>
            <w:r>
              <w:rPr>
                <w:rFonts w:hint="eastAsia" w:ascii="宋体" w:hAnsi="宋体" w:eastAsia="宋体" w:cs="宋体"/>
                <w:i w:val="0"/>
                <w:iCs w:val="0"/>
                <w:color w:val="52423C"/>
                <w:kern w:val="0"/>
                <w:sz w:val="24"/>
                <w:szCs w:val="24"/>
                <w:u w:val="none"/>
                <w:lang w:val="en-US" w:eastAsia="zh-CN" w:bidi="ar"/>
              </w:rPr>
              <w:t>中餐观雾厅玻璃.</w:t>
            </w:r>
            <w:r>
              <w:rPr>
                <w:rFonts w:hint="eastAsia" w:ascii="宋体" w:hAnsi="宋体" w:eastAsia="宋体" w:cs="宋体"/>
                <w:i w:val="0"/>
                <w:iCs w:val="0"/>
                <w:color w:val="52423C"/>
                <w:kern w:val="0"/>
                <w:sz w:val="24"/>
                <w:szCs w:val="24"/>
                <w:u w:val="none"/>
                <w:lang w:val="en-US" w:eastAsia="zh-CN" w:bidi="ar"/>
              </w:rPr>
              <w:br w:type="textWrapping"/>
            </w:r>
            <w:r>
              <w:rPr>
                <w:rFonts w:hint="eastAsia" w:ascii="宋体" w:hAnsi="宋体" w:eastAsia="宋体" w:cs="宋体"/>
                <w:i w:val="0"/>
                <w:iCs w:val="0"/>
                <w:color w:val="52423C"/>
                <w:kern w:val="0"/>
                <w:sz w:val="24"/>
                <w:szCs w:val="24"/>
                <w:u w:val="none"/>
                <w:lang w:val="en-US" w:eastAsia="zh-CN" w:bidi="ar"/>
              </w:rPr>
              <w:t>中餐厅消防通道玻璃门.</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玻璃</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480/㎡</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32㎡</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包边框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3</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AB会议室</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会议厅全装顶+边顶</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480/㎡</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60㎡</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包人工材料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4</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1219浴室玻璃门.</w:t>
            </w:r>
            <w:r>
              <w:rPr>
                <w:rFonts w:hint="eastAsia" w:ascii="宋体" w:hAnsi="宋体" w:eastAsia="宋体" w:cs="宋体"/>
                <w:i w:val="0"/>
                <w:iCs w:val="0"/>
                <w:color w:val="52423C"/>
                <w:kern w:val="0"/>
                <w:sz w:val="24"/>
                <w:szCs w:val="24"/>
                <w:u w:val="none"/>
                <w:lang w:val="en-US" w:eastAsia="zh-CN" w:bidi="ar"/>
              </w:rPr>
              <w:br w:type="textWrapping"/>
            </w:r>
            <w:r>
              <w:rPr>
                <w:rFonts w:hint="eastAsia" w:ascii="宋体" w:hAnsi="宋体" w:eastAsia="宋体" w:cs="宋体"/>
                <w:i w:val="0"/>
                <w:iCs w:val="0"/>
                <w:color w:val="52423C"/>
                <w:kern w:val="0"/>
                <w:sz w:val="24"/>
                <w:szCs w:val="24"/>
                <w:u w:val="none"/>
                <w:lang w:val="en-US" w:eastAsia="zh-CN" w:bidi="ar"/>
              </w:rPr>
              <w:t>中餐观雾厅玻璃.</w:t>
            </w:r>
            <w:r>
              <w:rPr>
                <w:rFonts w:hint="eastAsia" w:ascii="宋体" w:hAnsi="宋体" w:eastAsia="宋体" w:cs="宋体"/>
                <w:i w:val="0"/>
                <w:iCs w:val="0"/>
                <w:color w:val="52423C"/>
                <w:kern w:val="0"/>
                <w:sz w:val="24"/>
                <w:szCs w:val="24"/>
                <w:u w:val="none"/>
                <w:lang w:val="en-US" w:eastAsia="zh-CN" w:bidi="ar"/>
              </w:rPr>
              <w:br w:type="textWrapping"/>
            </w:r>
            <w:r>
              <w:rPr>
                <w:rFonts w:hint="eastAsia" w:ascii="宋体" w:hAnsi="宋体" w:eastAsia="宋体" w:cs="宋体"/>
                <w:i w:val="0"/>
                <w:iCs w:val="0"/>
                <w:color w:val="52423C"/>
                <w:kern w:val="0"/>
                <w:sz w:val="24"/>
                <w:szCs w:val="24"/>
                <w:u w:val="none"/>
                <w:lang w:val="en-US" w:eastAsia="zh-CN" w:bidi="ar"/>
              </w:rPr>
              <w:t>中餐厅消防通道玻璃门.</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玻璃打孔</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40/个</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12个</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5</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1201.1208.1210.1211.1214. 1215.1305.2110.2111.2112 2212.3102.3207.3206.2311 2308.3201.3310.3302.3308. 3307.2205.2203.2306.2305. 2303.2301.6210.6208.6205. 6203.6201.6202.32层过道.  33层过道.</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仿瓷涂料</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26/㎡</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900㎡</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包人工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6</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1201.1208.1210.1211.1214. 1215.1305.2110.2111.2112 2212.3102.3207.3206.2311 2308.3201.3310.3302.3308. 3307.2205.2203.2306.2305. 2303.2301.6210.6208.6205. 6203.6201.6202.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扯墙纸</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19/㎡</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350㎡</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包补烂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7</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6202/6206</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电视背景墙</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5600/个</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2个</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包材料人工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8</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1201.1208.1210.1211.1214. 1215.1305.2110.2111.2112 2212.3102.3207.3206.2311 2308.3201.3310.3302.3308. 3307.2205.2203.2306.2305. 2303.2301.6210.6208.6205. 6203.6201.6202.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墙纸</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200/卷</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90卷</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包人工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9</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酒店大厅顶翻新</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65/㎡</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144㎡</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包人工材料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10</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1201.1208.1210.1211.1214. 1215.1305.2110.2111.2112 2212.3102.3207.3206.2311 2308.3201.3310.3302.3308. 3307.2205.2203.2306.2305. 2303.2301.6210.6208.6205. 6203.6201.6202.32层过道.  33层过道</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乳胶漆</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48/㎡</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 xml:space="preserve"> 600㎡</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包材料人工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11</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AB会议室双扇门、游泳</w:t>
            </w:r>
            <w:r>
              <w:rPr>
                <w:rFonts w:hint="eastAsia" w:ascii="宋体" w:hAnsi="宋体" w:eastAsia="宋体" w:cs="宋体"/>
                <w:i w:val="0"/>
                <w:iCs w:val="0"/>
                <w:color w:val="52423C"/>
                <w:kern w:val="0"/>
                <w:sz w:val="24"/>
                <w:szCs w:val="24"/>
                <w:u w:val="none"/>
                <w:lang w:val="en-US" w:eastAsia="zh-CN" w:bidi="ar"/>
              </w:rPr>
              <w:br w:type="textWrapping"/>
            </w:r>
            <w:r>
              <w:rPr>
                <w:rFonts w:hint="eastAsia" w:ascii="宋体" w:hAnsi="宋体" w:eastAsia="宋体" w:cs="宋体"/>
                <w:i w:val="0"/>
                <w:iCs w:val="0"/>
                <w:color w:val="52423C"/>
                <w:kern w:val="0"/>
                <w:sz w:val="24"/>
                <w:szCs w:val="24"/>
                <w:u w:val="none"/>
                <w:lang w:val="en-US" w:eastAsia="zh-CN" w:bidi="ar"/>
              </w:rPr>
              <w:t>池过道门、12层防火门</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6670/套</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3套</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12</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墙固</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380/桶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10桶</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13</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 xml:space="preserve">墙面顶撤装清理 </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14</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3102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房间防水</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20/㎡</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22㎡</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包材料人工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15</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3102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房间拆墙，做面</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40/㎡</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22㎡</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包材料人工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16</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3104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房间改纸，补灰</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70/㎡</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22㎡</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包材料人工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17</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钢管架费用</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18</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运渣费</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总计</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r>
    </w:tbl>
    <w:p>
      <w:pPr>
        <w:numPr>
          <w:ilvl w:val="0"/>
          <w:numId w:val="0"/>
        </w:numPr>
        <w:ind w:leftChars="0" w:right="0" w:rightChars="0"/>
        <w:rPr>
          <w:rFonts w:hint="eastAsia"/>
          <w:lang w:val="en-US" w:eastAsia="zh-CN"/>
        </w:rPr>
      </w:pPr>
    </w:p>
    <w:p>
      <w:pPr>
        <w:pStyle w:val="2"/>
        <w:shd w:val="clear" w:color="auto" w:fill="auto"/>
        <w:spacing w:line="560" w:lineRule="exact"/>
        <w:ind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二、商务要求</w:t>
      </w:r>
    </w:p>
    <w:p>
      <w:pPr>
        <w:pStyle w:val="2"/>
        <w:keepNext w:val="0"/>
        <w:keepLines w:val="0"/>
        <w:pageBreakBefore w:val="0"/>
        <w:numPr>
          <w:ilvl w:val="0"/>
          <w:numId w:val="0"/>
        </w:numPr>
        <w:shd w:val="clear" w:color="auto" w:fill="auto"/>
        <w:wordWrap/>
        <w:overflowPunct/>
        <w:topLinePunct w:val="0"/>
        <w:bidi w:val="0"/>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1、供应商应承担需要的产品、物料、人员等所有费用，委托方不再承担受托方其他费用；</w:t>
      </w:r>
    </w:p>
    <w:p>
      <w:pPr>
        <w:pStyle w:val="2"/>
        <w:keepNext w:val="0"/>
        <w:keepLines w:val="0"/>
        <w:pageBreakBefore w:val="0"/>
        <w:numPr>
          <w:ilvl w:val="0"/>
          <w:numId w:val="0"/>
        </w:numPr>
        <w:shd w:val="clear" w:color="auto" w:fill="auto"/>
        <w:wordWrap/>
        <w:overflowPunct/>
        <w:topLinePunct w:val="0"/>
        <w:bidi w:val="0"/>
        <w:spacing w:line="560" w:lineRule="exact"/>
        <w:ind w:firstLine="640" w:firstLineChars="200"/>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2、供应商负责提供</w:t>
      </w:r>
      <w:r>
        <w:rPr>
          <w:rFonts w:hint="eastAsia" w:ascii="仿宋" w:hAnsi="仿宋" w:eastAsia="仿宋" w:cs="仿宋"/>
          <w:sz w:val="32"/>
          <w:szCs w:val="32"/>
          <w:lang w:val="en-US" w:eastAsia="zh-CN"/>
        </w:rPr>
        <w:t>奇峰酒店多功能室改建项目，</w:t>
      </w:r>
      <w:r>
        <w:rPr>
          <w:rFonts w:hint="eastAsia" w:ascii="仿宋" w:hAnsi="仿宋" w:eastAsia="仿宋" w:cs="仿宋"/>
          <w:b w:val="0"/>
          <w:bCs w:val="0"/>
          <w:sz w:val="32"/>
          <w:szCs w:val="32"/>
          <w:u w:val="none" w:color="auto"/>
          <w:lang w:val="en-US" w:eastAsia="zh-CN"/>
        </w:rPr>
        <w:t>所需要的符合资质的工作人员；</w:t>
      </w:r>
    </w:p>
    <w:p>
      <w:pPr>
        <w:spacing w:line="560" w:lineRule="exact"/>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3、因天气及不可抗力等因素，当日内未开展项目，采购人不承担任何费用。</w:t>
      </w:r>
    </w:p>
    <w:p>
      <w:pPr>
        <w:keepNext w:val="0"/>
        <w:keepLines w:val="0"/>
        <w:pageBreakBefore w:val="0"/>
        <w:widowControl w:val="0"/>
        <w:kinsoku/>
        <w:wordWrap/>
        <w:overflowPunct/>
        <w:topLinePunct w:val="0"/>
        <w:autoSpaceDE/>
        <w:autoSpaceDN/>
        <w:bidi w:val="0"/>
        <w:adjustRightInd/>
        <w:snapToGrid/>
        <w:spacing w:before="100" w:line="560" w:lineRule="exact"/>
        <w:ind w:left="0" w:firstLine="640" w:firstLineChars="200"/>
        <w:jc w:val="both"/>
        <w:textAlignment w:val="auto"/>
        <w:outlineLvl w:val="2"/>
        <w:rPr>
          <w:rFonts w:hint="eastAsia" w:ascii="宋体" w:hAnsi="宋体" w:eastAsia="宋体" w:cs="宋体"/>
          <w:sz w:val="24"/>
          <w:szCs w:val="24"/>
          <w:u w:val="none" w:color="auto"/>
        </w:rPr>
      </w:pPr>
      <w:bookmarkStart w:id="0" w:name="_bookmark31"/>
      <w:bookmarkEnd w:id="0"/>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 xml:space="preserve">三、招标需求应答表 </w:t>
      </w:r>
    </w:p>
    <w:tbl>
      <w:tblPr>
        <w:tblStyle w:val="7"/>
        <w:tblW w:w="954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4338"/>
        <w:gridCol w:w="1781"/>
        <w:gridCol w:w="1664"/>
        <w:gridCol w:w="9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before="222" w:line="560" w:lineRule="exact"/>
              <w:ind w:left="188"/>
              <w:jc w:val="center"/>
              <w:textAlignment w:val="auto"/>
              <w:rPr>
                <w:rFonts w:hint="eastAsia" w:ascii="宋体" w:hAnsi="宋体" w:eastAsia="宋体" w:cs="宋体"/>
                <w:sz w:val="24"/>
                <w:szCs w:val="24"/>
                <w:u w:val="none" w:color="auto"/>
              </w:rPr>
            </w:pPr>
            <w:r>
              <w:rPr>
                <w:rFonts w:hint="eastAsia" w:ascii="宋体" w:hAnsi="宋体" w:eastAsia="宋体" w:cs="宋体"/>
                <w:spacing w:val="6"/>
                <w:sz w:val="24"/>
                <w:szCs w:val="24"/>
                <w:u w:val="none" w:color="auto"/>
              </w:rPr>
              <w:t>序</w:t>
            </w:r>
            <w:r>
              <w:rPr>
                <w:rFonts w:hint="eastAsia" w:ascii="宋体" w:hAnsi="宋体" w:eastAsia="宋体" w:cs="宋体"/>
                <w:spacing w:val="5"/>
                <w:sz w:val="24"/>
                <w:szCs w:val="24"/>
                <w:u w:val="none" w:color="auto"/>
              </w:rPr>
              <w:t>号</w:t>
            </w:r>
          </w:p>
        </w:tc>
        <w:tc>
          <w:tcPr>
            <w:tcW w:w="4338" w:type="dxa"/>
            <w:noWrap w:val="0"/>
            <w:vAlign w:val="top"/>
          </w:tcPr>
          <w:p>
            <w:pPr>
              <w:keepNext w:val="0"/>
              <w:keepLines w:val="0"/>
              <w:pageBreakBefore w:val="0"/>
              <w:widowControl w:val="0"/>
              <w:kinsoku/>
              <w:wordWrap/>
              <w:overflowPunct/>
              <w:topLinePunct w:val="0"/>
              <w:autoSpaceDE/>
              <w:autoSpaceDN/>
              <w:bidi w:val="0"/>
              <w:adjustRightInd/>
              <w:snapToGrid/>
              <w:spacing w:before="222" w:line="560"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10"/>
                <w:sz w:val="24"/>
                <w:szCs w:val="24"/>
                <w:u w:val="none" w:color="auto"/>
              </w:rPr>
              <w:t>内</w:t>
            </w:r>
            <w:r>
              <w:rPr>
                <w:rFonts w:hint="eastAsia" w:ascii="宋体" w:hAnsi="宋体" w:eastAsia="宋体" w:cs="宋体"/>
                <w:spacing w:val="-9"/>
                <w:sz w:val="24"/>
                <w:szCs w:val="24"/>
                <w:u w:val="none" w:color="auto"/>
              </w:rPr>
              <w:t>容</w:t>
            </w:r>
          </w:p>
        </w:tc>
        <w:tc>
          <w:tcPr>
            <w:tcW w:w="1781" w:type="dxa"/>
            <w:noWrap w:val="0"/>
            <w:vAlign w:val="top"/>
          </w:tcPr>
          <w:p>
            <w:pPr>
              <w:keepNext w:val="0"/>
              <w:keepLines w:val="0"/>
              <w:pageBreakBefore w:val="0"/>
              <w:widowControl w:val="0"/>
              <w:kinsoku/>
              <w:wordWrap/>
              <w:overflowPunct/>
              <w:topLinePunct w:val="0"/>
              <w:autoSpaceDE/>
              <w:autoSpaceDN/>
              <w:bidi w:val="0"/>
              <w:adjustRightInd/>
              <w:snapToGrid/>
              <w:spacing w:before="223" w:line="560"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8"/>
                <w:sz w:val="24"/>
                <w:szCs w:val="24"/>
                <w:u w:val="none" w:color="auto"/>
              </w:rPr>
              <w:t>采购要</w:t>
            </w:r>
            <w:r>
              <w:rPr>
                <w:rFonts w:hint="eastAsia" w:ascii="宋体" w:hAnsi="宋体" w:eastAsia="宋体" w:cs="宋体"/>
                <w:spacing w:val="7"/>
                <w:sz w:val="24"/>
                <w:szCs w:val="24"/>
                <w:u w:val="none" w:color="auto"/>
              </w:rPr>
              <w:t>求</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before="222" w:line="560"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7"/>
                <w:sz w:val="24"/>
                <w:szCs w:val="24"/>
                <w:u w:val="none" w:color="auto"/>
                <w:lang w:val="en-US" w:eastAsia="zh-CN"/>
              </w:rPr>
              <w:t>比选</w:t>
            </w:r>
            <w:r>
              <w:rPr>
                <w:rFonts w:hint="eastAsia" w:ascii="宋体" w:hAnsi="宋体" w:eastAsia="宋体" w:cs="宋体"/>
                <w:spacing w:val="7"/>
                <w:sz w:val="24"/>
                <w:szCs w:val="24"/>
                <w:u w:val="none" w:color="auto"/>
              </w:rPr>
              <w:t>应</w:t>
            </w:r>
            <w:r>
              <w:rPr>
                <w:rFonts w:hint="eastAsia" w:ascii="宋体" w:hAnsi="宋体" w:eastAsia="宋体" w:cs="宋体"/>
                <w:spacing w:val="6"/>
                <w:sz w:val="24"/>
                <w:szCs w:val="24"/>
                <w:u w:val="none" w:color="auto"/>
              </w:rPr>
              <w:t>答</w:t>
            </w: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before="222" w:line="560"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4"/>
                <w:sz w:val="24"/>
                <w:szCs w:val="24"/>
                <w:u w:val="none" w:color="auto"/>
              </w:rPr>
              <w:t>备</w:t>
            </w:r>
            <w:r>
              <w:rPr>
                <w:rFonts w:hint="eastAsia" w:ascii="宋体" w:hAnsi="宋体" w:eastAsia="宋体" w:cs="宋体"/>
                <w:spacing w:val="3"/>
                <w:sz w:val="24"/>
                <w:szCs w:val="24"/>
                <w:u w:val="none" w:color="auto"/>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1</w:t>
            </w:r>
          </w:p>
        </w:tc>
        <w:tc>
          <w:tcPr>
            <w:tcW w:w="4338"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hAnsi="宋体" w:eastAsia="宋体" w:cs="宋体"/>
                <w:sz w:val="24"/>
                <w:szCs w:val="24"/>
                <w:u w:val="none" w:color="auto"/>
                <w:lang w:val="en-US" w:eastAsia="zh-CN"/>
              </w:rPr>
            </w:pPr>
            <w:r>
              <w:rPr>
                <w:rFonts w:hint="eastAsia" w:hAnsi="宋体" w:eastAsia="宋体" w:cs="宋体"/>
                <w:sz w:val="24"/>
                <w:szCs w:val="24"/>
                <w:u w:val="none" w:color="auto"/>
                <w:lang w:val="en-US" w:eastAsia="zh-CN"/>
              </w:rPr>
              <w:t>技术要求</w:t>
            </w:r>
          </w:p>
        </w:tc>
        <w:tc>
          <w:tcPr>
            <w:tcW w:w="1781"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hAnsi="宋体" w:eastAsia="宋体" w:cs="宋体"/>
                <w:sz w:val="24"/>
                <w:szCs w:val="24"/>
                <w:u w:val="none" w:color="auto"/>
                <w:lang w:val="en-US" w:eastAsia="zh-CN"/>
              </w:rPr>
            </w:pPr>
            <w:r>
              <w:rPr>
                <w:rFonts w:hint="eastAsia" w:hAnsi="宋体" w:eastAsia="宋体" w:cs="宋体"/>
                <w:sz w:val="24"/>
                <w:szCs w:val="24"/>
                <w:u w:val="none" w:color="auto"/>
                <w:lang w:val="en-US" w:eastAsia="zh-CN"/>
              </w:rPr>
              <w:t>完全响应</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2</w:t>
            </w:r>
          </w:p>
        </w:tc>
        <w:tc>
          <w:tcPr>
            <w:tcW w:w="4338"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商务要求</w:t>
            </w:r>
          </w:p>
        </w:tc>
        <w:tc>
          <w:tcPr>
            <w:tcW w:w="1781"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完全响应</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3</w:t>
            </w:r>
          </w:p>
        </w:tc>
        <w:tc>
          <w:tcPr>
            <w:tcW w:w="4338"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hAnsi="宋体" w:eastAsia="宋体" w:cs="宋体"/>
                <w:sz w:val="24"/>
                <w:szCs w:val="24"/>
                <w:u w:val="none" w:color="auto"/>
                <w:lang w:val="en-US" w:eastAsia="zh-CN"/>
              </w:rPr>
            </w:pPr>
            <w:r>
              <w:rPr>
                <w:rFonts w:hint="eastAsia" w:hAnsi="宋体" w:eastAsia="宋体" w:cs="宋体"/>
                <w:sz w:val="24"/>
                <w:szCs w:val="24"/>
                <w:u w:val="none" w:color="auto"/>
                <w:lang w:val="en-US" w:eastAsia="zh-CN"/>
              </w:rPr>
              <w:t>合同主要条款</w:t>
            </w:r>
          </w:p>
        </w:tc>
        <w:tc>
          <w:tcPr>
            <w:tcW w:w="1781"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完全响应</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4</w:t>
            </w:r>
          </w:p>
        </w:tc>
        <w:tc>
          <w:tcPr>
            <w:tcW w:w="4338"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p>
        </w:tc>
        <w:tc>
          <w:tcPr>
            <w:tcW w:w="1781"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5</w:t>
            </w:r>
          </w:p>
        </w:tc>
        <w:tc>
          <w:tcPr>
            <w:tcW w:w="4338"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p>
        </w:tc>
        <w:tc>
          <w:tcPr>
            <w:tcW w:w="1781"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6</w:t>
            </w:r>
          </w:p>
        </w:tc>
        <w:tc>
          <w:tcPr>
            <w:tcW w:w="4338"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p>
        </w:tc>
        <w:tc>
          <w:tcPr>
            <w:tcW w:w="1781"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7</w:t>
            </w:r>
          </w:p>
        </w:tc>
        <w:tc>
          <w:tcPr>
            <w:tcW w:w="4338"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p>
        </w:tc>
        <w:tc>
          <w:tcPr>
            <w:tcW w:w="1781"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eastAsia="宋体" w:cs="宋体"/>
                <w:sz w:val="24"/>
                <w:szCs w:val="24"/>
                <w:u w:val="none" w:color="auto"/>
                <w:lang w:val="en-US" w:eastAsia="zh-CN"/>
              </w:rPr>
            </w:pPr>
          </w:p>
        </w:tc>
      </w:tr>
    </w:tbl>
    <w:p>
      <w:pPr>
        <w:shd w:val="clear" w:color="auto" w:fill="auto"/>
        <w:spacing w:line="560" w:lineRule="exact"/>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注 ：供应商必须据实填写 (备注中可注明正、负或无偏离) ，不得虚假响应，否则将取消其比选或成交资格。</w:t>
      </w:r>
    </w:p>
    <w:p>
      <w:pPr>
        <w:shd w:val="clear" w:color="auto" w:fill="auto"/>
        <w:spacing w:line="560" w:lineRule="exact"/>
        <w:ind w:firstLine="640"/>
        <w:rPr>
          <w:rFonts w:hint="eastAsia" w:ascii="仿宋" w:hAnsi="仿宋" w:eastAsia="仿宋" w:cs="仿宋"/>
          <w:b w:val="0"/>
          <w:bCs w:val="0"/>
          <w:sz w:val="32"/>
          <w:szCs w:val="32"/>
          <w:lang w:val="en-US" w:eastAsia="zh-CN"/>
        </w:rPr>
      </w:pPr>
    </w:p>
    <w:p>
      <w:pPr>
        <w:shd w:val="clear" w:color="auto" w:fill="auto"/>
        <w:spacing w:line="560" w:lineRule="exact"/>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供应商名称（盖章）：</w:t>
      </w:r>
    </w:p>
    <w:p>
      <w:pPr>
        <w:shd w:val="clear" w:color="auto" w:fill="auto"/>
        <w:spacing w:line="560" w:lineRule="exact"/>
        <w:ind w:firstLine="640"/>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法定代表人或授权代表（签字）：</w:t>
      </w:r>
    </w:p>
    <w:p>
      <w:pPr>
        <w:shd w:val="clear" w:color="auto" w:fill="auto"/>
        <w:spacing w:line="560" w:lineRule="exact"/>
        <w:ind w:firstLine="640"/>
        <w:rPr>
          <w:rFonts w:hint="eastAsia" w:ascii="仿宋" w:hAnsi="仿宋" w:eastAsia="仿宋" w:cs="仿宋"/>
          <w:b w:val="0"/>
          <w:bCs w:val="0"/>
          <w:sz w:val="32"/>
          <w:szCs w:val="32"/>
          <w:lang w:val="en-US" w:eastAsia="zh-CN"/>
        </w:rPr>
      </w:pPr>
    </w:p>
    <w:p>
      <w:pPr>
        <w:shd w:val="clear" w:color="auto" w:fill="auto"/>
        <w:spacing w:line="560" w:lineRule="exact"/>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日     期 ：       年     月      日</w:t>
      </w:r>
      <w:bookmarkStart w:id="1" w:name="_bookmark32"/>
      <w:bookmarkEnd w:id="1"/>
    </w:p>
    <w:p>
      <w:pPr>
        <w:shd w:val="clear" w:color="auto" w:fill="auto"/>
        <w:spacing w:line="560" w:lineRule="exact"/>
        <w:ind w:firstLine="640"/>
        <w:rPr>
          <w:rFonts w:hint="eastAsia" w:ascii="仿宋" w:hAnsi="仿宋" w:eastAsia="仿宋" w:cs="仿宋"/>
          <w:b w:val="0"/>
          <w:bCs w:val="0"/>
          <w:sz w:val="32"/>
          <w:szCs w:val="32"/>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pStyle w:val="2"/>
        <w:rPr>
          <w:rFonts w:hint="eastAsia"/>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highlight w:val="none"/>
          <w:lang w:val="en-US" w:eastAsia="zh-CN"/>
        </w:rPr>
        <w:t>四川江油画屏尚景景区管理有限责任公司</w:t>
      </w:r>
    </w:p>
    <w:p>
      <w:pPr>
        <w:keepNext w:val="0"/>
        <w:keepLines w:val="0"/>
        <w:pageBreakBefore w:val="0"/>
        <w:widowControl w:val="0"/>
        <w:kinsoku/>
        <w:wordWrap/>
        <w:overflowPunct/>
        <w:topLinePunct w:val="0"/>
        <w:autoSpaceDE/>
        <w:autoSpaceDN/>
        <w:bidi w:val="0"/>
        <w:adjustRightInd/>
        <w:snapToGrid/>
        <w:spacing w:line="496" w:lineRule="exact"/>
        <w:jc w:val="center"/>
        <w:textAlignment w:val="auto"/>
        <w:rPr>
          <w:rFonts w:hint="eastAsia" w:ascii="仿宋" w:hAnsi="仿宋" w:eastAsia="仿宋" w:cs="仿宋"/>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奇峰酒店多功能室改建项目竞标函</w:t>
      </w:r>
    </w:p>
    <w:p>
      <w:pPr>
        <w:pStyle w:val="4"/>
        <w:rPr>
          <w:rFonts w:hint="eastAsia"/>
          <w:b w:val="0"/>
          <w:bCs w:val="0"/>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四川江油画屏尚景景区管理有限责任公司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我方全面研究了“奇峰酒店多功能室改建项目”，决定参加贵单位组织的本项目比选，并自觉遵守采购相关规定，遵守采购规则，维护正常的采购秩序。</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1、我方自愿按照比选公告规定的各项要求向采购人提供所需服务，提供的服务等所有权及知识产权等权利无瑕疵。总报价为含税价</w:t>
      </w:r>
      <w:r>
        <w:rPr>
          <w:rFonts w:hint="eastAsia" w:ascii="仿宋" w:hAnsi="仿宋" w:eastAsia="仿宋" w:cs="仿宋"/>
          <w:sz w:val="32"/>
          <w:szCs w:val="32"/>
          <w:u w:val="single"/>
          <w:lang w:val="en-US" w:eastAsia="zh-CN"/>
        </w:rPr>
        <w:t>人民币       万元（大写：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u w:val="none"/>
          <w:lang w:val="en-US" w:eastAsia="zh-CN"/>
        </w:rPr>
      </w:pPr>
    </w:p>
    <w:p>
      <w:pPr>
        <w:pStyle w:val="2"/>
        <w:ind w:firstLine="640" w:firstLineChars="200"/>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附件1：项目服务报价清单</w:t>
      </w:r>
    </w:p>
    <w:p>
      <w:pPr>
        <w:pStyle w:val="2"/>
        <w:ind w:firstLine="640" w:firstLineChars="200"/>
        <w:rPr>
          <w:rFonts w:hint="default"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附件2：招标需求应答表</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2"/>
        <w:rPr>
          <w:rFonts w:hint="eastAsia" w:ascii="仿宋" w:hAnsi="仿宋" w:eastAsia="仿宋" w:cs="仿宋"/>
          <w:sz w:val="32"/>
          <w:szCs w:val="32"/>
          <w:u w:val="none"/>
          <w:lang w:val="en-US" w:eastAsia="zh-CN"/>
        </w:rPr>
      </w:pPr>
    </w:p>
    <w:p>
      <w:pPr>
        <w:pStyle w:val="2"/>
        <w:rPr>
          <w:rFonts w:hint="eastAsia" w:ascii="仿宋" w:hAnsi="仿宋" w:eastAsia="仿宋" w:cs="仿宋"/>
          <w:sz w:val="32"/>
          <w:szCs w:val="32"/>
          <w:u w:val="none"/>
          <w:lang w:val="en-US" w:eastAsia="zh-CN"/>
        </w:rPr>
      </w:pPr>
    </w:p>
    <w:p>
      <w:pPr>
        <w:pStyle w:val="2"/>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附件3：合同主要条款</w:t>
      </w:r>
    </w:p>
    <w:p>
      <w:pPr>
        <w:keepNext w:val="0"/>
        <w:keepLines w:val="0"/>
        <w:pageBreakBefore w:val="0"/>
        <w:widowControl w:val="0"/>
        <w:shd w:val="clear" w:color="auto" w:fill="auto"/>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bookmarkStart w:id="2" w:name="OLE_LINK12"/>
      <w:bookmarkStart w:id="3" w:name="OLE_LINK10"/>
      <w:r>
        <w:rPr>
          <w:rFonts w:hint="eastAsia" w:ascii="方正小标宋简体" w:hAnsi="方正小标宋简体" w:eastAsia="方正小标宋简体" w:cs="方正小标宋简体"/>
          <w:b w:val="0"/>
          <w:bCs w:val="0"/>
          <w:sz w:val="44"/>
          <w:szCs w:val="44"/>
          <w:highlight w:val="none"/>
          <w:lang w:val="en-US" w:eastAsia="zh-CN"/>
        </w:rPr>
        <w:t>四川江油画屏尚景景区管理有限责任公司</w:t>
      </w:r>
    </w:p>
    <w:p>
      <w:pPr>
        <w:keepNext w:val="0"/>
        <w:keepLines w:val="0"/>
        <w:pageBreakBefore w:val="0"/>
        <w:widowControl w:val="0"/>
        <w:shd w:val="clear" w:color="auto" w:fill="auto"/>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r>
        <w:rPr>
          <w:rFonts w:hint="eastAsia" w:ascii="方正小标宋简体" w:hAnsi="方正小标宋简体" w:eastAsia="方正小标宋简体" w:cs="方正小标宋简体"/>
          <w:b w:val="0"/>
          <w:bCs w:val="0"/>
          <w:sz w:val="44"/>
          <w:szCs w:val="44"/>
          <w:highlight w:val="none"/>
          <w:lang w:val="en-US" w:eastAsia="zh-CN"/>
        </w:rPr>
        <w:t>奇峰酒店多功能室改建项目服务协议</w:t>
      </w:r>
    </w:p>
    <w:bookmarkEnd w:id="2"/>
    <w:bookmarkEnd w:id="3"/>
    <w:p>
      <w:pPr>
        <w:keepNext w:val="0"/>
        <w:keepLines w:val="0"/>
        <w:pageBreakBefore w:val="0"/>
        <w:widowControl w:val="0"/>
        <w:shd w:val="clear" w:color="auto" w:fill="auto"/>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r>
        <w:rPr>
          <w:rFonts w:hint="eastAsia" w:ascii="方正小标宋简体" w:hAnsi="方正小标宋简体" w:eastAsia="方正小标宋简体" w:cs="方正小标宋简体"/>
          <w:b w:val="0"/>
          <w:bCs w:val="0"/>
          <w:sz w:val="44"/>
          <w:szCs w:val="44"/>
          <w:highlight w:val="none"/>
          <w:lang w:val="en-US" w:eastAsia="zh-CN"/>
        </w:rPr>
        <w:t>奇峰酒店多功能室改建翻修合同</w:t>
      </w:r>
    </w:p>
    <w:p>
      <w:pPr>
        <w:rPr>
          <w:rFonts w:hint="eastAsia" w:ascii="宋体" w:hAnsi="宋体" w:eastAsia="宋体" w:cs="宋体"/>
          <w:b/>
          <w:bCs/>
          <w:sz w:val="28"/>
          <w:szCs w:val="28"/>
        </w:rPr>
      </w:pPr>
      <w:r>
        <w:rPr>
          <w:rFonts w:hint="eastAsia" w:ascii="宋体" w:hAnsi="宋体" w:eastAsia="宋体" w:cs="宋体"/>
          <w:b/>
          <w:bCs/>
          <w:sz w:val="28"/>
          <w:szCs w:val="28"/>
          <w:lang w:val="en-US"/>
        </w:rPr>
        <w:t>甲方：四川江油画屏尚景景区管理有限责任公司</w:t>
      </w:r>
    </w:p>
    <w:p>
      <w:pPr>
        <w:rPr>
          <w:rFonts w:hint="eastAsia" w:ascii="宋体" w:hAnsi="宋体" w:eastAsia="宋体" w:cs="宋体"/>
          <w:b/>
          <w:bCs/>
          <w:sz w:val="28"/>
          <w:szCs w:val="28"/>
        </w:rPr>
      </w:pPr>
      <w:r>
        <w:rPr>
          <w:rFonts w:hint="eastAsia" w:ascii="宋体" w:hAnsi="宋体" w:eastAsia="宋体" w:cs="宋体"/>
          <w:b/>
          <w:bCs/>
          <w:sz w:val="28"/>
          <w:szCs w:val="28"/>
          <w:lang w:val="en-US"/>
        </w:rPr>
        <w:t>地址：江油市太平镇桃园路576号</w:t>
      </w:r>
    </w:p>
    <w:p>
      <w:pPr>
        <w:rPr>
          <w:rFonts w:hint="eastAsia" w:ascii="宋体" w:hAnsi="宋体" w:eastAsia="宋体" w:cs="宋体"/>
          <w:b/>
          <w:bCs/>
          <w:sz w:val="28"/>
          <w:szCs w:val="28"/>
        </w:rPr>
      </w:pPr>
      <w:r>
        <w:rPr>
          <w:rFonts w:hint="eastAsia" w:ascii="宋体" w:hAnsi="宋体" w:eastAsia="宋体" w:cs="宋体"/>
          <w:b/>
          <w:bCs/>
          <w:sz w:val="28"/>
          <w:szCs w:val="28"/>
          <w:lang w:val="en-US"/>
        </w:rPr>
        <w:t>电话：15281188545   0816-3879666</w:t>
      </w:r>
    </w:p>
    <w:p/>
    <w:p/>
    <w:p>
      <w:pPr>
        <w:rPr>
          <w:rFonts w:hint="eastAsia" w:ascii="宋体" w:hAnsi="宋体" w:eastAsia="宋体" w:cs="宋体"/>
          <w:b/>
          <w:bCs/>
          <w:sz w:val="28"/>
          <w:szCs w:val="28"/>
        </w:rPr>
      </w:pPr>
      <w:r>
        <w:rPr>
          <w:rFonts w:hint="eastAsia" w:ascii="宋体" w:hAnsi="宋体" w:eastAsia="宋体" w:cs="宋体"/>
          <w:b/>
          <w:bCs/>
          <w:sz w:val="28"/>
          <w:szCs w:val="28"/>
          <w:lang w:val="en-US"/>
        </w:rPr>
        <w:t>乙方：</w:t>
      </w:r>
    </w:p>
    <w:p>
      <w:pPr>
        <w:rPr>
          <w:rFonts w:hint="eastAsia" w:ascii="宋体" w:hAnsi="宋体" w:eastAsia="宋体" w:cs="宋体"/>
          <w:b/>
          <w:bCs/>
          <w:sz w:val="28"/>
          <w:szCs w:val="28"/>
        </w:rPr>
      </w:pPr>
      <w:r>
        <w:rPr>
          <w:rFonts w:hint="eastAsia" w:ascii="宋体" w:hAnsi="宋体" w:eastAsia="宋体" w:cs="宋体"/>
          <w:b/>
          <w:bCs/>
          <w:sz w:val="28"/>
          <w:szCs w:val="28"/>
          <w:lang w:val="en-US"/>
        </w:rPr>
        <w:t>地址：</w:t>
      </w:r>
    </w:p>
    <w:p>
      <w:pPr>
        <w:rPr>
          <w:rFonts w:hint="eastAsia" w:ascii="宋体" w:hAnsi="宋体" w:eastAsia="宋体" w:cs="宋体"/>
          <w:b/>
          <w:bCs/>
          <w:sz w:val="28"/>
          <w:szCs w:val="28"/>
        </w:rPr>
      </w:pPr>
      <w:r>
        <w:rPr>
          <w:rFonts w:hint="eastAsia" w:ascii="宋体" w:hAnsi="宋体" w:eastAsia="宋体" w:cs="宋体"/>
          <w:b/>
          <w:bCs/>
          <w:sz w:val="28"/>
          <w:szCs w:val="28"/>
          <w:lang w:val="en-US"/>
        </w:rPr>
        <w:t>电话：</w:t>
      </w:r>
    </w:p>
    <w:p>
      <w:pPr>
        <w:rPr>
          <w:rFonts w:hint="eastAsia" w:ascii="宋体" w:hAnsi="宋体" w:eastAsia="宋体" w:cs="宋体"/>
          <w:b/>
          <w:bCs/>
          <w:sz w:val="28"/>
          <w:szCs w:val="28"/>
          <w:lang w:val="en-US"/>
        </w:rPr>
      </w:pPr>
    </w:p>
    <w:p>
      <w:pPr>
        <w:rPr>
          <w:sz w:val="28"/>
          <w:szCs w:val="28"/>
        </w:rPr>
      </w:pPr>
      <w:r>
        <w:rPr>
          <w:sz w:val="28"/>
          <w:szCs w:val="28"/>
          <w:lang w:val="en-US"/>
        </w:rPr>
        <w:t>根据《中华人民共和国民法典》及有关法律、法规的规定，甲、乙双方本着平等、自愿、诚实信用的原则，就江油市窦</w:t>
      </w:r>
      <w:r>
        <w:rPr>
          <w:rFonts w:hint="eastAsia"/>
          <w:sz w:val="28"/>
          <w:szCs w:val="28"/>
          <w:lang w:val="en-US" w:eastAsia="zh-CN"/>
        </w:rPr>
        <w:t>圌</w:t>
      </w:r>
      <w:r>
        <w:rPr>
          <w:sz w:val="28"/>
          <w:szCs w:val="28"/>
          <w:lang w:val="en-US"/>
        </w:rPr>
        <w:t>山奇峰国际酒店翻修签订本合同。</w:t>
      </w:r>
    </w:p>
    <w:p>
      <w:pPr>
        <w:pStyle w:val="8"/>
        <w:numPr>
          <w:ilvl w:val="0"/>
          <w:numId w:val="1"/>
        </w:numPr>
        <w:ind w:firstLineChars="0"/>
        <w:rPr>
          <w:b/>
          <w:bCs/>
          <w:sz w:val="28"/>
          <w:szCs w:val="28"/>
        </w:rPr>
      </w:pPr>
      <w:r>
        <w:rPr>
          <w:rFonts w:hint="eastAsia"/>
          <w:b/>
          <w:bCs/>
          <w:sz w:val="28"/>
          <w:szCs w:val="28"/>
          <w:lang w:val="en-US" w:eastAsia="zh-CN"/>
        </w:rPr>
        <w:t>工程概况</w:t>
      </w:r>
    </w:p>
    <w:p>
      <w:pPr>
        <w:pStyle w:val="8"/>
        <w:numPr>
          <w:ilvl w:val="0"/>
          <w:numId w:val="2"/>
        </w:numPr>
        <w:rPr>
          <w:rFonts w:hint="eastAsia" w:asciiTheme="minorEastAsia" w:hAnsiTheme="minorEastAsia" w:eastAsiaTheme="minorEastAsia" w:cstheme="minorEastAsia"/>
          <w:b w:val="0"/>
          <w:bCs w:val="0"/>
          <w:sz w:val="28"/>
          <w:szCs w:val="28"/>
          <w:lang w:val="en-US"/>
        </w:rPr>
      </w:pPr>
      <w:r>
        <w:rPr>
          <w:rFonts w:hint="eastAsia" w:asciiTheme="minorEastAsia" w:hAnsiTheme="minorEastAsia" w:eastAsiaTheme="minorEastAsia" w:cstheme="minorEastAsia"/>
          <w:b w:val="0"/>
          <w:bCs w:val="0"/>
          <w:sz w:val="28"/>
          <w:szCs w:val="28"/>
          <w:lang w:val="en-US"/>
        </w:rPr>
        <w:t>服务地点：江油市武都镇窦</w:t>
      </w:r>
      <w:r>
        <w:rPr>
          <w:rFonts w:hint="eastAsia" w:asciiTheme="minorEastAsia" w:hAnsiTheme="minorEastAsia" w:eastAsiaTheme="minorEastAsia" w:cstheme="minorEastAsia"/>
          <w:b w:val="0"/>
          <w:bCs w:val="0"/>
          <w:sz w:val="28"/>
          <w:szCs w:val="28"/>
          <w:lang w:val="en-US" w:eastAsia="zh-CN"/>
        </w:rPr>
        <w:t>圌</w:t>
      </w:r>
      <w:r>
        <w:rPr>
          <w:rFonts w:hint="eastAsia" w:asciiTheme="minorEastAsia" w:hAnsiTheme="minorEastAsia" w:eastAsiaTheme="minorEastAsia" w:cstheme="minorEastAsia"/>
          <w:b w:val="0"/>
          <w:bCs w:val="0"/>
          <w:sz w:val="28"/>
          <w:szCs w:val="28"/>
          <w:lang w:val="en-US"/>
        </w:rPr>
        <w:t>山风景区（奇峰国际酒店）</w:t>
      </w:r>
    </w:p>
    <w:p>
      <w:pPr>
        <w:pStyle w:val="8"/>
        <w:numPr>
          <w:ilvl w:val="0"/>
          <w:numId w:val="2"/>
        </w:numPr>
        <w:rPr>
          <w:rFonts w:hint="default"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施工内容：详见（附件一）</w:t>
      </w:r>
    </w:p>
    <w:p>
      <w:pPr>
        <w:pStyle w:val="8"/>
        <w:numPr>
          <w:ilvl w:val="0"/>
          <w:numId w:val="2"/>
        </w:numPr>
        <w:rPr>
          <w:b/>
          <w:bCs/>
          <w:lang w:val="en-US"/>
        </w:rPr>
      </w:pPr>
      <w:r>
        <w:rPr>
          <w:rFonts w:hint="eastAsia" w:asciiTheme="minorEastAsia" w:hAnsiTheme="minorEastAsia" w:eastAsiaTheme="minorEastAsia" w:cstheme="minorEastAsia"/>
          <w:b w:val="0"/>
          <w:bCs w:val="0"/>
          <w:sz w:val="28"/>
          <w:szCs w:val="28"/>
          <w:lang w:val="en-US" w:eastAsia="zh-CN"/>
        </w:rPr>
        <w:t>工程时间：45个工作日（按实际天数为准）</w:t>
      </w:r>
    </w:p>
    <w:p>
      <w:pPr>
        <w:numPr>
          <w:ilvl w:val="0"/>
          <w:numId w:val="0"/>
        </w:numPr>
        <w:rPr>
          <w:rFonts w:hint="eastAsia" w:ascii="宋体" w:hAnsi="宋体" w:eastAsia="宋体" w:cs="宋体"/>
          <w:b/>
          <w:bCs/>
          <w:sz w:val="28"/>
          <w:szCs w:val="28"/>
        </w:rPr>
      </w:pPr>
      <w:r>
        <w:rPr>
          <w:rFonts w:hint="eastAsia" w:ascii="宋体" w:hAnsi="宋体" w:eastAsia="宋体" w:cs="宋体"/>
          <w:b/>
          <w:bCs/>
          <w:sz w:val="28"/>
          <w:szCs w:val="28"/>
          <w:lang w:val="en-US"/>
        </w:rPr>
        <w:t>第</w:t>
      </w:r>
      <w:r>
        <w:rPr>
          <w:rFonts w:hint="eastAsia" w:ascii="宋体" w:hAnsi="宋体" w:cs="宋体"/>
          <w:b/>
          <w:bCs/>
          <w:sz w:val="28"/>
          <w:szCs w:val="28"/>
          <w:lang w:val="en-US" w:eastAsia="zh-CN"/>
        </w:rPr>
        <w:t>二</w:t>
      </w:r>
      <w:r>
        <w:rPr>
          <w:rFonts w:hint="eastAsia" w:ascii="宋体" w:hAnsi="宋体" w:eastAsia="宋体" w:cs="宋体"/>
          <w:b/>
          <w:bCs/>
          <w:sz w:val="28"/>
          <w:szCs w:val="28"/>
          <w:lang w:val="en-US"/>
        </w:rPr>
        <w:t>条  双方权利与义务</w:t>
      </w:r>
    </w:p>
    <w:p>
      <w:pPr>
        <w:pStyle w:val="8"/>
        <w:numPr>
          <w:ilvl w:val="0"/>
          <w:numId w:val="3"/>
        </w:numPr>
        <w:ind w:firstLineChars="0"/>
        <w:rPr>
          <w:rFonts w:hint="eastAsia" w:ascii="宋体" w:hAnsi="宋体" w:eastAsia="宋体" w:cs="宋体"/>
          <w:sz w:val="28"/>
          <w:szCs w:val="28"/>
        </w:rPr>
      </w:pPr>
      <w:r>
        <w:rPr>
          <w:rFonts w:hint="eastAsia" w:ascii="宋体" w:hAnsi="宋体" w:eastAsia="宋体" w:cs="宋体"/>
          <w:sz w:val="28"/>
          <w:szCs w:val="28"/>
          <w:lang w:val="en-US"/>
        </w:rPr>
        <w:t>甲方权利与义务</w:t>
      </w:r>
    </w:p>
    <w:p>
      <w:pPr>
        <w:pStyle w:val="8"/>
        <w:numPr>
          <w:ilvl w:val="0"/>
          <w:numId w:val="4"/>
        </w:numPr>
        <w:ind w:firstLineChars="0"/>
        <w:rPr>
          <w:rFonts w:hint="eastAsia" w:ascii="宋体" w:hAnsi="宋体" w:eastAsia="宋体" w:cs="宋体"/>
          <w:sz w:val="28"/>
          <w:szCs w:val="28"/>
          <w:lang w:val="en-US"/>
        </w:rPr>
      </w:pPr>
      <w:r>
        <w:rPr>
          <w:rFonts w:hint="eastAsia" w:ascii="宋体" w:hAnsi="宋体" w:eastAsia="宋体" w:cs="宋体"/>
          <w:sz w:val="28"/>
          <w:szCs w:val="28"/>
          <w:lang w:val="en-US"/>
        </w:rPr>
        <w:t>有权向乙方追究因乙方施工过程中故意或因过失而给甲方造成的损失；</w:t>
      </w:r>
    </w:p>
    <w:p>
      <w:pPr>
        <w:pStyle w:val="8"/>
        <w:numPr>
          <w:ilvl w:val="0"/>
          <w:numId w:val="4"/>
        </w:numPr>
        <w:ind w:firstLineChars="0"/>
        <w:rPr>
          <w:rFonts w:hint="eastAsia" w:ascii="宋体" w:hAnsi="宋体" w:eastAsia="宋体" w:cs="宋体"/>
          <w:sz w:val="28"/>
          <w:szCs w:val="28"/>
          <w:lang w:val="en-US"/>
        </w:rPr>
      </w:pPr>
      <w:r>
        <w:rPr>
          <w:rFonts w:hint="eastAsia" w:ascii="宋体" w:hAnsi="宋体" w:eastAsia="宋体" w:cs="宋体"/>
          <w:sz w:val="28"/>
          <w:szCs w:val="28"/>
          <w:lang w:val="en-US"/>
        </w:rPr>
        <w:t>有权对乙方的服务过程进行全程监督，对服务质量提出整改建议与意见；</w:t>
      </w:r>
    </w:p>
    <w:p>
      <w:pPr>
        <w:pStyle w:val="8"/>
        <w:numPr>
          <w:ilvl w:val="0"/>
          <w:numId w:val="4"/>
        </w:numPr>
        <w:ind w:firstLineChars="0"/>
        <w:rPr>
          <w:rFonts w:hint="eastAsia" w:ascii="宋体" w:hAnsi="宋体" w:eastAsia="宋体" w:cs="宋体"/>
          <w:sz w:val="28"/>
          <w:szCs w:val="28"/>
          <w:lang w:val="en-US"/>
        </w:rPr>
      </w:pPr>
      <w:r>
        <w:rPr>
          <w:rFonts w:hint="eastAsia" w:ascii="宋体" w:hAnsi="宋体" w:eastAsia="宋体" w:cs="宋体"/>
          <w:sz w:val="28"/>
          <w:szCs w:val="28"/>
          <w:lang w:val="en-US"/>
        </w:rPr>
        <w:t>有权知晓施工过程中质量、进度等关键要素；</w:t>
      </w:r>
    </w:p>
    <w:p>
      <w:pPr>
        <w:pStyle w:val="8"/>
        <w:numPr>
          <w:ilvl w:val="0"/>
          <w:numId w:val="4"/>
        </w:numPr>
        <w:ind w:firstLineChars="0"/>
        <w:rPr>
          <w:rFonts w:hint="eastAsia" w:ascii="宋体" w:hAnsi="宋体" w:eastAsia="宋体" w:cs="宋体"/>
          <w:sz w:val="28"/>
          <w:szCs w:val="28"/>
          <w:lang w:val="en-US"/>
        </w:rPr>
      </w:pPr>
      <w:r>
        <w:rPr>
          <w:rFonts w:hint="eastAsia" w:ascii="宋体" w:hAnsi="宋体" w:eastAsia="宋体" w:cs="宋体"/>
          <w:sz w:val="28"/>
          <w:szCs w:val="28"/>
          <w:lang w:val="en-US"/>
        </w:rPr>
        <w:t>有义务为乙方家提供安全施工条件、服务环境；</w:t>
      </w:r>
    </w:p>
    <w:p>
      <w:pPr>
        <w:pStyle w:val="8"/>
        <w:numPr>
          <w:ilvl w:val="0"/>
          <w:numId w:val="4"/>
        </w:numPr>
        <w:ind w:firstLineChars="0"/>
        <w:rPr>
          <w:rFonts w:hint="eastAsia" w:ascii="宋体" w:hAnsi="宋体" w:eastAsia="宋体" w:cs="宋体"/>
          <w:sz w:val="28"/>
          <w:szCs w:val="28"/>
          <w:lang w:val="en-US"/>
        </w:rPr>
      </w:pPr>
      <w:r>
        <w:rPr>
          <w:rFonts w:hint="eastAsia" w:ascii="宋体" w:hAnsi="宋体" w:eastAsia="宋体" w:cs="宋体"/>
          <w:sz w:val="28"/>
          <w:szCs w:val="28"/>
          <w:lang w:val="en-US"/>
        </w:rPr>
        <w:t>有义务按合同约定向乙方支付费用；</w:t>
      </w:r>
    </w:p>
    <w:p>
      <w:pPr>
        <w:pStyle w:val="8"/>
        <w:numPr>
          <w:ilvl w:val="0"/>
          <w:numId w:val="4"/>
        </w:numPr>
        <w:ind w:firstLineChars="0"/>
        <w:rPr>
          <w:rFonts w:hint="eastAsia" w:ascii="宋体" w:hAnsi="宋体" w:eastAsia="宋体" w:cs="宋体"/>
          <w:sz w:val="28"/>
          <w:szCs w:val="28"/>
        </w:rPr>
      </w:pPr>
      <w:r>
        <w:rPr>
          <w:rFonts w:hint="eastAsia" w:ascii="宋体" w:hAnsi="宋体" w:eastAsia="宋体" w:cs="宋体"/>
          <w:sz w:val="28"/>
          <w:szCs w:val="28"/>
          <w:lang w:val="en-US"/>
        </w:rPr>
        <w:t>有义务尊重乙方服务员的人格尊严，不得歧视、虐待、侵犯服务员个人隐私；</w:t>
      </w:r>
    </w:p>
    <w:p>
      <w:pPr>
        <w:pStyle w:val="8"/>
        <w:numPr>
          <w:ilvl w:val="0"/>
          <w:numId w:val="4"/>
        </w:numPr>
        <w:ind w:firstLineChars="0"/>
        <w:rPr>
          <w:rFonts w:hint="eastAsia" w:ascii="宋体" w:hAnsi="宋体" w:eastAsia="宋体" w:cs="宋体"/>
          <w:sz w:val="28"/>
          <w:szCs w:val="28"/>
          <w:lang w:val="en-US"/>
        </w:rPr>
      </w:pPr>
      <w:r>
        <w:rPr>
          <w:rFonts w:hint="eastAsia" w:ascii="宋体" w:hAnsi="宋体" w:eastAsia="宋体" w:cs="宋体"/>
          <w:sz w:val="28"/>
          <w:szCs w:val="28"/>
          <w:lang w:val="en-US"/>
        </w:rPr>
        <w:t>有义务在乙方提供服务的过程中，提供水、电、气的使用；</w:t>
      </w:r>
    </w:p>
    <w:p>
      <w:pPr>
        <w:pStyle w:val="8"/>
        <w:numPr>
          <w:ilvl w:val="0"/>
          <w:numId w:val="4"/>
        </w:numPr>
        <w:ind w:firstLineChars="0"/>
        <w:rPr>
          <w:rFonts w:hint="eastAsia" w:ascii="宋体" w:hAnsi="宋体" w:eastAsia="宋体" w:cs="宋体"/>
          <w:sz w:val="28"/>
          <w:szCs w:val="28"/>
          <w:lang w:val="en-US"/>
        </w:rPr>
      </w:pPr>
      <w:r>
        <w:rPr>
          <w:rFonts w:hint="eastAsia" w:ascii="宋体" w:hAnsi="宋体" w:eastAsia="宋体" w:cs="宋体"/>
          <w:sz w:val="28"/>
          <w:szCs w:val="28"/>
          <w:lang w:val="en-US"/>
        </w:rPr>
        <w:t>施工期间，甲方有义务为乙方所有施工人员提供有偿住宿和工作餐服务，仅收取成本费用，以便于紧急开展施工。</w:t>
      </w:r>
    </w:p>
    <w:p>
      <w:pPr>
        <w:pStyle w:val="8"/>
        <w:numPr>
          <w:ilvl w:val="0"/>
          <w:numId w:val="3"/>
        </w:numPr>
        <w:ind w:firstLineChars="0"/>
        <w:jc w:val="left"/>
        <w:rPr>
          <w:rFonts w:hint="eastAsia" w:ascii="宋体" w:hAnsi="宋体" w:eastAsia="宋体" w:cs="宋体"/>
          <w:sz w:val="28"/>
          <w:szCs w:val="28"/>
          <w:lang w:val="en-US"/>
        </w:rPr>
      </w:pPr>
      <w:r>
        <w:rPr>
          <w:rFonts w:hint="eastAsia" w:ascii="宋体" w:hAnsi="宋体" w:eastAsia="宋体" w:cs="宋体"/>
          <w:sz w:val="28"/>
          <w:szCs w:val="28"/>
          <w:lang w:val="en-US"/>
        </w:rPr>
        <w:t>乙方权利与义务</w:t>
      </w:r>
    </w:p>
    <w:p>
      <w:pPr>
        <w:numPr>
          <w:ilvl w:val="0"/>
          <w:numId w:val="0"/>
        </w:numPr>
        <w:jc w:val="left"/>
        <w:rPr>
          <w:rFonts w:hint="eastAsia" w:ascii="宋体" w:hAnsi="宋体" w:eastAsia="宋体" w:cs="宋体"/>
          <w:sz w:val="28"/>
          <w:szCs w:val="28"/>
          <w:lang w:val="en-US"/>
        </w:rPr>
      </w:pPr>
      <w:r>
        <w:rPr>
          <w:rFonts w:hint="eastAsia" w:ascii="宋体" w:hAnsi="宋体" w:eastAsia="宋体" w:cs="宋体"/>
          <w:sz w:val="28"/>
          <w:szCs w:val="28"/>
          <w:lang w:val="en-US"/>
        </w:rPr>
        <w:t>（1）有权拒绝在危险环境的施工；</w:t>
      </w:r>
    </w:p>
    <w:p>
      <w:pPr>
        <w:numPr>
          <w:ilvl w:val="0"/>
          <w:numId w:val="0"/>
        </w:numPr>
        <w:jc w:val="left"/>
        <w:rPr>
          <w:rFonts w:hint="eastAsia" w:ascii="宋体" w:hAnsi="宋体" w:eastAsia="宋体" w:cs="宋体"/>
          <w:sz w:val="28"/>
          <w:szCs w:val="28"/>
          <w:lang w:val="en-US"/>
        </w:rPr>
      </w:pPr>
      <w:r>
        <w:rPr>
          <w:rFonts w:hint="eastAsia" w:ascii="宋体" w:hAnsi="宋体" w:eastAsia="宋体" w:cs="宋体"/>
          <w:sz w:val="28"/>
          <w:szCs w:val="28"/>
          <w:lang w:val="en-US"/>
        </w:rPr>
        <w:t>（2）有义务向甲方介绍施工的范围、施工的条件、施工的进度以及施工的质量要求等；</w:t>
      </w:r>
    </w:p>
    <w:p>
      <w:pPr>
        <w:numPr>
          <w:ilvl w:val="0"/>
          <w:numId w:val="0"/>
        </w:numPr>
        <w:jc w:val="left"/>
        <w:rPr>
          <w:rFonts w:hint="eastAsia" w:ascii="宋体" w:hAnsi="宋体" w:eastAsia="宋体" w:cs="宋体"/>
          <w:sz w:val="28"/>
          <w:szCs w:val="28"/>
          <w:lang w:val="en-US"/>
        </w:rPr>
      </w:pPr>
      <w:r>
        <w:rPr>
          <w:rFonts w:hint="eastAsia" w:ascii="宋体" w:hAnsi="宋体" w:eastAsia="宋体" w:cs="宋体"/>
          <w:sz w:val="28"/>
          <w:szCs w:val="28"/>
          <w:lang w:val="en-US"/>
        </w:rPr>
        <w:t>（3）有义务执行施工范围内甲方提供的整改意见；</w:t>
      </w:r>
    </w:p>
    <w:p>
      <w:pPr>
        <w:numPr>
          <w:ilvl w:val="0"/>
          <w:numId w:val="0"/>
        </w:numPr>
        <w:jc w:val="left"/>
        <w:rPr>
          <w:rFonts w:hint="eastAsia" w:ascii="宋体" w:hAnsi="宋体" w:eastAsia="宋体" w:cs="宋体"/>
          <w:sz w:val="28"/>
          <w:szCs w:val="28"/>
          <w:lang w:val="en-US"/>
        </w:rPr>
      </w:pPr>
      <w:r>
        <w:rPr>
          <w:rFonts w:hint="eastAsia" w:ascii="宋体" w:hAnsi="宋体" w:eastAsia="宋体" w:cs="宋体"/>
          <w:sz w:val="28"/>
          <w:szCs w:val="28"/>
          <w:lang w:val="en-US"/>
        </w:rPr>
        <w:t>（4）有义务按照本合同</w:t>
      </w:r>
      <w:r>
        <w:rPr>
          <w:rFonts w:hint="eastAsia" w:ascii="宋体" w:hAnsi="宋体" w:cs="宋体"/>
          <w:sz w:val="28"/>
          <w:szCs w:val="28"/>
          <w:lang w:val="en-US" w:eastAsia="zh-CN"/>
        </w:rPr>
        <w:t>约</w:t>
      </w:r>
      <w:r>
        <w:rPr>
          <w:rFonts w:hint="eastAsia" w:ascii="宋体" w:hAnsi="宋体" w:eastAsia="宋体" w:cs="宋体"/>
          <w:sz w:val="28"/>
          <w:szCs w:val="28"/>
          <w:lang w:val="en-US"/>
        </w:rPr>
        <w:t>定，按时、保质的提供施工服务。</w:t>
      </w:r>
    </w:p>
    <w:p>
      <w:pPr>
        <w:numPr>
          <w:ilvl w:val="0"/>
          <w:numId w:val="0"/>
        </w:numPr>
        <w:jc w:val="left"/>
        <w:rPr>
          <w:rFonts w:hint="eastAsia" w:ascii="宋体" w:hAnsi="宋体" w:eastAsia="宋体" w:cs="宋体"/>
          <w:b/>
          <w:bCs/>
          <w:sz w:val="28"/>
          <w:szCs w:val="28"/>
          <w:lang w:val="en-US"/>
        </w:rPr>
      </w:pPr>
      <w:r>
        <w:rPr>
          <w:rFonts w:hint="eastAsia" w:ascii="宋体" w:hAnsi="宋体" w:eastAsia="宋体" w:cs="宋体"/>
          <w:sz w:val="28"/>
          <w:szCs w:val="28"/>
          <w:lang w:val="en-US"/>
        </w:rPr>
        <w:t>（5）施工期间，甲方按照乙方施工方案提供协助，因甲方不支持配合，造成乙方施工延期或者增加成本等经济损失，乙方保留追究责任的权利。</w:t>
      </w:r>
    </w:p>
    <w:p>
      <w:pPr>
        <w:numPr>
          <w:ilvl w:val="0"/>
          <w:numId w:val="0"/>
        </w:numPr>
        <w:jc w:val="left"/>
        <w:rPr>
          <w:rFonts w:hint="eastAsia" w:ascii="宋体" w:hAnsi="宋体" w:eastAsia="宋体" w:cs="宋体"/>
          <w:b/>
          <w:bCs/>
          <w:sz w:val="28"/>
          <w:szCs w:val="28"/>
        </w:rPr>
      </w:pPr>
      <w:r>
        <w:rPr>
          <w:rFonts w:hint="eastAsia" w:ascii="宋体" w:hAnsi="宋体" w:eastAsia="宋体" w:cs="宋体"/>
          <w:b/>
          <w:bCs/>
          <w:sz w:val="28"/>
          <w:szCs w:val="28"/>
          <w:lang w:val="en-US"/>
        </w:rPr>
        <w:t>第</w:t>
      </w:r>
      <w:r>
        <w:rPr>
          <w:rFonts w:hint="eastAsia" w:ascii="宋体" w:hAnsi="宋体" w:cs="宋体"/>
          <w:b/>
          <w:bCs/>
          <w:sz w:val="28"/>
          <w:szCs w:val="28"/>
          <w:lang w:val="en-US" w:eastAsia="zh-CN"/>
        </w:rPr>
        <w:t>三</w:t>
      </w:r>
      <w:r>
        <w:rPr>
          <w:rFonts w:hint="eastAsia" w:ascii="宋体" w:hAnsi="宋体" w:eastAsia="宋体" w:cs="宋体"/>
          <w:b/>
          <w:bCs/>
          <w:sz w:val="28"/>
          <w:szCs w:val="28"/>
          <w:lang w:val="en-US"/>
        </w:rPr>
        <w:t>条　服务费用支付</w:t>
      </w:r>
    </w:p>
    <w:p>
      <w:pPr>
        <w:pStyle w:val="8"/>
        <w:numPr>
          <w:ilvl w:val="0"/>
          <w:numId w:val="5"/>
        </w:numPr>
        <w:ind w:firstLineChars="0"/>
        <w:jc w:val="left"/>
        <w:rPr>
          <w:rFonts w:hint="eastAsia" w:ascii="宋体" w:hAnsi="宋体" w:eastAsia="宋体" w:cs="宋体"/>
          <w:sz w:val="28"/>
          <w:szCs w:val="28"/>
        </w:rPr>
      </w:pPr>
      <w:r>
        <w:rPr>
          <w:rFonts w:hint="eastAsia" w:ascii="宋体" w:hAnsi="宋体" w:eastAsia="宋体" w:cs="宋体"/>
          <w:sz w:val="28"/>
          <w:szCs w:val="28"/>
          <w:lang w:val="en-US"/>
        </w:rPr>
        <w:t>双方商定，本合同乙方向甲方提供酒店翻修服务，甲方向乙方支付费用共计</w:t>
      </w:r>
      <w:r>
        <w:rPr>
          <w:rFonts w:hint="eastAsia" w:ascii="宋体" w:hAnsi="宋体" w:eastAsia="宋体" w:cs="宋体"/>
          <w:sz w:val="28"/>
          <w:szCs w:val="28"/>
          <w:lang w:val="en-US" w:eastAsia="zh-CN"/>
        </w:rPr>
        <w:t xml:space="preserve">     </w:t>
      </w:r>
      <w:r>
        <w:rPr>
          <w:rFonts w:hint="eastAsia" w:ascii="宋体" w:hAnsi="宋体" w:cs="宋体"/>
          <w:sz w:val="28"/>
          <w:szCs w:val="28"/>
          <w:lang w:val="en-US" w:eastAsia="zh-CN"/>
        </w:rPr>
        <w:t>元</w:t>
      </w:r>
      <w:r>
        <w:rPr>
          <w:rFonts w:hint="eastAsia" w:ascii="宋体" w:hAnsi="宋体" w:eastAsia="宋体" w:cs="宋体"/>
          <w:sz w:val="28"/>
          <w:szCs w:val="28"/>
          <w:lang w:val="en-US"/>
        </w:rPr>
        <w:t>（大写：</w:t>
      </w:r>
      <w:r>
        <w:rPr>
          <w:rFonts w:hint="eastAsia" w:asciiTheme="minorEastAsia" w:hAnsiTheme="minorEastAsia" w:eastAsiaTheme="minorEastAsia" w:cstheme="minorEastAsia"/>
          <w:sz w:val="28"/>
          <w:szCs w:val="28"/>
          <w:lang w:val="en-US" w:eastAsia="zh-CN"/>
        </w:rPr>
        <w:t xml:space="preserve">     </w:t>
      </w:r>
      <w:r>
        <w:rPr>
          <w:rFonts w:hint="eastAsia" w:ascii="宋体" w:hAnsi="宋体" w:eastAsia="宋体" w:cs="宋体"/>
          <w:sz w:val="28"/>
          <w:szCs w:val="28"/>
          <w:lang w:val="en-US"/>
        </w:rPr>
        <w:t>）</w:t>
      </w:r>
      <w:r>
        <w:rPr>
          <w:rFonts w:hint="eastAsia" w:ascii="宋体" w:hAnsi="宋体" w:eastAsia="宋体" w:cs="宋体"/>
          <w:sz w:val="28"/>
          <w:szCs w:val="28"/>
          <w:lang w:val="en-US" w:eastAsia="zh-CN"/>
        </w:rPr>
        <w:t>乙方</w:t>
      </w:r>
      <w:r>
        <w:rPr>
          <w:rFonts w:hint="eastAsia" w:ascii="宋体" w:hAnsi="宋体" w:cs="宋体"/>
          <w:sz w:val="28"/>
          <w:szCs w:val="28"/>
          <w:lang w:val="en-US" w:eastAsia="zh-CN"/>
        </w:rPr>
        <w:t>收款后</w:t>
      </w:r>
      <w:r>
        <w:rPr>
          <w:rFonts w:hint="eastAsia" w:ascii="宋体" w:hAnsi="宋体" w:eastAsia="宋体" w:cs="宋体"/>
          <w:sz w:val="28"/>
          <w:szCs w:val="28"/>
          <w:lang w:val="en-US" w:eastAsia="zh-CN"/>
        </w:rPr>
        <w:t>向甲方提供</w:t>
      </w:r>
      <w:r>
        <w:rPr>
          <w:rFonts w:hint="eastAsia" w:ascii="宋体" w:hAnsi="宋体" w:cs="宋体"/>
          <w:sz w:val="28"/>
          <w:szCs w:val="28"/>
          <w:lang w:val="en-US" w:eastAsia="zh-CN"/>
        </w:rPr>
        <w:t>等额</w:t>
      </w:r>
      <w:r>
        <w:rPr>
          <w:rFonts w:hint="eastAsia" w:ascii="宋体" w:hAnsi="宋体" w:eastAsia="宋体" w:cs="宋体"/>
          <w:sz w:val="28"/>
          <w:szCs w:val="28"/>
          <w:lang w:val="en-US" w:eastAsia="zh-CN"/>
        </w:rPr>
        <w:t>增值税专用发票，</w:t>
      </w:r>
      <w:r>
        <w:rPr>
          <w:rFonts w:hint="eastAsia" w:ascii="宋体" w:hAnsi="宋体" w:eastAsia="宋体" w:cs="宋体"/>
          <w:sz w:val="28"/>
          <w:szCs w:val="28"/>
          <w:lang w:val="en-US"/>
        </w:rPr>
        <w:t>该费用分</w:t>
      </w:r>
      <w:r>
        <w:rPr>
          <w:rFonts w:hint="eastAsia" w:ascii="宋体" w:hAnsi="宋体" w:cs="宋体"/>
          <w:sz w:val="28"/>
          <w:szCs w:val="28"/>
          <w:lang w:val="en-US" w:eastAsia="zh-CN"/>
        </w:rPr>
        <w:t>为</w:t>
      </w:r>
      <w:r>
        <w:rPr>
          <w:rFonts w:hint="eastAsia" w:ascii="宋体" w:hAnsi="宋体" w:eastAsia="宋体" w:cs="宋体"/>
          <w:sz w:val="28"/>
          <w:szCs w:val="28"/>
          <w:lang w:val="en-US" w:eastAsia="zh-CN"/>
        </w:rPr>
        <w:t>三</w:t>
      </w:r>
      <w:r>
        <w:rPr>
          <w:rFonts w:hint="eastAsia" w:ascii="宋体" w:hAnsi="宋体" w:eastAsia="宋体" w:cs="宋体"/>
          <w:sz w:val="28"/>
          <w:szCs w:val="28"/>
          <w:lang w:val="en-US"/>
        </w:rPr>
        <w:t>部</w:t>
      </w:r>
      <w:r>
        <w:rPr>
          <w:rFonts w:hint="eastAsia" w:ascii="宋体" w:hAnsi="宋体" w:cs="宋体"/>
          <w:sz w:val="28"/>
          <w:szCs w:val="28"/>
          <w:lang w:val="en-US" w:eastAsia="zh-CN"/>
        </w:rPr>
        <w:t>分</w:t>
      </w:r>
      <w:r>
        <w:rPr>
          <w:rFonts w:hint="eastAsia" w:ascii="宋体" w:hAnsi="宋体" w:eastAsia="宋体" w:cs="宋体"/>
          <w:sz w:val="28"/>
          <w:szCs w:val="28"/>
          <w:lang w:val="en-US"/>
        </w:rPr>
        <w:t>支付，第一部</w:t>
      </w:r>
      <w:r>
        <w:rPr>
          <w:rFonts w:hint="eastAsia" w:ascii="宋体" w:hAnsi="宋体" w:cs="宋体"/>
          <w:sz w:val="28"/>
          <w:szCs w:val="28"/>
          <w:lang w:val="en-US" w:eastAsia="zh-CN"/>
        </w:rPr>
        <w:t>分</w:t>
      </w:r>
      <w:r>
        <w:rPr>
          <w:rFonts w:hint="eastAsia" w:ascii="宋体" w:hAnsi="宋体" w:eastAsia="宋体" w:cs="宋体"/>
          <w:sz w:val="28"/>
          <w:szCs w:val="28"/>
          <w:lang w:val="en-US" w:eastAsia="zh-CN"/>
        </w:rPr>
        <w:t>进场</w:t>
      </w:r>
      <w:r>
        <w:rPr>
          <w:rFonts w:hint="eastAsia" w:ascii="宋体" w:hAnsi="宋体" w:eastAsia="宋体" w:cs="宋体"/>
          <w:sz w:val="28"/>
          <w:szCs w:val="28"/>
          <w:lang w:val="en-US"/>
        </w:rPr>
        <w:t>施工</w:t>
      </w:r>
      <w:r>
        <w:rPr>
          <w:rFonts w:hint="eastAsia" w:ascii="宋体" w:hAnsi="宋体" w:eastAsia="宋体" w:cs="宋体"/>
          <w:sz w:val="28"/>
          <w:szCs w:val="28"/>
          <w:lang w:val="en-US" w:eastAsia="zh-CN"/>
        </w:rPr>
        <w:t>进度完成70%后</w:t>
      </w:r>
      <w:r>
        <w:rPr>
          <w:rFonts w:hint="eastAsia" w:ascii="宋体" w:hAnsi="宋体" w:eastAsia="宋体" w:cs="宋体"/>
          <w:sz w:val="28"/>
          <w:szCs w:val="28"/>
          <w:lang w:val="en-US"/>
        </w:rPr>
        <w:t>，支付合同总金额50%共计</w:t>
      </w:r>
      <w:r>
        <w:rPr>
          <w:rFonts w:hint="eastAsia" w:ascii="宋体" w:hAnsi="宋体" w:eastAsia="宋体" w:cs="宋体"/>
          <w:sz w:val="28"/>
          <w:szCs w:val="28"/>
          <w:lang w:val="en-US" w:eastAsia="zh-CN"/>
        </w:rPr>
        <w:t xml:space="preserve">     </w:t>
      </w:r>
      <w:r>
        <w:rPr>
          <w:rFonts w:hint="eastAsia" w:ascii="宋体" w:hAnsi="宋体" w:cs="宋体"/>
          <w:sz w:val="28"/>
          <w:szCs w:val="28"/>
          <w:lang w:val="en-US" w:eastAsia="zh-CN"/>
        </w:rPr>
        <w:t>元</w:t>
      </w:r>
      <w:r>
        <w:rPr>
          <w:rFonts w:hint="eastAsia" w:ascii="宋体" w:hAnsi="宋体" w:eastAsia="宋体" w:cs="宋体"/>
          <w:sz w:val="28"/>
          <w:szCs w:val="28"/>
          <w:lang w:val="en-US"/>
        </w:rPr>
        <w:t>（大写</w:t>
      </w:r>
      <w:r>
        <w:rPr>
          <w:rFonts w:hint="eastAsia" w:ascii="宋体" w:hAnsi="宋体" w:cs="宋体"/>
          <w:sz w:val="28"/>
          <w:szCs w:val="28"/>
          <w:lang w:val="en-US"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val="en-US"/>
        </w:rPr>
        <w:t>）。第二部</w:t>
      </w:r>
      <w:r>
        <w:rPr>
          <w:rFonts w:hint="eastAsia" w:ascii="宋体" w:hAnsi="宋体" w:cs="宋体"/>
          <w:sz w:val="28"/>
          <w:szCs w:val="28"/>
          <w:lang w:val="en-US" w:eastAsia="zh-CN"/>
        </w:rPr>
        <w:t>分</w:t>
      </w:r>
      <w:r>
        <w:rPr>
          <w:rFonts w:hint="eastAsia" w:ascii="宋体" w:hAnsi="宋体" w:eastAsia="宋体" w:cs="宋体"/>
          <w:sz w:val="28"/>
          <w:szCs w:val="28"/>
          <w:lang w:val="en-US"/>
        </w:rPr>
        <w:t>整个施工验收完毕后，</w:t>
      </w:r>
      <w:r>
        <w:rPr>
          <w:rFonts w:hint="eastAsia" w:ascii="宋体" w:hAnsi="宋体" w:eastAsia="宋体" w:cs="宋体"/>
          <w:sz w:val="28"/>
          <w:szCs w:val="28"/>
          <w:lang w:val="en-US" w:eastAsia="zh-CN"/>
        </w:rPr>
        <w:t>7</w:t>
      </w:r>
      <w:r>
        <w:rPr>
          <w:rFonts w:hint="eastAsia" w:ascii="宋体" w:hAnsi="宋体" w:eastAsia="宋体" w:cs="宋体"/>
          <w:sz w:val="28"/>
          <w:szCs w:val="28"/>
          <w:lang w:val="en-US"/>
        </w:rPr>
        <w:t>个工作之内支付合同总金额的</w:t>
      </w:r>
      <w:r>
        <w:rPr>
          <w:rFonts w:hint="eastAsia" w:ascii="宋体" w:hAnsi="宋体" w:eastAsia="宋体" w:cs="宋体"/>
          <w:sz w:val="28"/>
          <w:szCs w:val="28"/>
          <w:lang w:val="en-US" w:eastAsia="zh-CN"/>
        </w:rPr>
        <w:t>30</w:t>
      </w:r>
      <w:r>
        <w:rPr>
          <w:rFonts w:hint="eastAsia" w:ascii="宋体" w:hAnsi="宋体" w:eastAsia="宋体" w:cs="宋体"/>
          <w:sz w:val="28"/>
          <w:szCs w:val="28"/>
          <w:lang w:val="en-US"/>
        </w:rPr>
        <w:t>%共计</w:t>
      </w:r>
      <w:r>
        <w:rPr>
          <w:rFonts w:hint="eastAsia" w:ascii="宋体" w:hAnsi="宋体" w:eastAsia="宋体" w:cs="宋体"/>
          <w:sz w:val="28"/>
          <w:szCs w:val="28"/>
          <w:lang w:val="en-US" w:eastAsia="zh-CN"/>
        </w:rPr>
        <w:t xml:space="preserve">     </w:t>
      </w:r>
      <w:r>
        <w:rPr>
          <w:rFonts w:hint="eastAsia" w:ascii="宋体" w:hAnsi="宋体" w:cs="宋体"/>
          <w:sz w:val="28"/>
          <w:szCs w:val="28"/>
          <w:lang w:val="en-US" w:eastAsia="zh-CN"/>
        </w:rPr>
        <w:t>元</w:t>
      </w:r>
      <w:r>
        <w:rPr>
          <w:rFonts w:hint="eastAsia" w:ascii="宋体" w:hAnsi="宋体" w:eastAsia="宋体" w:cs="宋体"/>
          <w:sz w:val="28"/>
          <w:szCs w:val="28"/>
          <w:lang w:val="en-US"/>
        </w:rPr>
        <w:t>（大写</w:t>
      </w:r>
      <w:r>
        <w:rPr>
          <w:rFonts w:hint="eastAsia" w:ascii="宋体" w:hAnsi="宋体" w:cs="宋体"/>
          <w:sz w:val="28"/>
          <w:szCs w:val="28"/>
          <w:lang w:val="en-US"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val="en-US"/>
        </w:rPr>
        <w:t>）。</w:t>
      </w:r>
      <w:r>
        <w:rPr>
          <w:rFonts w:hint="eastAsia" w:ascii="宋体" w:hAnsi="宋体" w:eastAsia="宋体" w:cs="宋体"/>
          <w:sz w:val="28"/>
          <w:szCs w:val="28"/>
          <w:lang w:val="en-US" w:eastAsia="zh-CN"/>
        </w:rPr>
        <w:t>第三部</w:t>
      </w:r>
      <w:r>
        <w:rPr>
          <w:rFonts w:hint="eastAsia" w:ascii="宋体" w:hAnsi="宋体" w:cs="宋体"/>
          <w:sz w:val="28"/>
          <w:szCs w:val="28"/>
          <w:lang w:val="en-US" w:eastAsia="zh-CN"/>
        </w:rPr>
        <w:t>分</w:t>
      </w:r>
      <w:r>
        <w:rPr>
          <w:rFonts w:hint="eastAsia" w:ascii="宋体" w:hAnsi="宋体" w:eastAsia="宋体" w:cs="宋体"/>
          <w:sz w:val="28"/>
          <w:szCs w:val="28"/>
          <w:lang w:val="en-US" w:eastAsia="zh-CN"/>
        </w:rPr>
        <w:t>合同总金额的20%共计</w:t>
      </w:r>
      <w:r>
        <w:rPr>
          <w:rFonts w:hint="eastAsia" w:ascii="宋体" w:hAnsi="宋体" w:cs="宋体"/>
          <w:sz w:val="28"/>
          <w:szCs w:val="28"/>
          <w:lang w:val="en-US" w:eastAsia="zh-CN"/>
        </w:rPr>
        <w:t xml:space="preserve">     元</w:t>
      </w:r>
      <w:r>
        <w:rPr>
          <w:rFonts w:hint="eastAsia" w:ascii="宋体" w:hAnsi="宋体" w:eastAsia="宋体" w:cs="宋体"/>
          <w:sz w:val="28"/>
          <w:szCs w:val="28"/>
          <w:lang w:val="en-US" w:eastAsia="zh-CN"/>
        </w:rPr>
        <w:t>，大写（     ）作为质保金验收完毕后一个月墙体无跳夹墙纸无脱</w:t>
      </w:r>
      <w:r>
        <w:rPr>
          <w:rFonts w:hint="eastAsia" w:ascii="宋体" w:hAnsi="宋体" w:cs="宋体"/>
          <w:sz w:val="28"/>
          <w:szCs w:val="28"/>
          <w:lang w:val="en-US" w:eastAsia="zh-CN"/>
        </w:rPr>
        <w:t>落</w:t>
      </w:r>
      <w:r>
        <w:rPr>
          <w:rFonts w:hint="eastAsia" w:ascii="宋体" w:hAnsi="宋体" w:eastAsia="宋体" w:cs="宋体"/>
          <w:sz w:val="28"/>
          <w:szCs w:val="28"/>
          <w:lang w:val="en-US" w:eastAsia="zh-CN"/>
        </w:rPr>
        <w:t>现象</w:t>
      </w:r>
      <w:r>
        <w:rPr>
          <w:rFonts w:hint="eastAsia" w:ascii="宋体" w:hAnsi="宋体" w:cs="宋体"/>
          <w:sz w:val="28"/>
          <w:szCs w:val="28"/>
          <w:lang w:val="en-US" w:eastAsia="zh-CN"/>
        </w:rPr>
        <w:t>如有自然掉落及材料问题</w:t>
      </w:r>
      <w:r>
        <w:rPr>
          <w:rFonts w:hint="eastAsia" w:ascii="宋体" w:hAnsi="宋体" w:eastAsia="宋体" w:cs="宋体"/>
          <w:sz w:val="28"/>
          <w:szCs w:val="28"/>
          <w:lang w:val="en-US" w:eastAsia="zh-CN"/>
        </w:rPr>
        <w:t>乙方无偿向甲方提供维护</w:t>
      </w:r>
      <w:r>
        <w:rPr>
          <w:rFonts w:hint="eastAsia" w:ascii="宋体" w:hAnsi="宋体" w:cs="宋体"/>
          <w:sz w:val="28"/>
          <w:szCs w:val="28"/>
          <w:lang w:val="en-US" w:eastAsia="zh-CN"/>
        </w:rPr>
        <w:t>（修）</w:t>
      </w:r>
      <w:r>
        <w:rPr>
          <w:rFonts w:hint="eastAsia" w:ascii="宋体" w:hAnsi="宋体" w:eastAsia="宋体" w:cs="宋体"/>
          <w:sz w:val="28"/>
          <w:szCs w:val="28"/>
          <w:lang w:val="en-US" w:eastAsia="zh-CN"/>
        </w:rPr>
        <w:t>整改，服务响应时间24小时内。</w:t>
      </w:r>
    </w:p>
    <w:p>
      <w:pPr>
        <w:pStyle w:val="8"/>
        <w:numPr>
          <w:ilvl w:val="0"/>
          <w:numId w:val="5"/>
        </w:numPr>
        <w:ind w:firstLineChars="0"/>
        <w:jc w:val="left"/>
        <w:rPr>
          <w:rFonts w:hint="eastAsia" w:ascii="宋体" w:hAnsi="宋体" w:eastAsia="宋体" w:cs="宋体"/>
          <w:sz w:val="28"/>
          <w:szCs w:val="28"/>
        </w:rPr>
      </w:pPr>
      <w:r>
        <w:rPr>
          <w:rFonts w:hint="eastAsia" w:ascii="宋体" w:hAnsi="宋体" w:eastAsia="宋体" w:cs="宋体"/>
          <w:sz w:val="28"/>
          <w:szCs w:val="28"/>
          <w:lang w:val="en-US"/>
        </w:rPr>
        <w:t>乙方账户信息</w:t>
      </w:r>
    </w:p>
    <w:p>
      <w:pPr>
        <w:pStyle w:val="8"/>
        <w:numPr>
          <w:ilvl w:val="0"/>
          <w:numId w:val="0"/>
        </w:numPr>
        <w:ind w:left="420" w:firstLine="0" w:firstLineChars="0"/>
        <w:jc w:val="left"/>
        <w:rPr>
          <w:rFonts w:hint="eastAsia" w:ascii="宋体" w:hAnsi="宋体" w:eastAsia="宋体" w:cs="宋体"/>
          <w:sz w:val="28"/>
          <w:szCs w:val="28"/>
        </w:rPr>
      </w:pPr>
      <w:r>
        <w:rPr>
          <w:rFonts w:hint="eastAsia" w:ascii="宋体" w:hAnsi="宋体" w:eastAsia="宋体" w:cs="宋体"/>
          <w:sz w:val="28"/>
          <w:szCs w:val="28"/>
          <w:lang w:val="en-US"/>
        </w:rPr>
        <w:t>账户名称：</w:t>
      </w:r>
    </w:p>
    <w:p>
      <w:pPr>
        <w:pStyle w:val="8"/>
        <w:numPr>
          <w:ilvl w:val="0"/>
          <w:numId w:val="0"/>
        </w:numPr>
        <w:ind w:left="420" w:firstLine="0" w:firstLineChars="0"/>
        <w:jc w:val="left"/>
        <w:rPr>
          <w:rFonts w:hint="eastAsia" w:ascii="宋体" w:hAnsi="宋体" w:eastAsia="宋体" w:cs="宋体"/>
          <w:sz w:val="28"/>
          <w:szCs w:val="28"/>
        </w:rPr>
      </w:pPr>
      <w:r>
        <w:rPr>
          <w:rFonts w:hint="eastAsia" w:ascii="宋体" w:hAnsi="宋体" w:eastAsia="宋体" w:cs="宋体"/>
          <w:sz w:val="28"/>
          <w:szCs w:val="28"/>
          <w:lang w:val="en-US"/>
        </w:rPr>
        <w:t>账户：</w:t>
      </w:r>
    </w:p>
    <w:p>
      <w:pPr>
        <w:pStyle w:val="8"/>
        <w:numPr>
          <w:ilvl w:val="0"/>
          <w:numId w:val="0"/>
        </w:numPr>
        <w:ind w:left="420" w:firstLine="0" w:firstLineChars="0"/>
        <w:jc w:val="left"/>
        <w:rPr>
          <w:rFonts w:hint="eastAsia" w:ascii="宋体" w:hAnsi="宋体" w:eastAsia="宋体" w:cs="宋体"/>
          <w:sz w:val="28"/>
          <w:szCs w:val="28"/>
          <w:lang w:val="en-US"/>
        </w:rPr>
      </w:pPr>
      <w:r>
        <w:rPr>
          <w:rFonts w:hint="eastAsia" w:ascii="宋体" w:hAnsi="宋体" w:eastAsia="宋体" w:cs="宋体"/>
          <w:sz w:val="28"/>
          <w:szCs w:val="28"/>
          <w:lang w:val="en-US"/>
        </w:rPr>
        <w:t>开户行：</w:t>
      </w:r>
    </w:p>
    <w:p>
      <w:pPr>
        <w:numPr>
          <w:ilvl w:val="0"/>
          <w:numId w:val="0"/>
        </w:numPr>
        <w:jc w:val="left"/>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rPr>
        <w:t>第</w:t>
      </w:r>
      <w:r>
        <w:rPr>
          <w:rFonts w:hint="eastAsia" w:ascii="宋体" w:hAnsi="宋体" w:cs="宋体"/>
          <w:b/>
          <w:bCs/>
          <w:sz w:val="28"/>
          <w:szCs w:val="28"/>
          <w:lang w:val="en-US" w:eastAsia="zh-CN"/>
        </w:rPr>
        <w:t>四</w:t>
      </w:r>
      <w:r>
        <w:rPr>
          <w:rFonts w:hint="eastAsia" w:ascii="宋体" w:hAnsi="宋体" w:eastAsia="宋体" w:cs="宋体"/>
          <w:b/>
          <w:bCs/>
          <w:sz w:val="28"/>
          <w:szCs w:val="28"/>
          <w:lang w:val="en-US"/>
        </w:rPr>
        <w:t xml:space="preserve">条 </w:t>
      </w:r>
      <w:r>
        <w:rPr>
          <w:rFonts w:hint="eastAsia" w:ascii="宋体" w:hAnsi="宋体" w:cs="宋体"/>
          <w:b/>
          <w:bCs/>
          <w:sz w:val="28"/>
          <w:szCs w:val="28"/>
          <w:lang w:val="en-US" w:eastAsia="zh-CN"/>
        </w:rPr>
        <w:t>服务项目验收</w:t>
      </w:r>
    </w:p>
    <w:p>
      <w:pPr>
        <w:numPr>
          <w:ilvl w:val="0"/>
          <w:numId w:val="0"/>
        </w:numPr>
        <w:jc w:val="left"/>
        <w:rPr>
          <w:rFonts w:hint="eastAsia" w:ascii="宋体" w:hAnsi="宋体" w:eastAsia="宋体" w:cs="宋体"/>
          <w:sz w:val="28"/>
          <w:szCs w:val="28"/>
          <w:lang w:val="en-US"/>
        </w:rPr>
      </w:pPr>
      <w:r>
        <w:rPr>
          <w:rFonts w:hint="eastAsia" w:ascii="宋体" w:hAnsi="宋体" w:cs="宋体"/>
          <w:sz w:val="28"/>
          <w:szCs w:val="28"/>
          <w:lang w:val="en-US" w:eastAsia="zh-CN"/>
        </w:rPr>
        <w:t xml:space="preserve">      乙方组织并通知甲方进行工序验收及竣工验收，甲方有权进行验收。</w:t>
      </w:r>
    </w:p>
    <w:p>
      <w:pPr>
        <w:numPr>
          <w:ilvl w:val="0"/>
          <w:numId w:val="0"/>
        </w:numPr>
        <w:jc w:val="left"/>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rPr>
        <w:t>第</w:t>
      </w:r>
      <w:r>
        <w:rPr>
          <w:rFonts w:hint="eastAsia" w:ascii="宋体" w:hAnsi="宋体" w:cs="宋体"/>
          <w:b/>
          <w:bCs/>
          <w:sz w:val="28"/>
          <w:szCs w:val="28"/>
          <w:lang w:val="en-US" w:eastAsia="zh-CN"/>
        </w:rPr>
        <w:t>五</w:t>
      </w:r>
      <w:r>
        <w:rPr>
          <w:rFonts w:hint="eastAsia" w:ascii="宋体" w:hAnsi="宋体" w:eastAsia="宋体" w:cs="宋体"/>
          <w:b/>
          <w:bCs/>
          <w:sz w:val="28"/>
          <w:szCs w:val="28"/>
          <w:lang w:val="en-US"/>
        </w:rPr>
        <w:t xml:space="preserve">条 </w:t>
      </w:r>
      <w:r>
        <w:rPr>
          <w:rFonts w:hint="eastAsia" w:ascii="宋体" w:hAnsi="宋体" w:cs="宋体"/>
          <w:b/>
          <w:bCs/>
          <w:sz w:val="28"/>
          <w:szCs w:val="28"/>
          <w:lang w:val="en-US" w:eastAsia="zh-CN"/>
        </w:rPr>
        <w:t>质保期</w:t>
      </w:r>
    </w:p>
    <w:p>
      <w:pPr>
        <w:numPr>
          <w:ilvl w:val="0"/>
          <w:numId w:val="0"/>
        </w:numPr>
        <w:jc w:val="left"/>
        <w:rPr>
          <w:rFonts w:hint="eastAsia" w:ascii="宋体" w:hAnsi="宋体" w:eastAsia="宋体" w:cs="宋体"/>
          <w:sz w:val="28"/>
          <w:szCs w:val="28"/>
          <w:lang w:val="en-US"/>
        </w:rPr>
      </w:pPr>
      <w:r>
        <w:rPr>
          <w:rFonts w:hint="eastAsia" w:ascii="宋体" w:hAnsi="宋体" w:cs="宋体"/>
          <w:sz w:val="28"/>
          <w:szCs w:val="28"/>
          <w:lang w:val="en-US" w:eastAsia="zh-CN"/>
        </w:rPr>
        <w:t xml:space="preserve">      以上服务质保三年（自验收合格之日起计算）保修期内，因乙方责任造成的墙纸/材料质量问题，乙方负有免费提供后续维护（修）服务责任。</w:t>
      </w:r>
    </w:p>
    <w:p>
      <w:pPr>
        <w:numPr>
          <w:ilvl w:val="0"/>
          <w:numId w:val="0"/>
        </w:numPr>
        <w:jc w:val="left"/>
        <w:rPr>
          <w:rFonts w:hint="eastAsia" w:ascii="宋体" w:hAnsi="宋体" w:eastAsia="宋体" w:cs="宋体"/>
          <w:b/>
          <w:bCs/>
          <w:sz w:val="28"/>
          <w:szCs w:val="28"/>
          <w:lang w:val="en-US"/>
        </w:rPr>
      </w:pPr>
      <w:r>
        <w:rPr>
          <w:rFonts w:hint="eastAsia" w:ascii="宋体" w:hAnsi="宋体" w:eastAsia="宋体" w:cs="宋体"/>
          <w:b/>
          <w:bCs/>
          <w:sz w:val="28"/>
          <w:szCs w:val="28"/>
          <w:lang w:val="en-US"/>
        </w:rPr>
        <w:t>第</w:t>
      </w:r>
      <w:r>
        <w:rPr>
          <w:rFonts w:hint="eastAsia" w:ascii="宋体" w:hAnsi="宋体" w:cs="宋体"/>
          <w:b/>
          <w:bCs/>
          <w:sz w:val="28"/>
          <w:szCs w:val="28"/>
          <w:lang w:val="en-US" w:eastAsia="zh-CN"/>
        </w:rPr>
        <w:t>六</w:t>
      </w:r>
      <w:r>
        <w:rPr>
          <w:rFonts w:hint="eastAsia" w:ascii="宋体" w:hAnsi="宋体" w:eastAsia="宋体" w:cs="宋体"/>
          <w:b/>
          <w:bCs/>
          <w:sz w:val="28"/>
          <w:szCs w:val="28"/>
          <w:lang w:val="en-US"/>
        </w:rPr>
        <w:t>条 合同争议解决方法</w:t>
      </w:r>
    </w:p>
    <w:p>
      <w:pPr>
        <w:pStyle w:val="8"/>
        <w:numPr>
          <w:ilvl w:val="0"/>
          <w:numId w:val="6"/>
        </w:numPr>
        <w:ind w:firstLineChars="0"/>
        <w:jc w:val="left"/>
        <w:rPr>
          <w:rFonts w:hint="eastAsia" w:ascii="宋体" w:hAnsi="宋体" w:eastAsia="宋体" w:cs="宋体"/>
          <w:sz w:val="28"/>
          <w:szCs w:val="28"/>
          <w:lang w:val="en-US"/>
        </w:rPr>
      </w:pPr>
      <w:r>
        <w:rPr>
          <w:rFonts w:hint="eastAsia" w:ascii="宋体" w:hAnsi="宋体" w:eastAsia="宋体" w:cs="宋体"/>
          <w:sz w:val="28"/>
          <w:szCs w:val="28"/>
          <w:lang w:val="en-US"/>
        </w:rPr>
        <w:t>合同履行期间，若双方发生争议，双方本着友好合作的态度，协商解决；协商不成的，</w:t>
      </w:r>
      <w:r>
        <w:rPr>
          <w:rFonts w:hint="eastAsia" w:ascii="宋体" w:hAnsi="宋体" w:cs="宋体"/>
          <w:sz w:val="28"/>
          <w:szCs w:val="28"/>
          <w:lang w:val="en-US" w:eastAsia="zh-CN"/>
        </w:rPr>
        <w:t>双方</w:t>
      </w:r>
      <w:r>
        <w:rPr>
          <w:rFonts w:hint="eastAsia" w:ascii="宋体" w:hAnsi="宋体" w:eastAsia="宋体" w:cs="宋体"/>
          <w:sz w:val="28"/>
          <w:szCs w:val="28"/>
          <w:lang w:val="en-US"/>
        </w:rPr>
        <w:t>应向</w:t>
      </w:r>
      <w:r>
        <w:rPr>
          <w:rFonts w:hint="eastAsia" w:ascii="宋体" w:hAnsi="宋体" w:cs="宋体"/>
          <w:sz w:val="28"/>
          <w:szCs w:val="28"/>
          <w:lang w:val="en-US" w:eastAsia="zh-CN"/>
        </w:rPr>
        <w:t>江油市人民法院提起诉讼。</w:t>
      </w:r>
    </w:p>
    <w:p>
      <w:pPr>
        <w:pStyle w:val="8"/>
        <w:numPr>
          <w:ilvl w:val="0"/>
          <w:numId w:val="6"/>
        </w:numPr>
        <w:ind w:firstLineChars="0"/>
        <w:jc w:val="left"/>
        <w:rPr>
          <w:rFonts w:hint="eastAsia" w:ascii="宋体" w:hAnsi="宋体" w:eastAsia="宋体" w:cs="宋体"/>
          <w:sz w:val="28"/>
          <w:szCs w:val="28"/>
          <w:lang w:val="en-US"/>
        </w:rPr>
      </w:pPr>
      <w:r>
        <w:rPr>
          <w:rFonts w:hint="eastAsia" w:ascii="宋体" w:hAnsi="宋体" w:eastAsia="宋体" w:cs="宋体"/>
          <w:sz w:val="28"/>
          <w:szCs w:val="28"/>
          <w:lang w:val="en-US"/>
        </w:rPr>
        <w:t>因服务质量问题发生争议，由具有法定资格条件的质量技术监督（检测）机构进行质量鉴定。服务符合标准的，鉴定费由甲方承担；服务不符合质量标准的，鉴定费由乙方承担。</w:t>
      </w:r>
    </w:p>
    <w:p>
      <w:pPr>
        <w:pStyle w:val="8"/>
        <w:numPr>
          <w:ilvl w:val="0"/>
          <w:numId w:val="6"/>
        </w:numPr>
        <w:ind w:firstLineChars="0"/>
        <w:jc w:val="left"/>
        <w:rPr>
          <w:rFonts w:hint="eastAsia" w:ascii="宋体" w:hAnsi="宋体" w:eastAsia="宋体" w:cs="宋体"/>
          <w:b/>
          <w:bCs/>
          <w:sz w:val="28"/>
          <w:szCs w:val="28"/>
          <w:lang w:val="en-US"/>
        </w:rPr>
      </w:pPr>
      <w:r>
        <w:rPr>
          <w:rFonts w:hint="eastAsia" w:ascii="宋体" w:hAnsi="宋体" w:eastAsia="宋体" w:cs="宋体"/>
          <w:sz w:val="28"/>
          <w:szCs w:val="28"/>
          <w:lang w:val="en-US"/>
        </w:rPr>
        <w:t>本合同未尽事宜，双方协商再立补充协议。</w:t>
      </w:r>
    </w:p>
    <w:p>
      <w:pPr>
        <w:numPr>
          <w:ilvl w:val="0"/>
          <w:numId w:val="0"/>
        </w:numPr>
        <w:jc w:val="left"/>
        <w:rPr>
          <w:rFonts w:hint="eastAsia" w:ascii="宋体" w:hAnsi="宋体" w:eastAsia="宋体" w:cs="宋体"/>
          <w:b/>
          <w:bCs/>
          <w:sz w:val="28"/>
          <w:szCs w:val="28"/>
          <w:lang w:val="en-US"/>
        </w:rPr>
      </w:pPr>
      <w:r>
        <w:rPr>
          <w:rFonts w:hint="eastAsia" w:ascii="宋体" w:hAnsi="宋体" w:eastAsia="宋体" w:cs="宋体"/>
          <w:b/>
          <w:bCs/>
          <w:sz w:val="28"/>
          <w:szCs w:val="28"/>
          <w:lang w:val="en-US"/>
        </w:rPr>
        <w:t>第</w:t>
      </w:r>
      <w:r>
        <w:rPr>
          <w:rFonts w:hint="eastAsia" w:ascii="宋体" w:hAnsi="宋体" w:cs="宋体"/>
          <w:b/>
          <w:bCs/>
          <w:sz w:val="28"/>
          <w:szCs w:val="28"/>
          <w:lang w:val="en-US" w:eastAsia="zh-CN"/>
        </w:rPr>
        <w:t>七</w:t>
      </w:r>
      <w:r>
        <w:rPr>
          <w:rFonts w:hint="eastAsia" w:ascii="宋体" w:hAnsi="宋体" w:eastAsia="宋体" w:cs="宋体"/>
          <w:b/>
          <w:bCs/>
          <w:sz w:val="28"/>
          <w:szCs w:val="28"/>
          <w:lang w:val="en-US"/>
        </w:rPr>
        <w:t>条 其他事项</w:t>
      </w:r>
    </w:p>
    <w:p>
      <w:pPr>
        <w:numPr>
          <w:ilvl w:val="0"/>
          <w:numId w:val="0"/>
        </w:numPr>
        <w:ind w:firstLineChars="200"/>
        <w:jc w:val="left"/>
        <w:rPr>
          <w:rFonts w:hint="eastAsia" w:ascii="宋体" w:hAnsi="宋体" w:eastAsia="宋体" w:cs="宋体"/>
          <w:sz w:val="28"/>
          <w:szCs w:val="28"/>
          <w:lang w:val="en-US"/>
        </w:rPr>
      </w:pPr>
      <w:r>
        <w:rPr>
          <w:rFonts w:hint="eastAsia" w:ascii="宋体" w:hAnsi="宋体" w:eastAsia="宋体" w:cs="宋体"/>
          <w:sz w:val="28"/>
          <w:szCs w:val="28"/>
          <w:lang w:val="en-US"/>
        </w:rPr>
        <w:t>1、本合同任何一方违反合同约定构成违约，应承担违约责任，违约方应向守约方支付10000元违约金，并赔偿守约方因此遭受的全部损失。</w:t>
      </w:r>
    </w:p>
    <w:p>
      <w:pPr>
        <w:numPr>
          <w:ilvl w:val="0"/>
          <w:numId w:val="0"/>
        </w:numPr>
        <w:jc w:val="left"/>
        <w:rPr>
          <w:rFonts w:hint="eastAsia" w:ascii="宋体" w:hAnsi="宋体" w:eastAsia="宋体" w:cs="宋体"/>
          <w:sz w:val="28"/>
          <w:szCs w:val="28"/>
          <w:lang w:val="en-US"/>
        </w:rPr>
      </w:pPr>
      <w:r>
        <w:rPr>
          <w:rFonts w:hint="eastAsia" w:ascii="宋体" w:hAnsi="宋体" w:eastAsia="宋体" w:cs="宋体"/>
          <w:sz w:val="28"/>
          <w:szCs w:val="28"/>
          <w:lang w:val="en-US"/>
        </w:rPr>
        <w:t xml:space="preserve">    2、本合同经双方签字</w:t>
      </w:r>
      <w:r>
        <w:rPr>
          <w:rFonts w:hint="eastAsia" w:ascii="宋体" w:hAnsi="宋体" w:cs="宋体"/>
          <w:sz w:val="28"/>
          <w:szCs w:val="28"/>
          <w:lang w:val="en-US" w:eastAsia="zh-CN"/>
        </w:rPr>
        <w:t>或</w:t>
      </w:r>
      <w:r>
        <w:rPr>
          <w:rFonts w:hint="eastAsia" w:ascii="宋体" w:hAnsi="宋体" w:eastAsia="宋体" w:cs="宋体"/>
          <w:sz w:val="28"/>
          <w:szCs w:val="28"/>
          <w:lang w:val="en-US"/>
        </w:rPr>
        <w:t>盖章后生效，本合同一式贰份，双方各执壹份，合同文本具有同等法律效力。</w:t>
      </w:r>
    </w:p>
    <w:p>
      <w:pPr>
        <w:numPr>
          <w:ilvl w:val="0"/>
          <w:numId w:val="0"/>
        </w:numPr>
        <w:jc w:val="left"/>
        <w:rPr>
          <w:rFonts w:hint="eastAsia" w:ascii="宋体" w:hAnsi="宋体" w:eastAsia="宋体" w:cs="宋体"/>
          <w:sz w:val="28"/>
          <w:szCs w:val="28"/>
          <w:lang w:val="en-US"/>
        </w:rPr>
      </w:pPr>
    </w:p>
    <w:p>
      <w:pPr>
        <w:numPr>
          <w:ilvl w:val="0"/>
          <w:numId w:val="0"/>
        </w:numPr>
        <w:jc w:val="left"/>
        <w:rPr>
          <w:rFonts w:hint="eastAsia" w:ascii="宋体" w:hAnsi="宋体" w:eastAsia="宋体" w:cs="宋体"/>
          <w:sz w:val="28"/>
          <w:szCs w:val="28"/>
        </w:rPr>
      </w:pPr>
      <w:r>
        <w:rPr>
          <w:rFonts w:hint="eastAsia" w:ascii="宋体" w:hAnsi="宋体" w:eastAsia="宋体" w:cs="宋体"/>
          <w:sz w:val="28"/>
          <w:szCs w:val="28"/>
          <w:lang w:val="en-US"/>
        </w:rPr>
        <w:t>甲方（签字）：                                   乙方（签章）：</w:t>
      </w:r>
    </w:p>
    <w:p>
      <w:pPr>
        <w:numPr>
          <w:ilvl w:val="0"/>
          <w:numId w:val="0"/>
        </w:numPr>
        <w:jc w:val="left"/>
        <w:rPr>
          <w:rFonts w:hint="eastAsia" w:ascii="宋体" w:hAnsi="宋体" w:eastAsia="宋体" w:cs="宋体"/>
          <w:sz w:val="28"/>
          <w:szCs w:val="28"/>
          <w:lang w:val="en-US"/>
        </w:rPr>
      </w:pPr>
      <w:r>
        <w:rPr>
          <w:rFonts w:hint="eastAsia" w:ascii="宋体" w:hAnsi="宋体" w:eastAsia="宋体" w:cs="宋体"/>
          <w:sz w:val="28"/>
          <w:szCs w:val="28"/>
          <w:lang w:val="en-US"/>
        </w:rPr>
        <w:t xml:space="preserve">                                                </w:t>
      </w:r>
    </w:p>
    <w:p>
      <w:pPr>
        <w:numPr>
          <w:ilvl w:val="0"/>
          <w:numId w:val="0"/>
        </w:numPr>
        <w:jc w:val="left"/>
        <w:rPr>
          <w:rFonts w:hint="eastAsia" w:ascii="宋体" w:hAnsi="宋体" w:eastAsia="宋体" w:cs="宋体"/>
          <w:sz w:val="28"/>
          <w:szCs w:val="28"/>
          <w:lang w:val="en-US"/>
        </w:rPr>
      </w:pPr>
      <w:r>
        <w:rPr>
          <w:rFonts w:hint="eastAsia" w:ascii="宋体" w:hAnsi="宋体" w:eastAsia="宋体" w:cs="宋体"/>
          <w:sz w:val="28"/>
          <w:szCs w:val="28"/>
          <w:lang w:val="en-US"/>
        </w:rPr>
        <w:t>时间：                                          时间：</w:t>
      </w:r>
    </w:p>
    <w:p>
      <w:pPr>
        <w:numPr>
          <w:ilvl w:val="0"/>
          <w:numId w:val="0"/>
        </w:numPr>
        <w:jc w:val="left"/>
        <w:rPr>
          <w:rFonts w:hint="eastAsia" w:ascii="宋体" w:hAnsi="宋体" w:cs="宋体"/>
          <w:sz w:val="28"/>
          <w:szCs w:val="28"/>
          <w:lang w:val="en-US" w:eastAsia="zh-CN"/>
        </w:rPr>
      </w:pPr>
    </w:p>
    <w:p>
      <w:pPr>
        <w:numPr>
          <w:ilvl w:val="0"/>
          <w:numId w:val="0"/>
        </w:numPr>
        <w:jc w:val="left"/>
        <w:rPr>
          <w:rFonts w:hint="eastAsia" w:ascii="宋体" w:hAnsi="宋体" w:cs="宋体"/>
          <w:sz w:val="28"/>
          <w:szCs w:val="28"/>
          <w:lang w:val="en-US" w:eastAsia="zh-CN"/>
        </w:rPr>
      </w:pPr>
    </w:p>
    <w:p>
      <w:pPr>
        <w:numPr>
          <w:ilvl w:val="0"/>
          <w:numId w:val="0"/>
        </w:numPr>
        <w:jc w:val="left"/>
        <w:rPr>
          <w:rFonts w:hint="eastAsia" w:ascii="宋体" w:hAnsi="宋体" w:cs="宋体"/>
          <w:sz w:val="28"/>
          <w:szCs w:val="28"/>
          <w:lang w:val="en-US" w:eastAsia="zh-CN"/>
        </w:rPr>
      </w:pPr>
    </w:p>
    <w:p>
      <w:pPr>
        <w:numPr>
          <w:ilvl w:val="0"/>
          <w:numId w:val="0"/>
        </w:numPr>
        <w:jc w:val="left"/>
        <w:rPr>
          <w:rFonts w:hint="eastAsia" w:ascii="宋体" w:hAnsi="宋体" w:cs="宋体"/>
          <w:sz w:val="28"/>
          <w:szCs w:val="28"/>
          <w:lang w:val="en-US" w:eastAsia="zh-CN"/>
        </w:rPr>
      </w:pPr>
    </w:p>
    <w:p>
      <w:pPr>
        <w:numPr>
          <w:ilvl w:val="0"/>
          <w:numId w:val="0"/>
        </w:numPr>
        <w:jc w:val="left"/>
        <w:rPr>
          <w:rFonts w:hint="eastAsia" w:ascii="宋体" w:hAnsi="宋体" w:cs="宋体"/>
          <w:sz w:val="28"/>
          <w:szCs w:val="28"/>
          <w:lang w:val="en-US" w:eastAsia="zh-CN"/>
        </w:rPr>
      </w:pPr>
    </w:p>
    <w:p>
      <w:pPr>
        <w:numPr>
          <w:ilvl w:val="0"/>
          <w:numId w:val="0"/>
        </w:numPr>
        <w:jc w:val="left"/>
        <w:rPr>
          <w:rFonts w:hint="eastAsia" w:ascii="宋体" w:hAnsi="宋体" w:cs="宋体"/>
          <w:sz w:val="28"/>
          <w:szCs w:val="28"/>
          <w:lang w:val="en-US" w:eastAsia="zh-CN"/>
        </w:rPr>
      </w:pPr>
    </w:p>
    <w:p>
      <w:pPr>
        <w:numPr>
          <w:ilvl w:val="0"/>
          <w:numId w:val="0"/>
        </w:numPr>
        <w:jc w:val="left"/>
        <w:rPr>
          <w:rFonts w:hint="eastAsia" w:ascii="宋体" w:hAnsi="宋体" w:cs="宋体"/>
          <w:sz w:val="28"/>
          <w:szCs w:val="28"/>
          <w:lang w:val="en-US" w:eastAsia="zh-CN"/>
        </w:rPr>
      </w:pPr>
    </w:p>
    <w:p>
      <w:pPr>
        <w:numPr>
          <w:ilvl w:val="0"/>
          <w:numId w:val="0"/>
        </w:numPr>
        <w:jc w:val="left"/>
        <w:rPr>
          <w:rFonts w:hint="eastAsia" w:ascii="宋体" w:hAnsi="宋体" w:cs="宋体"/>
          <w:sz w:val="28"/>
          <w:szCs w:val="28"/>
          <w:lang w:val="en-US" w:eastAsia="zh-CN"/>
        </w:rPr>
      </w:pPr>
    </w:p>
    <w:p>
      <w:pPr>
        <w:numPr>
          <w:ilvl w:val="0"/>
          <w:numId w:val="0"/>
        </w:numPr>
        <w:jc w:val="left"/>
        <w:rPr>
          <w:rFonts w:hint="default" w:ascii="宋体" w:hAnsi="宋体" w:eastAsia="宋体" w:cs="宋体"/>
          <w:sz w:val="28"/>
          <w:szCs w:val="28"/>
          <w:lang w:val="en-US" w:eastAsia="zh-CN"/>
        </w:rPr>
      </w:pPr>
      <w:r>
        <w:rPr>
          <w:rFonts w:hint="eastAsia" w:ascii="宋体" w:hAnsi="宋体" w:cs="宋体"/>
          <w:sz w:val="28"/>
          <w:szCs w:val="28"/>
          <w:lang w:val="en-US" w:eastAsia="zh-CN"/>
        </w:rPr>
        <w:t>附件一；</w:t>
      </w:r>
    </w:p>
    <w:tbl>
      <w:tblPr>
        <w:tblStyle w:val="5"/>
        <w:tblW w:w="898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6"/>
        <w:gridCol w:w="2400"/>
        <w:gridCol w:w="1350"/>
        <w:gridCol w:w="1069"/>
        <w:gridCol w:w="1125"/>
        <w:gridCol w:w="1144"/>
        <w:gridCol w:w="1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96" w:type="dxa"/>
            <w:tcBorders>
              <w:top w:val="single" w:color="5A5B1B" w:sz="8" w:space="0"/>
              <w:left w:val="single" w:color="5A5B1B" w:sz="8" w:space="0"/>
              <w:bottom w:val="nil"/>
              <w:right w:val="single" w:color="5A5B1B" w:sz="4" w:space="0"/>
            </w:tcBorders>
            <w:shd w:val="clear" w:color="auto" w:fill="ADAAAA"/>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52423C"/>
                <w:sz w:val="24"/>
                <w:szCs w:val="24"/>
                <w:u w:val="none"/>
              </w:rPr>
            </w:pPr>
            <w:r>
              <w:rPr>
                <w:rFonts w:hint="eastAsia" w:ascii="微软雅黑" w:hAnsi="微软雅黑" w:eastAsia="微软雅黑" w:cs="微软雅黑"/>
                <w:i w:val="0"/>
                <w:iCs w:val="0"/>
                <w:color w:val="52423C"/>
                <w:kern w:val="0"/>
                <w:sz w:val="24"/>
                <w:szCs w:val="24"/>
                <w:u w:val="none"/>
                <w:lang w:val="en-US" w:eastAsia="zh-CN" w:bidi="ar"/>
              </w:rPr>
              <w:t>序号</w:t>
            </w:r>
          </w:p>
        </w:tc>
        <w:tc>
          <w:tcPr>
            <w:tcW w:w="2400" w:type="dxa"/>
            <w:tcBorders>
              <w:top w:val="single" w:color="5A5B1B" w:sz="8" w:space="0"/>
              <w:left w:val="nil"/>
              <w:bottom w:val="nil"/>
              <w:right w:val="single" w:color="5A5B1B" w:sz="4" w:space="0"/>
            </w:tcBorders>
            <w:shd w:val="clear" w:color="auto" w:fill="ADAAAA"/>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52423C"/>
                <w:sz w:val="24"/>
                <w:szCs w:val="24"/>
                <w:u w:val="none"/>
              </w:rPr>
            </w:pPr>
            <w:r>
              <w:rPr>
                <w:rFonts w:hint="eastAsia" w:ascii="微软雅黑" w:hAnsi="微软雅黑" w:eastAsia="微软雅黑" w:cs="微软雅黑"/>
                <w:i w:val="0"/>
                <w:iCs w:val="0"/>
                <w:color w:val="52423C"/>
                <w:kern w:val="0"/>
                <w:sz w:val="24"/>
                <w:szCs w:val="24"/>
                <w:u w:val="none"/>
                <w:lang w:val="en-US" w:eastAsia="zh-CN" w:bidi="ar"/>
              </w:rPr>
              <w:t>位置/房间</w:t>
            </w:r>
          </w:p>
        </w:tc>
        <w:tc>
          <w:tcPr>
            <w:tcW w:w="1350" w:type="dxa"/>
            <w:tcBorders>
              <w:top w:val="single" w:color="5A5B1B" w:sz="8" w:space="0"/>
              <w:left w:val="single" w:color="5A5B1B" w:sz="4" w:space="0"/>
              <w:bottom w:val="nil"/>
              <w:right w:val="single" w:color="5A5B1B" w:sz="4" w:space="0"/>
            </w:tcBorders>
            <w:shd w:val="clear" w:color="auto" w:fill="ADAAAA"/>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52423C"/>
                <w:sz w:val="24"/>
                <w:szCs w:val="24"/>
                <w:u w:val="none"/>
              </w:rPr>
            </w:pPr>
            <w:r>
              <w:rPr>
                <w:rFonts w:hint="eastAsia" w:ascii="微软雅黑" w:hAnsi="微软雅黑" w:eastAsia="微软雅黑" w:cs="微软雅黑"/>
                <w:i w:val="0"/>
                <w:iCs w:val="0"/>
                <w:color w:val="52423C"/>
                <w:kern w:val="0"/>
                <w:sz w:val="24"/>
                <w:szCs w:val="24"/>
                <w:u w:val="none"/>
                <w:lang w:val="en-US" w:eastAsia="zh-CN" w:bidi="ar"/>
              </w:rPr>
              <w:t>品名</w:t>
            </w:r>
          </w:p>
        </w:tc>
        <w:tc>
          <w:tcPr>
            <w:tcW w:w="1069" w:type="dxa"/>
            <w:tcBorders>
              <w:top w:val="single" w:color="5A5B1B" w:sz="8" w:space="0"/>
              <w:left w:val="single" w:color="5A5B1B" w:sz="4" w:space="0"/>
              <w:bottom w:val="nil"/>
              <w:right w:val="single" w:color="5A5B1B" w:sz="4" w:space="0"/>
            </w:tcBorders>
            <w:shd w:val="clear" w:color="auto" w:fill="ADAAAA"/>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52423C"/>
                <w:sz w:val="24"/>
                <w:szCs w:val="24"/>
                <w:u w:val="none"/>
              </w:rPr>
            </w:pPr>
            <w:r>
              <w:rPr>
                <w:rFonts w:hint="eastAsia" w:ascii="微软雅黑" w:hAnsi="微软雅黑" w:eastAsia="微软雅黑" w:cs="微软雅黑"/>
                <w:i w:val="0"/>
                <w:iCs w:val="0"/>
                <w:color w:val="52423C"/>
                <w:kern w:val="0"/>
                <w:sz w:val="24"/>
                <w:szCs w:val="24"/>
                <w:u w:val="none"/>
                <w:lang w:val="en-US" w:eastAsia="zh-CN" w:bidi="ar"/>
              </w:rPr>
              <w:t>单价</w:t>
            </w:r>
          </w:p>
        </w:tc>
        <w:tc>
          <w:tcPr>
            <w:tcW w:w="1125" w:type="dxa"/>
            <w:tcBorders>
              <w:top w:val="single" w:color="5A5B1B" w:sz="8" w:space="0"/>
              <w:left w:val="single" w:color="5A5B1B" w:sz="4" w:space="0"/>
              <w:bottom w:val="nil"/>
              <w:right w:val="single" w:color="5A5B1B" w:sz="4" w:space="0"/>
            </w:tcBorders>
            <w:shd w:val="clear" w:color="auto" w:fill="ADAAAA"/>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52423C"/>
                <w:sz w:val="24"/>
                <w:szCs w:val="24"/>
                <w:u w:val="none"/>
              </w:rPr>
            </w:pPr>
            <w:r>
              <w:rPr>
                <w:rFonts w:hint="eastAsia" w:ascii="微软雅黑" w:hAnsi="微软雅黑" w:eastAsia="微软雅黑" w:cs="微软雅黑"/>
                <w:i w:val="0"/>
                <w:iCs w:val="0"/>
                <w:color w:val="52423C"/>
                <w:kern w:val="0"/>
                <w:sz w:val="24"/>
                <w:szCs w:val="24"/>
                <w:u w:val="none"/>
                <w:lang w:val="en-US" w:eastAsia="zh-CN" w:bidi="ar"/>
              </w:rPr>
              <w:t>数量</w:t>
            </w:r>
          </w:p>
        </w:tc>
        <w:tc>
          <w:tcPr>
            <w:tcW w:w="1144" w:type="dxa"/>
            <w:tcBorders>
              <w:top w:val="single" w:color="5A5B1B" w:sz="8" w:space="0"/>
              <w:left w:val="single" w:color="5A5B1B" w:sz="4" w:space="0"/>
              <w:bottom w:val="nil"/>
              <w:right w:val="single" w:color="5A5B1B" w:sz="4" w:space="0"/>
            </w:tcBorders>
            <w:shd w:val="clear" w:color="auto" w:fill="ADAAAA"/>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52423C"/>
                <w:sz w:val="24"/>
                <w:szCs w:val="24"/>
                <w:u w:val="none"/>
              </w:rPr>
            </w:pPr>
            <w:r>
              <w:rPr>
                <w:rFonts w:hint="eastAsia" w:ascii="微软雅黑" w:hAnsi="微软雅黑" w:eastAsia="微软雅黑" w:cs="微软雅黑"/>
                <w:i w:val="0"/>
                <w:iCs w:val="0"/>
                <w:color w:val="52423C"/>
                <w:kern w:val="0"/>
                <w:sz w:val="24"/>
                <w:szCs w:val="24"/>
                <w:u w:val="none"/>
                <w:lang w:val="en-US" w:eastAsia="zh-CN" w:bidi="ar"/>
              </w:rPr>
              <w:t>总价</w:t>
            </w:r>
          </w:p>
        </w:tc>
        <w:tc>
          <w:tcPr>
            <w:tcW w:w="1200" w:type="dxa"/>
            <w:tcBorders>
              <w:top w:val="single" w:color="5A5B1B" w:sz="8" w:space="0"/>
              <w:left w:val="single" w:color="5A5B1B" w:sz="4" w:space="0"/>
              <w:bottom w:val="nil"/>
              <w:right w:val="single" w:color="5A5B1B" w:sz="8" w:space="0"/>
            </w:tcBorders>
            <w:shd w:val="clear" w:color="auto" w:fill="ADAAAA"/>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52423C"/>
                <w:sz w:val="24"/>
                <w:szCs w:val="24"/>
                <w:u w:val="none"/>
              </w:rPr>
            </w:pPr>
            <w:r>
              <w:rPr>
                <w:rFonts w:hint="eastAsia" w:ascii="微软雅黑" w:hAnsi="微软雅黑" w:eastAsia="微软雅黑" w:cs="微软雅黑"/>
                <w:i w:val="0"/>
                <w:iCs w:val="0"/>
                <w:color w:val="52423C"/>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12层扶梯/22层扶梯/23层扶梯</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楼梯翻新</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65/㎡</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80米</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pacing w:val="0"/>
                <w:w w:val="100"/>
                <w:position w:val="0"/>
                <w:sz w:val="24"/>
                <w:szCs w:val="24"/>
                <w:u w:val="none"/>
                <w:shd w:val="clear" w:color="auto" w:fill="auto"/>
                <w:lang w:val="en-US" w:eastAsia="en-US" w:bidi="en-US"/>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包含材料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2</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1219浴室玻璃门.</w:t>
            </w:r>
            <w:r>
              <w:rPr>
                <w:rFonts w:hint="eastAsia" w:ascii="宋体" w:hAnsi="宋体" w:eastAsia="宋体" w:cs="宋体"/>
                <w:i w:val="0"/>
                <w:iCs w:val="0"/>
                <w:color w:val="52423C"/>
                <w:kern w:val="0"/>
                <w:sz w:val="24"/>
                <w:szCs w:val="24"/>
                <w:u w:val="none"/>
                <w:lang w:val="en-US" w:eastAsia="zh-CN" w:bidi="ar"/>
              </w:rPr>
              <w:br w:type="textWrapping"/>
            </w:r>
            <w:r>
              <w:rPr>
                <w:rFonts w:hint="eastAsia" w:ascii="宋体" w:hAnsi="宋体" w:eastAsia="宋体" w:cs="宋体"/>
                <w:i w:val="0"/>
                <w:iCs w:val="0"/>
                <w:color w:val="52423C"/>
                <w:kern w:val="0"/>
                <w:sz w:val="24"/>
                <w:szCs w:val="24"/>
                <w:u w:val="none"/>
                <w:lang w:val="en-US" w:eastAsia="zh-CN" w:bidi="ar"/>
              </w:rPr>
              <w:t>中餐观雾厅玻璃.</w:t>
            </w:r>
            <w:r>
              <w:rPr>
                <w:rFonts w:hint="eastAsia" w:ascii="宋体" w:hAnsi="宋体" w:eastAsia="宋体" w:cs="宋体"/>
                <w:i w:val="0"/>
                <w:iCs w:val="0"/>
                <w:color w:val="52423C"/>
                <w:kern w:val="0"/>
                <w:sz w:val="24"/>
                <w:szCs w:val="24"/>
                <w:u w:val="none"/>
                <w:lang w:val="en-US" w:eastAsia="zh-CN" w:bidi="ar"/>
              </w:rPr>
              <w:br w:type="textWrapping"/>
            </w:r>
            <w:r>
              <w:rPr>
                <w:rFonts w:hint="eastAsia" w:ascii="宋体" w:hAnsi="宋体" w:eastAsia="宋体" w:cs="宋体"/>
                <w:i w:val="0"/>
                <w:iCs w:val="0"/>
                <w:color w:val="52423C"/>
                <w:kern w:val="0"/>
                <w:sz w:val="24"/>
                <w:szCs w:val="24"/>
                <w:u w:val="none"/>
                <w:lang w:val="en-US" w:eastAsia="zh-CN" w:bidi="ar"/>
              </w:rPr>
              <w:t>中餐厅消防通道玻璃门.</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玻璃</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480/㎡</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32㎡</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pacing w:val="0"/>
                <w:w w:val="100"/>
                <w:position w:val="0"/>
                <w:sz w:val="24"/>
                <w:szCs w:val="24"/>
                <w:u w:val="none"/>
                <w:shd w:val="clear" w:color="auto" w:fill="auto"/>
                <w:lang w:val="en-US" w:eastAsia="en-US" w:bidi="en-US"/>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包边框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3</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AB会议室</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会议厅全装顶+边顶</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480/㎡</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60㎡</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pacing w:val="0"/>
                <w:w w:val="100"/>
                <w:position w:val="0"/>
                <w:sz w:val="24"/>
                <w:szCs w:val="24"/>
                <w:u w:val="none"/>
                <w:shd w:val="clear" w:color="auto" w:fill="auto"/>
                <w:lang w:val="en-US" w:eastAsia="en-US" w:bidi="en-US"/>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包人工材料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4</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1219浴室玻璃门.</w:t>
            </w:r>
            <w:r>
              <w:rPr>
                <w:rFonts w:hint="eastAsia" w:ascii="宋体" w:hAnsi="宋体" w:eastAsia="宋体" w:cs="宋体"/>
                <w:i w:val="0"/>
                <w:iCs w:val="0"/>
                <w:color w:val="52423C"/>
                <w:kern w:val="0"/>
                <w:sz w:val="24"/>
                <w:szCs w:val="24"/>
                <w:u w:val="none"/>
                <w:lang w:val="en-US" w:eastAsia="zh-CN" w:bidi="ar"/>
              </w:rPr>
              <w:br w:type="textWrapping"/>
            </w:r>
            <w:r>
              <w:rPr>
                <w:rFonts w:hint="eastAsia" w:ascii="宋体" w:hAnsi="宋体" w:eastAsia="宋体" w:cs="宋体"/>
                <w:i w:val="0"/>
                <w:iCs w:val="0"/>
                <w:color w:val="52423C"/>
                <w:kern w:val="0"/>
                <w:sz w:val="24"/>
                <w:szCs w:val="24"/>
                <w:u w:val="none"/>
                <w:lang w:val="en-US" w:eastAsia="zh-CN" w:bidi="ar"/>
              </w:rPr>
              <w:t>中餐观雾厅玻璃.</w:t>
            </w:r>
            <w:r>
              <w:rPr>
                <w:rFonts w:hint="eastAsia" w:ascii="宋体" w:hAnsi="宋体" w:eastAsia="宋体" w:cs="宋体"/>
                <w:i w:val="0"/>
                <w:iCs w:val="0"/>
                <w:color w:val="52423C"/>
                <w:kern w:val="0"/>
                <w:sz w:val="24"/>
                <w:szCs w:val="24"/>
                <w:u w:val="none"/>
                <w:lang w:val="en-US" w:eastAsia="zh-CN" w:bidi="ar"/>
              </w:rPr>
              <w:br w:type="textWrapping"/>
            </w:r>
            <w:r>
              <w:rPr>
                <w:rFonts w:hint="eastAsia" w:ascii="宋体" w:hAnsi="宋体" w:eastAsia="宋体" w:cs="宋体"/>
                <w:i w:val="0"/>
                <w:iCs w:val="0"/>
                <w:color w:val="52423C"/>
                <w:kern w:val="0"/>
                <w:sz w:val="24"/>
                <w:szCs w:val="24"/>
                <w:u w:val="none"/>
                <w:lang w:val="en-US" w:eastAsia="zh-CN" w:bidi="ar"/>
              </w:rPr>
              <w:t>中餐厅消防通道玻璃门.</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玻璃打孔</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40/个</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12个</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pacing w:val="0"/>
                <w:w w:val="100"/>
                <w:position w:val="0"/>
                <w:sz w:val="24"/>
                <w:szCs w:val="24"/>
                <w:u w:val="none"/>
                <w:shd w:val="clear" w:color="auto" w:fill="auto"/>
                <w:lang w:val="en-US" w:eastAsia="en-US" w:bidi="en-US"/>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5</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1201.1208.1210.1211.1214. 1215.1305.2110.2111.2112 2212.3102.3207.3206.2311 2308.3201.3310.3302.3308. 3307.2205.2203.2306.2305. 2303.2301.6210.6208.6205. 6203.6201.6202.32层过道.  33层过道.</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仿瓷涂料</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26/㎡</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900㎡</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pacing w:val="0"/>
                <w:w w:val="100"/>
                <w:position w:val="0"/>
                <w:sz w:val="24"/>
                <w:szCs w:val="24"/>
                <w:u w:val="none"/>
                <w:shd w:val="clear" w:color="auto" w:fill="auto"/>
                <w:lang w:val="en-US" w:eastAsia="en-US" w:bidi="en-US"/>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包人工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6</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1201.1208.1210.1211.1214. 1215.1305.2110.2111.2112 2212.3102.3207.3206.2311 2308.3201.3310.3302.3308. 3307.2205.2203.2306.2305. 2303.2301.6210.6208.6205. 6203.6201.6202.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扯墙纸</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19/㎡</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350㎡</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pacing w:val="0"/>
                <w:w w:val="100"/>
                <w:position w:val="0"/>
                <w:sz w:val="24"/>
                <w:szCs w:val="24"/>
                <w:u w:val="none"/>
                <w:shd w:val="clear" w:color="auto" w:fill="auto"/>
                <w:lang w:val="en-US" w:eastAsia="en-US" w:bidi="en-US"/>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包补烂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7</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6202/6206</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电视背景墙</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5600/个</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2个</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pacing w:val="0"/>
                <w:w w:val="100"/>
                <w:position w:val="0"/>
                <w:sz w:val="24"/>
                <w:szCs w:val="24"/>
                <w:u w:val="none"/>
                <w:shd w:val="clear" w:color="auto" w:fill="auto"/>
                <w:lang w:val="en-US" w:eastAsia="en-US" w:bidi="en-US"/>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包材料人工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8</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1201.1208.1210.1211.1214. 1215.1305.2110.2111.2112 2212.3102.3207.3206.2311 2308.3201.3310.3302.3308. 3307.2205.2203.2306.2305. 2303.2301.6210.6208.6205. 6203.6201.6202.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墙纸</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200/卷</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90卷</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pacing w:val="0"/>
                <w:w w:val="100"/>
                <w:position w:val="0"/>
                <w:sz w:val="24"/>
                <w:szCs w:val="24"/>
                <w:u w:val="none"/>
                <w:shd w:val="clear" w:color="auto" w:fill="auto"/>
                <w:lang w:val="en-US" w:eastAsia="en-US" w:bidi="en-US"/>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包人工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9</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酒店大厅顶翻新</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65/㎡</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144㎡</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pacing w:val="0"/>
                <w:w w:val="100"/>
                <w:position w:val="0"/>
                <w:sz w:val="24"/>
                <w:szCs w:val="24"/>
                <w:u w:val="none"/>
                <w:shd w:val="clear" w:color="auto" w:fill="auto"/>
                <w:lang w:val="en-US" w:eastAsia="en-US" w:bidi="en-US"/>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包人工材料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10</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1201.1208.1210.1211.1214. 1215.1305.2110.2111.2112 2212.3102.3207.3206.2311 2308.3201.3310.3302.3308. 3307.2205.2203.2306.2305. 2303.2301.6210.6208.6205. 6203.6201.6202.32层过道.  33层过道</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乳胶漆</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48/㎡</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 xml:space="preserve"> 600㎡</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pacing w:val="0"/>
                <w:w w:val="100"/>
                <w:position w:val="0"/>
                <w:sz w:val="24"/>
                <w:szCs w:val="24"/>
                <w:u w:val="none"/>
                <w:shd w:val="clear" w:color="auto" w:fill="auto"/>
                <w:lang w:val="en-US" w:eastAsia="en-US" w:bidi="en-US"/>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包材料人工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11</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AB会议室双扇门、游泳</w:t>
            </w:r>
            <w:r>
              <w:rPr>
                <w:rFonts w:hint="eastAsia" w:ascii="宋体" w:hAnsi="宋体" w:eastAsia="宋体" w:cs="宋体"/>
                <w:i w:val="0"/>
                <w:iCs w:val="0"/>
                <w:color w:val="52423C"/>
                <w:kern w:val="0"/>
                <w:sz w:val="24"/>
                <w:szCs w:val="24"/>
                <w:u w:val="none"/>
                <w:lang w:val="en-US" w:eastAsia="zh-CN" w:bidi="ar"/>
              </w:rPr>
              <w:br w:type="textWrapping"/>
            </w:r>
            <w:r>
              <w:rPr>
                <w:rFonts w:hint="eastAsia" w:ascii="宋体" w:hAnsi="宋体" w:eastAsia="宋体" w:cs="宋体"/>
                <w:i w:val="0"/>
                <w:iCs w:val="0"/>
                <w:color w:val="52423C"/>
                <w:kern w:val="0"/>
                <w:sz w:val="24"/>
                <w:szCs w:val="24"/>
                <w:u w:val="none"/>
                <w:lang w:val="en-US" w:eastAsia="zh-CN" w:bidi="ar"/>
              </w:rPr>
              <w:t>池过道门、12层防火门</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6670/套</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3套</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pacing w:val="0"/>
                <w:w w:val="100"/>
                <w:position w:val="0"/>
                <w:sz w:val="24"/>
                <w:szCs w:val="24"/>
                <w:u w:val="none"/>
                <w:shd w:val="clear" w:color="auto" w:fill="auto"/>
                <w:lang w:val="en-US" w:eastAsia="en-US" w:bidi="en-US"/>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12</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墙固</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380/桶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10桶</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pacing w:val="0"/>
                <w:w w:val="100"/>
                <w:position w:val="0"/>
                <w:sz w:val="24"/>
                <w:szCs w:val="24"/>
                <w:u w:val="none"/>
                <w:shd w:val="clear" w:color="auto" w:fill="auto"/>
                <w:lang w:val="en-US" w:eastAsia="en-US" w:bidi="en-US"/>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13</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 xml:space="preserve">墙面顶撤装清理 </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pacing w:val="0"/>
                <w:w w:val="100"/>
                <w:position w:val="0"/>
                <w:sz w:val="24"/>
                <w:szCs w:val="24"/>
                <w:u w:val="none"/>
                <w:shd w:val="clear" w:color="auto" w:fill="auto"/>
                <w:lang w:val="en-US" w:eastAsia="en-US" w:bidi="en-US"/>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14</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3102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房间防水</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20/㎡</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22㎡</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pacing w:val="0"/>
                <w:w w:val="100"/>
                <w:position w:val="0"/>
                <w:sz w:val="24"/>
                <w:szCs w:val="24"/>
                <w:u w:val="none"/>
                <w:shd w:val="clear" w:color="auto" w:fill="auto"/>
                <w:lang w:val="en-US" w:eastAsia="en-US" w:bidi="en-US"/>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包材料人工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15</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3102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房间拆墙，做面</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40/㎡</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22㎡</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pacing w:val="0"/>
                <w:w w:val="100"/>
                <w:position w:val="0"/>
                <w:sz w:val="24"/>
                <w:szCs w:val="24"/>
                <w:u w:val="none"/>
                <w:shd w:val="clear" w:color="auto" w:fill="auto"/>
                <w:lang w:val="en-US" w:eastAsia="en-US" w:bidi="en-US"/>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包材料人工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16</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3104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房间改纸，补灰</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70/㎡</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22㎡</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pacing w:val="0"/>
                <w:w w:val="100"/>
                <w:position w:val="0"/>
                <w:sz w:val="24"/>
                <w:szCs w:val="24"/>
                <w:u w:val="none"/>
                <w:shd w:val="clear" w:color="auto" w:fill="auto"/>
                <w:lang w:val="en-US" w:eastAsia="en-US" w:bidi="en-US"/>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包材料人工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17</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钢管架费用</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pacing w:val="0"/>
                <w:w w:val="100"/>
                <w:position w:val="0"/>
                <w:sz w:val="24"/>
                <w:szCs w:val="24"/>
                <w:u w:val="none"/>
                <w:shd w:val="clear" w:color="auto" w:fill="auto"/>
                <w:lang w:val="en-US" w:eastAsia="en-US" w:bidi="en-US"/>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18</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运渣费</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pacing w:val="0"/>
                <w:w w:val="100"/>
                <w:position w:val="0"/>
                <w:sz w:val="24"/>
                <w:szCs w:val="24"/>
                <w:u w:val="none"/>
                <w:shd w:val="clear" w:color="auto" w:fill="auto"/>
                <w:lang w:val="en-US" w:eastAsia="en-US" w:bidi="en-US"/>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52423C"/>
                <w:sz w:val="24"/>
                <w:szCs w:val="24"/>
                <w:u w:val="none"/>
              </w:rPr>
            </w:pPr>
            <w:r>
              <w:rPr>
                <w:rFonts w:hint="eastAsia" w:ascii="宋体" w:hAnsi="宋体" w:eastAsia="宋体" w:cs="宋体"/>
                <w:i w:val="0"/>
                <w:iCs w:val="0"/>
                <w:color w:val="52423C"/>
                <w:kern w:val="0"/>
                <w:sz w:val="24"/>
                <w:szCs w:val="24"/>
                <w:u w:val="none"/>
                <w:lang w:val="en-US" w:eastAsia="zh-CN" w:bidi="ar"/>
              </w:rPr>
              <w:t>总计</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52423C"/>
                <w:spacing w:val="0"/>
                <w:w w:val="100"/>
                <w:position w:val="0"/>
                <w:sz w:val="24"/>
                <w:szCs w:val="24"/>
                <w:u w:val="none"/>
                <w:shd w:val="clear" w:color="auto" w:fill="auto"/>
                <w:lang w:val="en-US" w:eastAsia="en-US" w:bidi="en-US"/>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52423C"/>
                <w:sz w:val="24"/>
                <w:szCs w:val="24"/>
                <w:u w:val="none"/>
              </w:rPr>
            </w:pPr>
          </w:p>
        </w:tc>
      </w:tr>
    </w:tbl>
    <w:p>
      <w:pPr>
        <w:rPr>
          <w:rFonts w:hint="eastAsia" w:ascii="仿宋" w:hAnsi="仿宋" w:eastAsia="仿宋" w:cs="仿宋"/>
          <w:lang w:val="en-US" w:eastAsia="zh-CN"/>
        </w:rPr>
      </w:pPr>
    </w:p>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chineseCounting"/>
      <w:lvlText w:val="第%1条"/>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02"/>
    <w:multiLevelType w:val="multilevel"/>
    <w:tmpl w:val="0000000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03"/>
    <w:multiLevelType w:val="multilevel"/>
    <w:tmpl w:val="0000000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0000004"/>
    <w:multiLevelType w:val="multilevel"/>
    <w:tmpl w:val="0000000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05"/>
    <w:multiLevelType w:val="multilevel"/>
    <w:tmpl w:val="00000005"/>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027DFD3F"/>
    <w:multiLevelType w:val="singleLevel"/>
    <w:tmpl w:val="027DFD3F"/>
    <w:lvl w:ilvl="0" w:tentative="0">
      <w:start w:val="1"/>
      <w:numFmt w:val="decimal"/>
      <w:suff w:val="nothing"/>
      <w:lvlText w:val="%1、"/>
      <w:lvlJc w:val="left"/>
    </w:lvl>
  </w:abstractNum>
  <w:num w:numId="1">
    <w:abstractNumId w:val="0"/>
  </w:num>
  <w:num w:numId="2">
    <w:abstractNumId w:val="5"/>
  </w:num>
  <w:num w:numId="3">
    <w:abstractNumId w:val="1"/>
  </w:num>
  <w:num w:numId="4">
    <w:abstractNumId w:val="2"/>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1MzkyMjBlZTFjNWUwMTFiZmMyMDEwNjEyYzQwMTQifQ=="/>
  </w:docVars>
  <w:rsids>
    <w:rsidRoot w:val="00000000"/>
    <w:rsid w:val="7E046C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rPr>
      <w:rFonts w:ascii="华文中宋" w:eastAsia="华文中宋"/>
      <w:bCs/>
      <w:sz w:val="28"/>
    </w:rPr>
  </w:style>
  <w:style w:type="paragraph" w:styleId="3">
    <w:name w:val="footer"/>
    <w:basedOn w:val="1"/>
    <w:qFormat/>
    <w:uiPriority w:val="99"/>
    <w:pPr>
      <w:tabs>
        <w:tab w:val="center" w:pos="4153"/>
        <w:tab w:val="right" w:pos="8306"/>
      </w:tabs>
      <w:snapToGrid w:val="0"/>
      <w:jc w:val="left"/>
    </w:pPr>
    <w:rPr>
      <w:sz w:val="18"/>
      <w:szCs w:val="20"/>
    </w:rPr>
  </w:style>
  <w:style w:type="paragraph" w:styleId="4">
    <w:name w:val="Body Text First Indent 2"/>
    <w:basedOn w:val="1"/>
    <w:next w:val="1"/>
    <w:qFormat/>
    <w:uiPriority w:val="0"/>
    <w:pPr>
      <w:adjustRightInd w:val="0"/>
      <w:snapToGrid w:val="0"/>
      <w:spacing w:after="120" w:line="300" w:lineRule="auto"/>
      <w:ind w:left="420" w:leftChars="200" w:firstLine="420" w:firstLineChars="200"/>
    </w:pPr>
    <w:rPr>
      <w:rFonts w:ascii="仿宋_GB2312" w:eastAsia="仿宋_GB2312"/>
    </w:rPr>
  </w:style>
  <w:style w:type="table" w:customStyle="1" w:styleId="7">
    <w:name w:val="Table Normal"/>
    <w:unhideWhenUsed/>
    <w:qFormat/>
    <w:uiPriority w:val="0"/>
    <w:tblPr>
      <w:tblCellMar>
        <w:top w:w="0" w:type="dxa"/>
        <w:left w:w="0" w:type="dxa"/>
        <w:bottom w:w="0" w:type="dxa"/>
        <w:right w:w="0" w:type="dxa"/>
      </w:tblCellMar>
    </w:tbl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2677</Words>
  <Characters>4164</Characters>
  <Lines>0</Lines>
  <Paragraphs>0</Paragraphs>
  <TotalTime>0</TotalTime>
  <ScaleCrop>false</ScaleCrop>
  <LinksUpToDate>false</LinksUpToDate>
  <CharactersWithSpaces>4491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2023-06-12T07:08:15Z</dcterms:created>
  <dc:creator>陈柯宇</dc:creator>
  <cp:lastModifiedBy>一路向前</cp:lastModifiedBy>
  <dcterms:modified xsi:type="dcterms:W3CDTF">2023-06-12T07:08:35Z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FB499AE46230491482A5C26E8021A3D4_12</vt:lpwstr>
  </property>
</Properties>
</file>