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hAnsi="宋体" w:cs="宋体"/>
          <w:b/>
          <w:bCs/>
          <w:sz w:val="44"/>
          <w:szCs w:val="44"/>
          <w:u w:val="none" w:color="auto"/>
          <w:lang w:val="en-US" w:eastAsia="zh-CN"/>
        </w:rPr>
      </w:pPr>
      <w:r>
        <w:rPr>
          <w:rFonts w:hint="eastAsia" w:hAnsi="宋体" w:cs="宋体"/>
          <w:b/>
          <w:bCs/>
          <w:sz w:val="44"/>
          <w:szCs w:val="44"/>
          <w:u w:val="none" w:color="auto"/>
          <w:lang w:val="en-US" w:eastAsia="zh-CN"/>
        </w:rPr>
        <w:t>采购须知</w:t>
      </w:r>
    </w:p>
    <w:p>
      <w:pPr>
        <w:pStyle w:val="2"/>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bCs/>
          <w:sz w:val="28"/>
          <w:szCs w:val="28"/>
          <w:u w:val="single" w:color="auto"/>
          <w:lang w:val="en-US" w:eastAsia="zh-CN"/>
        </w:rPr>
      </w:pPr>
      <w:r>
        <w:rPr>
          <w:rFonts w:hint="eastAsia" w:ascii="宋体" w:hAnsi="宋体" w:eastAsia="宋体" w:cs="宋体"/>
          <w:b/>
          <w:bCs/>
          <w:sz w:val="28"/>
          <w:szCs w:val="28"/>
          <w:u w:val="single" w:color="auto"/>
          <w:lang w:val="en-US" w:eastAsia="zh-CN"/>
        </w:rPr>
        <w:t>注：</w:t>
      </w:r>
      <w:r>
        <w:rPr>
          <w:rFonts w:hint="eastAsia" w:hAnsi="宋体" w:cs="宋体"/>
          <w:b/>
          <w:bCs/>
          <w:sz w:val="28"/>
          <w:szCs w:val="28"/>
          <w:u w:val="single" w:color="auto"/>
          <w:lang w:val="en-US" w:eastAsia="zh-CN"/>
        </w:rPr>
        <w:t>技术</w:t>
      </w:r>
      <w:r>
        <w:rPr>
          <w:rFonts w:hint="eastAsia" w:ascii="宋体" w:hAnsi="宋体" w:eastAsia="宋体" w:cs="宋体"/>
          <w:b/>
          <w:bCs/>
          <w:sz w:val="28"/>
          <w:szCs w:val="28"/>
          <w:u w:val="single" w:color="auto"/>
          <w:lang w:val="en-US" w:eastAsia="zh-CN"/>
        </w:rPr>
        <w:t>要求及商务要求以“★”标示的内容为实质性要求，属于必须遵守的条件；如不满足将作无效响应文件处理。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供应商为</w:t>
      </w:r>
      <w:r>
        <w:rPr>
          <w:rFonts w:hint="eastAsia" w:hAnsi="宋体" w:cs="宋体"/>
          <w:spacing w:val="3"/>
          <w:sz w:val="24"/>
          <w:szCs w:val="24"/>
          <w:u w:val="none" w:color="auto"/>
          <w:lang w:val="en-US" w:eastAsia="zh-CN"/>
        </w:rPr>
        <w:t>四川江油画屏尚景景区管理有限责任公司</w:t>
      </w:r>
      <w:r>
        <w:rPr>
          <w:rFonts w:hint="eastAsia" w:ascii="宋体" w:hAnsi="宋体" w:eastAsia="宋体" w:cs="宋体"/>
          <w:sz w:val="24"/>
          <w:szCs w:val="24"/>
          <w:u w:val="none" w:color="auto"/>
          <w:lang w:val="en-US" w:eastAsia="zh-CN"/>
        </w:rPr>
        <w:t>（以下简称采购人）</w:t>
      </w:r>
      <w:r>
        <w:rPr>
          <w:rFonts w:hint="eastAsia" w:ascii="宋体" w:hAnsi="宋体" w:eastAsia="宋体" w:cs="宋体"/>
          <w:sz w:val="24"/>
          <w:szCs w:val="24"/>
          <w:u w:val="none" w:color="auto"/>
        </w:rPr>
        <w:t>供应</w:t>
      </w:r>
      <w:r>
        <w:rPr>
          <w:rFonts w:hint="eastAsia" w:hAnsi="宋体" w:cs="宋体"/>
          <w:sz w:val="24"/>
          <w:szCs w:val="24"/>
          <w:u w:val="none" w:color="auto"/>
          <w:lang w:val="en-US" w:eastAsia="zh-CN"/>
        </w:rPr>
        <w:t>副食品</w:t>
      </w:r>
      <w:r>
        <w:rPr>
          <w:rFonts w:hint="eastAsia" w:ascii="宋体" w:hAnsi="宋体" w:eastAsia="宋体" w:cs="宋体"/>
          <w:sz w:val="24"/>
          <w:szCs w:val="24"/>
          <w:u w:val="none" w:color="auto"/>
          <w:lang w:val="en-US" w:eastAsia="zh-CN"/>
        </w:rPr>
        <w:t>等</w:t>
      </w:r>
      <w:r>
        <w:rPr>
          <w:rFonts w:hint="eastAsia" w:hAnsi="宋体" w:cs="宋体"/>
          <w:sz w:val="24"/>
          <w:szCs w:val="24"/>
          <w:u w:val="none" w:color="auto"/>
          <w:lang w:val="en-US" w:eastAsia="zh-CN"/>
        </w:rPr>
        <w:t>商品</w:t>
      </w:r>
      <w:r>
        <w:rPr>
          <w:rFonts w:hint="eastAsia" w:ascii="宋体" w:hAnsi="宋体" w:eastAsia="宋体" w:cs="宋体"/>
          <w:sz w:val="24"/>
          <w:szCs w:val="24"/>
          <w:u w:val="none" w:color="auto"/>
        </w:rPr>
        <w:t>。资金来源为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自筹资金，采购限额估算金额</w:t>
      </w:r>
      <w:r>
        <w:rPr>
          <w:rFonts w:hint="eastAsia" w:hAnsi="宋体" w:eastAsia="宋体" w:cs="宋体"/>
          <w:sz w:val="24"/>
          <w:szCs w:val="24"/>
          <w:u w:val="none" w:color="auto"/>
          <w:lang w:val="en-US" w:eastAsia="zh-CN"/>
        </w:rPr>
        <w:t>为</w:t>
      </w:r>
      <w:r>
        <w:rPr>
          <w:rFonts w:hint="eastAsia" w:ascii="宋体" w:hAnsi="宋体" w:eastAsia="宋体" w:cs="宋体"/>
          <w:sz w:val="24"/>
          <w:szCs w:val="24"/>
          <w:u w:val="none" w:color="auto"/>
          <w:lang w:val="en-US" w:eastAsia="zh-CN"/>
        </w:rPr>
        <w:t>100</w:t>
      </w:r>
      <w:r>
        <w:rPr>
          <w:rFonts w:hint="eastAsia" w:ascii="宋体" w:hAnsi="宋体" w:eastAsia="宋体" w:cs="宋体"/>
          <w:sz w:val="24"/>
          <w:szCs w:val="24"/>
          <w:u w:val="none" w:color="auto"/>
        </w:rPr>
        <w:t>万元，实际费用按实结算。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40"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40" w:lineRule="exact"/>
        <w:ind w:firstLine="482" w:firstLineChars="200"/>
        <w:textAlignment w:val="auto"/>
        <w:rPr>
          <w:rFonts w:hint="default" w:hAnsi="宋体" w:cs="宋体"/>
          <w:b/>
          <w:bCs/>
          <w:color w:val="FF0000"/>
          <w:sz w:val="24"/>
          <w:szCs w:val="24"/>
          <w:highlight w:val="none"/>
          <w:u w:val="none" w:color="auto"/>
          <w:lang w:val="en-US" w:eastAsia="zh-CN"/>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r>
        <w:rPr>
          <w:rFonts w:hint="eastAsia" w:hAnsi="宋体" w:cs="宋体"/>
          <w:b/>
          <w:bCs/>
          <w:sz w:val="24"/>
          <w:szCs w:val="24"/>
          <w:highlight w:val="none"/>
          <w:u w:val="none" w:color="auto"/>
          <w:lang w:eastAsia="zh-CN"/>
        </w:rPr>
        <w:t>：</w:t>
      </w:r>
      <w:r>
        <w:rPr>
          <w:rFonts w:hint="eastAsia" w:hAnsi="宋体" w:cs="宋体"/>
          <w:b w:val="0"/>
          <w:bCs w:val="0"/>
          <w:sz w:val="24"/>
          <w:szCs w:val="24"/>
          <w:highlight w:val="none"/>
          <w:u w:val="none" w:color="auto"/>
          <w:lang w:eastAsia="zh-CN"/>
        </w:rPr>
        <w:t>包括食糖、糖果、罐头、茶叶、调味品、乳制品、蜜制品、豆制品、饼干、糕点、小食品以及烟、果品、酒</w:t>
      </w:r>
      <w:r>
        <w:rPr>
          <w:rFonts w:hint="eastAsia" w:hAnsi="宋体" w:cs="宋体"/>
          <w:b w:val="0"/>
          <w:bCs w:val="0"/>
          <w:sz w:val="24"/>
          <w:szCs w:val="24"/>
          <w:highlight w:val="none"/>
          <w:u w:val="none" w:color="auto"/>
          <w:lang w:val="en-US" w:eastAsia="zh-CN"/>
        </w:rPr>
        <w:t>水</w:t>
      </w:r>
      <w:r>
        <w:rPr>
          <w:rFonts w:hint="eastAsia" w:hAnsi="宋体" w:cs="宋体"/>
          <w:b w:val="0"/>
          <w:bCs w:val="0"/>
          <w:sz w:val="24"/>
          <w:szCs w:val="24"/>
          <w:highlight w:val="none"/>
          <w:u w:val="none" w:color="auto"/>
          <w:lang w:eastAsia="zh-CN"/>
        </w:rPr>
        <w:t>饮料等</w:t>
      </w:r>
      <w:r>
        <w:rPr>
          <w:rFonts w:hint="eastAsia" w:hAnsi="宋体" w:cs="宋体"/>
          <w:b w:val="0"/>
          <w:bCs w:val="0"/>
          <w:sz w:val="24"/>
          <w:szCs w:val="24"/>
          <w:highlight w:val="none"/>
          <w:u w:val="none" w:color="auto"/>
          <w:lang w:val="en-US" w:eastAsia="zh-CN"/>
        </w:rPr>
        <w:t>产品</w:t>
      </w:r>
      <w:r>
        <w:rPr>
          <w:rFonts w:hint="eastAsia" w:hAnsi="宋体" w:cs="宋体"/>
          <w:b w:val="0"/>
          <w:bCs w:val="0"/>
          <w:sz w:val="24"/>
          <w:szCs w:val="24"/>
          <w:highlight w:val="none"/>
          <w:u w:val="none" w:color="auto"/>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482" w:firstLineChars="200"/>
        <w:textAlignment w:val="auto"/>
        <w:rPr>
          <w:rFonts w:hint="eastAsia" w:ascii="宋体" w:eastAsia="宋体"/>
          <w:b/>
          <w:bCs/>
          <w:color w:val="auto"/>
          <w:sz w:val="24"/>
          <w:szCs w:val="24"/>
          <w:u w:val="none" w:color="auto"/>
          <w:lang w:val="en-US" w:eastAsia="zh-CN"/>
        </w:rPr>
      </w:pPr>
      <w:r>
        <w:rPr>
          <w:rFonts w:hint="eastAsia" w:hAnsi="宋体" w:cs="宋体"/>
          <w:b/>
          <w:bCs/>
          <w:sz w:val="24"/>
          <w:szCs w:val="24"/>
          <w:highlight w:val="none"/>
          <w:u w:val="none" w:color="auto"/>
          <w:lang w:val="en-US" w:eastAsia="zh-CN"/>
        </w:rPr>
        <w:t>2、</w:t>
      </w:r>
      <w:r>
        <w:rPr>
          <w:rFonts w:hint="eastAsia" w:ascii="宋体" w:eastAsia="宋体"/>
          <w:b/>
          <w:bCs/>
          <w:color w:val="auto"/>
          <w:sz w:val="24"/>
          <w:szCs w:val="24"/>
          <w:u w:val="none" w:color="auto"/>
          <w:lang w:val="en-US" w:eastAsia="zh-CN"/>
        </w:rPr>
        <w:t>产品质量要求（响应文件中根据自身情况提供承诺）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响应产品必须符合国家相关标准和强制性规定要求，为质量合格产品。所列产品标准如国家有调整的，应以调整后的最新标准为准。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2" w:firstLineChars="200"/>
        <w:textAlignment w:val="auto"/>
        <w:rPr>
          <w:rFonts w:hint="eastAsia" w:ascii="宋体" w:eastAsia="宋体"/>
          <w:b/>
          <w:bCs/>
          <w:color w:val="auto"/>
          <w:sz w:val="24"/>
          <w:szCs w:val="24"/>
          <w:u w:val="none" w:color="auto"/>
          <w:lang w:val="en-US" w:eastAsia="zh-CN"/>
        </w:rPr>
      </w:pPr>
      <w:r>
        <w:rPr>
          <w:rFonts w:hint="eastAsia"/>
          <w:b/>
          <w:bCs/>
          <w:color w:val="auto"/>
          <w:sz w:val="24"/>
          <w:szCs w:val="24"/>
          <w:u w:val="none" w:color="auto"/>
          <w:lang w:val="en-US" w:eastAsia="zh-CN"/>
        </w:rPr>
        <w:t>3、</w:t>
      </w:r>
      <w:r>
        <w:rPr>
          <w:rFonts w:hint="eastAsia" w:ascii="宋体" w:eastAsia="宋体"/>
          <w:b/>
          <w:bCs/>
          <w:color w:val="auto"/>
          <w:sz w:val="24"/>
          <w:szCs w:val="24"/>
          <w:u w:val="none" w:color="auto"/>
          <w:lang w:val="en-US" w:eastAsia="zh-CN"/>
        </w:rPr>
        <w:t>配送要求</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highlight w:val="none"/>
          <w:u w:val="none" w:color="auto"/>
          <w:lang w:val="en-US" w:eastAsia="zh-CN"/>
        </w:rPr>
      </w:pPr>
      <w:r>
        <w:rPr>
          <w:rFonts w:hint="eastAsia" w:ascii="宋体" w:eastAsia="宋体"/>
          <w:bCs w:val="0"/>
          <w:color w:val="auto"/>
          <w:sz w:val="24"/>
          <w:szCs w:val="24"/>
          <w:highlight w:val="none"/>
          <w:u w:val="none" w:color="auto"/>
          <w:lang w:val="en-US" w:eastAsia="zh-CN"/>
        </w:rPr>
        <w:t>合同签订后，从正式供货之日起，每</w:t>
      </w:r>
      <w:r>
        <w:rPr>
          <w:rFonts w:hint="eastAsia"/>
          <w:bCs w:val="0"/>
          <w:color w:val="auto"/>
          <w:sz w:val="24"/>
          <w:szCs w:val="24"/>
          <w:highlight w:val="none"/>
          <w:u w:val="none" w:color="auto"/>
          <w:lang w:val="en-US" w:eastAsia="zh-CN"/>
        </w:rPr>
        <w:t>次</w:t>
      </w:r>
      <w:r>
        <w:rPr>
          <w:rFonts w:hint="eastAsia" w:ascii="宋体" w:eastAsia="宋体"/>
          <w:bCs w:val="0"/>
          <w:color w:val="auto"/>
          <w:sz w:val="24"/>
          <w:szCs w:val="24"/>
          <w:highlight w:val="none"/>
          <w:u w:val="none" w:color="auto"/>
          <w:lang w:val="en-US" w:eastAsia="zh-CN"/>
        </w:rPr>
        <w:t>采购人将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下单给配送供应商，配送供应商</w:t>
      </w:r>
      <w:r>
        <w:rPr>
          <w:rFonts w:hint="eastAsia"/>
          <w:bCs w:val="0"/>
          <w:color w:val="auto"/>
          <w:sz w:val="24"/>
          <w:szCs w:val="24"/>
          <w:highlight w:val="none"/>
          <w:u w:val="none" w:color="auto"/>
          <w:lang w:val="en-US" w:eastAsia="zh-CN"/>
        </w:rPr>
        <w:t>根据与采购人约定的时间</w:t>
      </w:r>
      <w:r>
        <w:rPr>
          <w:rFonts w:hint="eastAsia" w:ascii="宋体" w:eastAsia="宋体"/>
          <w:bCs w:val="0"/>
          <w:color w:val="auto"/>
          <w:sz w:val="24"/>
          <w:szCs w:val="24"/>
          <w:highlight w:val="none"/>
          <w:u w:val="none" w:color="auto"/>
          <w:lang w:val="en-US" w:eastAsia="zh-CN"/>
        </w:rPr>
        <w:t>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上所有货物保质保量送至采购人指定地点。如遇不可抗力造成送货延误的，经采购人同意后，配送供应商应按采购人另行指定的地点和时间及时送达。（响应文件中根据自身情况提供承诺）</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结算基础价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2" w:firstLineChars="200"/>
        <w:textAlignment w:val="auto"/>
        <w:rPr>
          <w:rFonts w:hint="eastAsia" w:hAnsi="宋体" w:cs="宋体"/>
          <w:b/>
          <w:bCs/>
          <w:color w:val="FF0000"/>
          <w:sz w:val="24"/>
          <w:szCs w:val="24"/>
          <w:u w:val="none" w:color="auto"/>
          <w:lang w:val="en-US" w:eastAsia="zh-CN"/>
        </w:rPr>
      </w:pPr>
      <w:r>
        <w:rPr>
          <w:rFonts w:hint="eastAsia"/>
          <w:b/>
          <w:bCs/>
          <w:color w:val="FF0000"/>
          <w:sz w:val="24"/>
          <w:szCs w:val="24"/>
          <w:u w:val="none" w:color="auto"/>
          <w:lang w:val="en-US" w:eastAsia="zh-CN"/>
        </w:rPr>
        <w:t>（1）</w:t>
      </w:r>
      <w:r>
        <w:rPr>
          <w:rFonts w:hint="eastAsia" w:hAnsi="宋体" w:cs="宋体"/>
          <w:b/>
          <w:bCs/>
          <w:color w:val="FF0000"/>
          <w:sz w:val="24"/>
          <w:szCs w:val="24"/>
          <w:u w:val="none" w:color="auto"/>
          <w:lang w:val="en-US" w:eastAsia="zh-CN"/>
        </w:rPr>
        <w:t>结算基础价：由我公司采购询价小组和供应商参照市场价（江油市汇星超市（平等街总店）或京东自营同类价格低的为准）确定；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2" w:firstLineChars="200"/>
        <w:textAlignment w:val="auto"/>
        <w:rPr>
          <w:rFonts w:hint="eastAsia" w:hAnsi="宋体" w:cs="宋体"/>
          <w:b/>
          <w:bCs/>
          <w:color w:val="FF0000"/>
          <w:sz w:val="24"/>
          <w:szCs w:val="24"/>
          <w:u w:val="none" w:color="auto"/>
          <w:lang w:val="en-US" w:eastAsia="zh-CN"/>
        </w:rPr>
      </w:pPr>
      <w:r>
        <w:rPr>
          <w:rFonts w:hint="eastAsia" w:hAnsi="宋体" w:cs="宋体"/>
          <w:b/>
          <w:bCs/>
          <w:color w:val="FF0000"/>
          <w:sz w:val="24"/>
          <w:szCs w:val="24"/>
          <w:u w:val="none" w:color="auto"/>
          <w:lang w:val="en-US" w:eastAsia="zh-CN"/>
        </w:rPr>
        <w:t>（2）基础价有效期：一年</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2" w:firstLineChars="200"/>
        <w:textAlignment w:val="auto"/>
        <w:rPr>
          <w:rFonts w:hint="eastAsia" w:ascii="宋体" w:hAnsi="宋体" w:eastAsia="宋体" w:cs="宋体"/>
          <w:sz w:val="24"/>
          <w:szCs w:val="24"/>
          <w:u w:val="none" w:color="auto"/>
        </w:rPr>
      </w:pPr>
      <w:r>
        <w:rPr>
          <w:rFonts w:hint="eastAsia" w:hAnsi="宋体" w:cs="宋体"/>
          <w:b/>
          <w:bCs/>
          <w:color w:val="FF0000"/>
          <w:sz w:val="24"/>
          <w:szCs w:val="24"/>
          <w:u w:val="none" w:color="auto"/>
          <w:lang w:val="en-US" w:eastAsia="zh-CN"/>
        </w:rPr>
        <w:t>（3）针对酒水饮料等市场价波动较大的产品，由我公司组织采购询价小组和供应商每月所询的价格最低价为结算基础价格。</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结算方式</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（1）</w:t>
      </w:r>
      <w:r>
        <w:rPr>
          <w:rFonts w:hint="eastAsia" w:ascii="宋体" w:eastAsia="宋体"/>
          <w:bCs w:val="0"/>
          <w:color w:val="auto"/>
          <w:sz w:val="24"/>
          <w:szCs w:val="24"/>
          <w:u w:val="none" w:color="auto"/>
          <w:lang w:val="en-US" w:eastAsia="zh-CN"/>
        </w:rPr>
        <w:t>付款方式：无预付款、每月结算一次，</w:t>
      </w:r>
      <w:r>
        <w:rPr>
          <w:rFonts w:hint="eastAsia"/>
          <w:bCs w:val="0"/>
          <w:color w:val="auto"/>
          <w:sz w:val="24"/>
          <w:szCs w:val="24"/>
          <w:u w:val="none" w:color="auto"/>
          <w:lang w:val="en-US" w:eastAsia="zh-CN"/>
        </w:rPr>
        <w:t>次月15日前支付上一月货款，</w:t>
      </w:r>
      <w:r>
        <w:rPr>
          <w:rFonts w:hint="eastAsia" w:ascii="宋体" w:eastAsia="宋体"/>
          <w:bCs w:val="0"/>
          <w:color w:val="auto"/>
          <w:sz w:val="24"/>
          <w:szCs w:val="24"/>
          <w:u w:val="none" w:color="auto"/>
          <w:lang w:val="en-US" w:eastAsia="zh-CN"/>
        </w:rPr>
        <w:t>按一个月的供货总量结算货款。</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（2）</w:t>
      </w:r>
      <w:r>
        <w:rPr>
          <w:rFonts w:hint="eastAsia" w:ascii="宋体" w:eastAsia="宋体"/>
          <w:bCs w:val="0"/>
          <w:color w:val="auto"/>
          <w:sz w:val="24"/>
          <w:szCs w:val="24"/>
          <w:u w:val="none" w:color="auto"/>
          <w:lang w:val="en-US" w:eastAsia="zh-CN"/>
        </w:rPr>
        <w:t>价格结算公式为：</w:t>
      </w:r>
      <w:r>
        <w:rPr>
          <w:rFonts w:hint="eastAsia"/>
          <w:bCs w:val="0"/>
          <w:color w:val="auto"/>
          <w:sz w:val="24"/>
          <w:szCs w:val="24"/>
          <w:u w:val="none" w:color="auto"/>
          <w:lang w:val="en-US" w:eastAsia="zh-CN"/>
        </w:rPr>
        <w:t>结算基础价</w:t>
      </w:r>
      <w:r>
        <w:rPr>
          <w:rFonts w:hint="eastAsia" w:ascii="宋体" w:eastAsia="宋体"/>
          <w:bCs w:val="0"/>
          <w:color w:val="auto"/>
          <w:sz w:val="24"/>
          <w:szCs w:val="24"/>
          <w:u w:val="none" w:color="auto"/>
          <w:lang w:val="en-US" w:eastAsia="zh-CN"/>
        </w:rPr>
        <w:t>×投标结算率（</w:t>
      </w:r>
      <w:r>
        <w:rPr>
          <w:rFonts w:hint="default" w:ascii="宋体" w:hAnsi="宋体" w:eastAsia="宋体" w:cs="宋体"/>
          <w:sz w:val="24"/>
          <w:szCs w:val="24"/>
          <w:u w:val="none" w:color="auto"/>
          <w:lang w:val="en-US" w:eastAsia="zh-CN"/>
        </w:rPr>
        <w:t>收费率</w:t>
      </w:r>
      <w:r>
        <w:rPr>
          <w:rFonts w:hint="eastAsia" w:ascii="宋体" w:eastAsia="宋体"/>
          <w:bCs w:val="0"/>
          <w:color w:val="auto"/>
          <w:sz w:val="24"/>
          <w:szCs w:val="24"/>
          <w:u w:val="none" w:color="auto"/>
          <w:lang w:val="en-US" w:eastAsia="zh-CN"/>
        </w:rPr>
        <w:t>）×数量＝实际结算价。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供货期限：</w:t>
      </w: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年。合同一年一签，服务和货品质量均达到合同约定要求且考核合格后再续签下一年度的合同。</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firstLine="546" w:firstLineChars="200"/>
        <w:textAlignment w:val="auto"/>
        <w:rPr>
          <w:rFonts w:hint="eastAsia" w:hAnsi="宋体" w:cs="宋体"/>
          <w:b/>
          <w:bCs/>
          <w:spacing w:val="16"/>
          <w:sz w:val="24"/>
          <w:szCs w:val="24"/>
          <w:u w:val="none" w:color="auto"/>
          <w:lang w:val="en-US" w:eastAsia="zh-CN"/>
        </w:rPr>
      </w:pPr>
      <w:r>
        <w:rPr>
          <w:rFonts w:hint="eastAsia" w:hAnsi="宋体" w:cs="宋体"/>
          <w:b/>
          <w:bCs/>
          <w:spacing w:val="16"/>
          <w:sz w:val="24"/>
          <w:szCs w:val="24"/>
          <w:u w:val="none" w:color="auto"/>
          <w:lang w:val="en-US" w:eastAsia="zh-CN"/>
        </w:rPr>
        <w:t>商务要求</w:t>
      </w:r>
    </w:p>
    <w:tbl>
      <w:tblPr>
        <w:tblStyle w:val="6"/>
        <w:tblW w:w="1008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8"/>
        <w:gridCol w:w="3409"/>
        <w:gridCol w:w="60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序号</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内容</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1</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服务期限</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highlight w:val="none"/>
                <w:u w:val="none" w:color="auto"/>
              </w:rPr>
            </w:pPr>
            <w:r>
              <w:rPr>
                <w:rFonts w:hint="eastAsia" w:ascii="宋体" w:hAnsi="宋体" w:eastAsia="宋体" w:cs="宋体"/>
                <w:sz w:val="21"/>
                <w:szCs w:val="21"/>
                <w:highlight w:val="none"/>
                <w:u w:val="none" w:color="auto"/>
              </w:rPr>
              <w:t>服务期限为三年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2</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left"/>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供货对象</w:t>
            </w:r>
          </w:p>
        </w:tc>
        <w:tc>
          <w:tcPr>
            <w:tcW w:w="6089"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jc w:val="center"/>
              <w:textAlignment w:val="baseline"/>
              <w:rPr>
                <w:rFonts w:hint="default" w:ascii="宋体" w:hAnsi="宋体" w:eastAsia="宋体" w:cs="宋体"/>
                <w:sz w:val="21"/>
                <w:szCs w:val="21"/>
                <w:highlight w:val="none"/>
                <w:u w:val="none" w:color="auto"/>
                <w:lang w:val="en-US" w:eastAsia="zh-CN"/>
              </w:rPr>
            </w:pPr>
            <w:r>
              <w:rPr>
                <w:rFonts w:hint="eastAsia" w:ascii="宋体" w:hAnsi="宋体" w:eastAsia="宋体" w:cs="宋体"/>
                <w:sz w:val="21"/>
                <w:szCs w:val="21"/>
                <w:u w:val="none" w:color="auto"/>
                <w:lang w:val="en-US" w:eastAsia="zh-CN"/>
              </w:rPr>
              <w:t>四川江油画屏尚景景区管理有限责任公司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3</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履约､验收要求与标准</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4</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款项支付方式</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无预付款、每月结算一次，次月15日前支付上一月货款，按一个月的供货总量结算货款。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4"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5</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40" w:lineRule="exact"/>
              <w:jc w:val="left"/>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履约保证金</w:t>
            </w:r>
          </w:p>
        </w:tc>
        <w:tc>
          <w:tcPr>
            <w:tcW w:w="6089"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hAnsi="宋体" w:cs="宋体"/>
                <w:b/>
                <w:bCs/>
                <w:color w:val="FF0000"/>
                <w:sz w:val="21"/>
                <w:szCs w:val="21"/>
                <w:u w:val="none" w:color="auto"/>
                <w:lang w:val="en-US" w:eastAsia="zh-CN"/>
              </w:rPr>
            </w:pPr>
            <w:r>
              <w:rPr>
                <w:rFonts w:hint="eastAsia" w:hAnsi="宋体" w:cs="宋体"/>
                <w:b/>
                <w:bCs/>
                <w:color w:val="FF0000"/>
                <w:sz w:val="21"/>
                <w:szCs w:val="21"/>
                <w:u w:val="none" w:color="auto"/>
                <w:lang w:val="en-US" w:eastAsia="zh-CN"/>
              </w:rPr>
              <w:t>为</w:t>
            </w:r>
            <w:r>
              <w:rPr>
                <w:rFonts w:hint="eastAsia" w:ascii="宋体" w:hAnsi="宋体" w:eastAsia="宋体" w:cs="宋体"/>
                <w:b/>
                <w:bCs/>
                <w:color w:val="FF0000"/>
                <w:sz w:val="21"/>
                <w:szCs w:val="21"/>
                <w:u w:val="none" w:color="auto"/>
              </w:rPr>
              <w:t>采购限额估算金额</w:t>
            </w:r>
            <w:r>
              <w:rPr>
                <w:rFonts w:hint="eastAsia" w:ascii="宋体" w:hAnsi="宋体" w:eastAsia="宋体" w:cs="宋体"/>
                <w:b/>
                <w:bCs/>
                <w:color w:val="FF0000"/>
                <w:sz w:val="21"/>
                <w:szCs w:val="21"/>
                <w:u w:val="none" w:color="auto"/>
                <w:lang w:val="en-US" w:eastAsia="zh-CN"/>
              </w:rPr>
              <w:t>100</w:t>
            </w:r>
            <w:r>
              <w:rPr>
                <w:rFonts w:hint="eastAsia" w:ascii="宋体" w:hAnsi="宋体" w:eastAsia="宋体" w:cs="宋体"/>
                <w:b/>
                <w:bCs/>
                <w:color w:val="FF0000"/>
                <w:sz w:val="21"/>
                <w:szCs w:val="21"/>
                <w:u w:val="none" w:color="auto"/>
              </w:rPr>
              <w:t>万元</w:t>
            </w:r>
            <w:r>
              <w:rPr>
                <w:rFonts w:hint="eastAsia" w:hAnsi="宋体" w:cs="宋体"/>
                <w:b/>
                <w:bCs/>
                <w:color w:val="FF0000"/>
                <w:sz w:val="21"/>
                <w:szCs w:val="21"/>
                <w:u w:val="none" w:color="auto"/>
                <w:lang w:eastAsia="zh-CN"/>
              </w:rPr>
              <w:t>的</w:t>
            </w:r>
            <w:r>
              <w:rPr>
                <w:rFonts w:hint="eastAsia" w:hAnsi="宋体" w:cs="宋体"/>
                <w:b/>
                <w:bCs/>
                <w:color w:val="FF0000"/>
                <w:sz w:val="21"/>
                <w:szCs w:val="21"/>
                <w:u w:val="none" w:color="auto"/>
                <w:lang w:val="en-US" w:eastAsia="zh-CN"/>
              </w:rPr>
              <w:t>5%</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eastAsia="宋体"/>
                <w:sz w:val="21"/>
                <w:szCs w:val="21"/>
                <w:u w:val="none" w:color="auto"/>
                <w:lang w:val="en-US" w:eastAsia="zh-CN"/>
              </w:rPr>
            </w:pPr>
            <w:r>
              <w:rPr>
                <w:sz w:val="21"/>
                <w:szCs w:val="21"/>
                <w:u w:val="none" w:color="auto"/>
              </w:rPr>
              <w:t>收款单位：</w:t>
            </w:r>
            <w:r>
              <w:rPr>
                <w:rFonts w:hint="eastAsia"/>
                <w:sz w:val="21"/>
                <w:szCs w:val="21"/>
                <w:u w:val="none" w:color="auto"/>
              </w:rPr>
              <w:t>四川江油画屏尚景景区管理有限责任公司</w:t>
            </w:r>
          </w:p>
          <w:p>
            <w:pPr>
              <w:keepNext w:val="0"/>
              <w:keepLines w:val="0"/>
              <w:pageBreakBefore w:val="0"/>
              <w:widowControl w:val="0"/>
              <w:kinsoku/>
              <w:wordWrap/>
              <w:overflowPunct/>
              <w:topLinePunct w:val="0"/>
              <w:autoSpaceDE/>
              <w:autoSpaceDN/>
              <w:bidi w:val="0"/>
              <w:adjustRightInd/>
              <w:snapToGrid/>
              <w:spacing w:line="540" w:lineRule="exact"/>
              <w:textAlignment w:val="auto"/>
              <w:rPr>
                <w:sz w:val="21"/>
                <w:szCs w:val="21"/>
                <w:u w:val="none" w:color="auto"/>
              </w:rPr>
            </w:pPr>
            <w:r>
              <w:rPr>
                <w:sz w:val="21"/>
                <w:szCs w:val="21"/>
                <w:u w:val="none" w:color="auto"/>
              </w:rPr>
              <w:t>交款时间：</w:t>
            </w:r>
            <w:r>
              <w:rPr>
                <w:rFonts w:hint="eastAsia" w:hAnsi="宋体" w:eastAsia="宋体" w:cs="宋体"/>
                <w:b w:val="0"/>
                <w:bCs w:val="0"/>
                <w:sz w:val="21"/>
                <w:szCs w:val="21"/>
                <w:u w:val="none" w:color="auto"/>
                <w:lang w:val="en-US" w:eastAsia="zh-Hans"/>
              </w:rPr>
              <w:t>成交供应商在中标后</w:t>
            </w:r>
            <w:r>
              <w:rPr>
                <w:rFonts w:hint="eastAsia" w:hAnsi="宋体" w:eastAsia="宋体" w:cs="宋体"/>
                <w:b w:val="0"/>
                <w:bCs w:val="0"/>
                <w:sz w:val="21"/>
                <w:szCs w:val="21"/>
                <w:u w:val="none" w:color="auto"/>
                <w:lang w:val="en-US" w:eastAsia="zh-CN"/>
              </w:rPr>
              <w:t>7</w:t>
            </w:r>
            <w:r>
              <w:rPr>
                <w:rFonts w:hint="eastAsia" w:hAnsi="宋体" w:eastAsia="宋体" w:cs="宋体"/>
                <w:b w:val="0"/>
                <w:bCs w:val="0"/>
                <w:sz w:val="21"/>
                <w:szCs w:val="21"/>
                <w:u w:val="none" w:color="auto"/>
                <w:lang w:val="en-US" w:eastAsia="zh-Hans"/>
              </w:rPr>
              <w:t>个工作日内</w:t>
            </w:r>
            <w:r>
              <w:rPr>
                <w:sz w:val="21"/>
                <w:szCs w:val="21"/>
                <w:u w:val="none" w:color="auto"/>
              </w:rPr>
              <w:t>。</w:t>
            </w:r>
          </w:p>
          <w:p>
            <w:pPr>
              <w:keepNext w:val="0"/>
              <w:keepLines w:val="0"/>
              <w:pageBreakBefore w:val="0"/>
              <w:widowControl w:val="0"/>
              <w:kinsoku/>
              <w:wordWrap/>
              <w:overflowPunct/>
              <w:topLinePunct w:val="0"/>
              <w:autoSpaceDE/>
              <w:autoSpaceDN/>
              <w:bidi w:val="0"/>
              <w:adjustRightInd/>
              <w:snapToGrid/>
              <w:spacing w:line="540" w:lineRule="exact"/>
              <w:textAlignment w:val="auto"/>
              <w:rPr>
                <w:sz w:val="21"/>
                <w:szCs w:val="21"/>
                <w:u w:val="none" w:color="auto"/>
              </w:rPr>
            </w:pPr>
            <w:r>
              <w:rPr>
                <w:sz w:val="21"/>
                <w:szCs w:val="21"/>
                <w:u w:val="none" w:color="auto"/>
              </w:rPr>
              <w:t>合同履行完毕，验收合格后，由采购人退付</w:t>
            </w:r>
            <w:r>
              <w:rPr>
                <w:rFonts w:hint="eastAsia" w:hAnsi="宋体" w:eastAsia="宋体" w:cs="宋体"/>
                <w:b w:val="0"/>
                <w:bCs w:val="0"/>
                <w:sz w:val="21"/>
                <w:szCs w:val="21"/>
                <w:u w:val="none" w:color="auto"/>
                <w:lang w:val="en-US" w:eastAsia="zh-Hans"/>
              </w:rPr>
              <w:t>交纳</w:t>
            </w:r>
            <w:r>
              <w:rPr>
                <w:sz w:val="21"/>
                <w:szCs w:val="21"/>
                <w:u w:val="none" w:color="auto"/>
              </w:rPr>
              <w:t>的履约保证金。</w:t>
            </w:r>
          </w:p>
          <w:p>
            <w:pPr>
              <w:keepNext w:val="0"/>
              <w:keepLines w:val="0"/>
              <w:pageBreakBefore w:val="0"/>
              <w:widowControl/>
              <w:kinsoku w:val="0"/>
              <w:wordWrap/>
              <w:overflowPunct/>
              <w:topLinePunct w:val="0"/>
              <w:autoSpaceDE w:val="0"/>
              <w:autoSpaceDN w:val="0"/>
              <w:bidi w:val="0"/>
              <w:adjustRightInd w:val="0"/>
              <w:snapToGrid w:val="0"/>
              <w:spacing w:line="540" w:lineRule="exact"/>
              <w:jc w:val="both"/>
              <w:textAlignment w:val="baseline"/>
              <w:rPr>
                <w:rFonts w:hint="default" w:ascii="宋体" w:hAnsi="宋体" w:eastAsia="宋体" w:cs="宋体"/>
                <w:sz w:val="21"/>
                <w:szCs w:val="21"/>
                <w:u w:val="none" w:color="auto"/>
                <w:lang w:val="en-US" w:eastAsia="zh-CN"/>
              </w:rPr>
            </w:pPr>
            <w:r>
              <w:rPr>
                <w:sz w:val="21"/>
                <w:szCs w:val="21"/>
                <w:u w:val="none" w:color="auto"/>
              </w:rPr>
              <w:t>交款方式：由中标 (成交) 供应商自行选择以</w:t>
            </w:r>
            <w:r>
              <w:rPr>
                <w:rFonts w:hint="eastAsia"/>
                <w:sz w:val="21"/>
                <w:szCs w:val="21"/>
                <w:u w:val="none" w:color="auto"/>
                <w:lang w:val="en-US" w:eastAsia="zh-CN"/>
              </w:rPr>
              <w:t>现金或转账</w:t>
            </w:r>
            <w:r>
              <w:rPr>
                <w:rFonts w:hint="eastAsia"/>
                <w:sz w:val="21"/>
                <w:szCs w:val="21"/>
                <w:u w:val="none" w:color="auto"/>
                <w:lang w:eastAsia="zh-CN"/>
              </w:rPr>
              <w:t>的</w:t>
            </w:r>
            <w:r>
              <w:rPr>
                <w:sz w:val="21"/>
                <w:szCs w:val="21"/>
                <w:u w:val="none" w:color="auto"/>
              </w:rPr>
              <w:t>形式缴纳履约保证金。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6</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质保及售后服务要求/后续服务要求</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1"/>
                <w:szCs w:val="21"/>
                <w:u w:val="none" w:color="auto"/>
              </w:rPr>
            </w:pPr>
            <w:r>
              <w:rPr>
                <w:rFonts w:hint="eastAsia" w:hAnsi="宋体" w:cs="宋体"/>
                <w:sz w:val="21"/>
                <w:szCs w:val="21"/>
                <w:u w:val="none" w:color="auto"/>
                <w:lang w:val="en-US" w:eastAsia="zh-CN"/>
              </w:rPr>
              <w:t>按照</w:t>
            </w:r>
            <w:r>
              <w:rPr>
                <w:rFonts w:hint="eastAsia" w:ascii="宋体" w:hAnsi="宋体" w:eastAsia="宋体" w:cs="宋体"/>
                <w:sz w:val="21"/>
                <w:szCs w:val="21"/>
                <w:u w:val="none" w:color="auto"/>
              </w:rPr>
              <w:t>国家</w:t>
            </w:r>
            <w:r>
              <w:rPr>
                <w:rFonts w:hint="eastAsia" w:hAnsi="宋体" w:cs="宋体"/>
                <w:sz w:val="21"/>
                <w:szCs w:val="21"/>
                <w:u w:val="none" w:color="auto"/>
                <w:lang w:val="en-US" w:eastAsia="zh-CN"/>
              </w:rPr>
              <w:t>及行业标准执行</w:t>
            </w:r>
          </w:p>
        </w:tc>
      </w:tr>
    </w:tbl>
    <w:p>
      <w:pPr>
        <w:pStyle w:val="2"/>
        <w:keepNext w:val="0"/>
        <w:keepLines w:val="0"/>
        <w:pageBreakBefore w:val="0"/>
        <w:widowControl w:val="0"/>
        <w:kinsoku/>
        <w:wordWrap/>
        <w:overflowPunct/>
        <w:topLinePunct w:val="0"/>
        <w:autoSpaceDE/>
        <w:autoSpaceDN/>
        <w:bidi w:val="0"/>
        <w:adjustRightInd/>
        <w:snapToGrid/>
        <w:spacing w:line="540" w:lineRule="exact"/>
        <w:textAlignment w:val="auto"/>
        <w:rPr>
          <w:sz w:val="21"/>
          <w:szCs w:val="21"/>
        </w:rPr>
      </w:pPr>
      <w:bookmarkStart w:id="0" w:name="_GoBack"/>
      <w:bookmarkEnd w:id="0"/>
    </w:p>
    <w:sectPr>
      <w:pgSz w:w="11906" w:h="16838"/>
      <w:pgMar w:top="1429" w:right="1083" w:bottom="1417" w:left="10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A712E2"/>
    <w:multiLevelType w:val="singleLevel"/>
    <w:tmpl w:val="5CA712E2"/>
    <w:lvl w:ilvl="0" w:tentative="0">
      <w:start w:val="5"/>
      <w:numFmt w:val="decimal"/>
      <w:suff w:val="nothing"/>
      <w:lvlText w:val="%1、"/>
      <w:lvlJc w:val="left"/>
    </w:lvl>
  </w:abstractNum>
  <w:abstractNum w:abstractNumId="1">
    <w:nsid w:val="641625B1"/>
    <w:multiLevelType w:val="singleLevel"/>
    <w:tmpl w:val="641625B1"/>
    <w:lvl w:ilvl="0" w:tentative="0">
      <w:start w:val="4"/>
      <w:numFmt w:val="decimal"/>
      <w:suff w:val="nothing"/>
      <w:lvlText w:val="%1、"/>
      <w:lvlJc w:val="left"/>
    </w:lvl>
  </w:abstractNum>
  <w:abstractNum w:abstractNumId="2">
    <w:nsid w:val="69F2C24B"/>
    <w:multiLevelType w:val="singleLevel"/>
    <w:tmpl w:val="69F2C24B"/>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49E42AC1"/>
    <w:rsid w:val="04477AA3"/>
    <w:rsid w:val="0A0B046F"/>
    <w:rsid w:val="0AD0197F"/>
    <w:rsid w:val="0AF0197C"/>
    <w:rsid w:val="0FB6797A"/>
    <w:rsid w:val="0FE3343B"/>
    <w:rsid w:val="0FFF6590"/>
    <w:rsid w:val="12721CD9"/>
    <w:rsid w:val="213D3B4A"/>
    <w:rsid w:val="29A0670C"/>
    <w:rsid w:val="2C3D5915"/>
    <w:rsid w:val="2ECC2FC4"/>
    <w:rsid w:val="37804521"/>
    <w:rsid w:val="383B5FF2"/>
    <w:rsid w:val="38DD1141"/>
    <w:rsid w:val="3DCE7409"/>
    <w:rsid w:val="404D65D2"/>
    <w:rsid w:val="407F7B7A"/>
    <w:rsid w:val="49E42AC1"/>
    <w:rsid w:val="4AA77A29"/>
    <w:rsid w:val="529F5982"/>
    <w:rsid w:val="53561B69"/>
    <w:rsid w:val="552275B9"/>
    <w:rsid w:val="5A232F4C"/>
    <w:rsid w:val="5BC96992"/>
    <w:rsid w:val="60EE3B1A"/>
    <w:rsid w:val="62116297"/>
    <w:rsid w:val="666E5DC4"/>
    <w:rsid w:val="67BF05E8"/>
    <w:rsid w:val="69654324"/>
    <w:rsid w:val="6B750FBA"/>
    <w:rsid w:val="789118CD"/>
    <w:rsid w:val="79ED50E0"/>
    <w:rsid w:val="79F04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character" w:styleId="5">
    <w:name w:val="Hyperlink"/>
    <w:basedOn w:val="4"/>
    <w:qFormat/>
    <w:uiPriority w:val="0"/>
    <w:rPr>
      <w:color w:val="0000FF"/>
      <w:u w:val="single"/>
    </w:rPr>
  </w:style>
  <w:style w:type="table" w:customStyle="1" w:styleId="6">
    <w:name w:val="Table Normal"/>
    <w:unhideWhenUsed/>
    <w:qFormat/>
    <w:uiPriority w:val="0"/>
    <w:tblPr>
      <w:tblCellMar>
        <w:top w:w="0" w:type="dxa"/>
        <w:left w:w="0" w:type="dxa"/>
        <w:bottom w:w="0" w:type="dxa"/>
        <w:right w:w="0" w:type="dxa"/>
      </w:tblCellMar>
    </w:tblPr>
  </w:style>
  <w:style w:type="paragraph" w:customStyle="1" w:styleId="7">
    <w:name w:val="02、首行缩进2字符正文"/>
    <w:basedOn w:val="1"/>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981</Words>
  <Characters>988</Characters>
  <Lines>0</Lines>
  <Paragraphs>0</Paragraphs>
  <TotalTime>54</TotalTime>
  <ScaleCrop>false</ScaleCrop>
  <LinksUpToDate>false</LinksUpToDate>
  <CharactersWithSpaces>990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2022-11-22T14:40:00Z</dcterms:created>
  <dc:creator>一路向前</dc:creator>
  <cp:lastModifiedBy>一路向前</cp:lastModifiedBy>
  <cp:lastPrinted>2023-04-18T02:30:00Z</cp:lastPrinted>
  <dcterms:modified xsi:type="dcterms:W3CDTF">2023-04-20T03:30:42Z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567833587BAA45538C4E579981F7966E</vt:lpwstr>
  </property>
</Properties>
</file>